
<file path=[Content_Types].xml><?xml version="1.0" encoding="utf-8"?>
<Types xmlns="http://schemas.openxmlformats.org/package/2006/content-types">
  <Default Extension="bin" ContentType="application/vnd.ms-office.vbaProject"/>
  <Default Extension="ICO" ContentType="image/.ico"/>
  <Default Extension="jpeg" ContentType="image/jpeg"/>
  <Default Extension="rels" ContentType="application/vnd.openxmlformats-package.relationships+xml"/>
  <Default Extension="xml" ContentType="application/xml"/>
  <Override PartName="/word/document.xml" ContentType="application/vnd.ms-word.document.macroEnabled.main+xml"/>
  <Override PartName="/word/vbaData.xml" ContentType="application/vnd.ms-word.vbaData+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header2.xml" ContentType="application/vnd.openxmlformats-officedocument.wordprocessingml.head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2f9a12ed56c04698" Type="http://schemas.microsoft.com/office/2007/relationships/ui/extensibility" Target="customUI/customUI14.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body>
    <w:p w:rsidR="009F7FCE" w:rsidRPr="00EE426C" w:rsidRDefault="00E84F7D" w:rsidP="00C24DEF">
      <w:pPr>
        <w:pStyle w:val="papertitle"/>
      </w:pPr>
      <w:r>
        <w:t>Intelligent Chip-Off and Imaging Methods for Extracting Data from Legacy HDDs</w:t>
      </w:r>
    </w:p>
    <w:p w:rsidR="00506A35" w:rsidRPr="00EE426C" w:rsidRDefault="00506A35" w:rsidP="00506A35">
      <w:pPr>
        <w:pStyle w:val="author"/>
      </w:pPr>
      <w:proofErr w:type="spellStart"/>
      <w:r>
        <w:t>Zhasmin</w:t>
      </w:r>
      <w:proofErr w:type="spellEnd"/>
      <w:r>
        <w:t xml:space="preserve"> </w:t>
      </w:r>
      <w:proofErr w:type="spellStart"/>
      <w:proofErr w:type="gramStart"/>
      <w:r>
        <w:t>Kadyr</w:t>
      </w:r>
      <w:proofErr w:type="spellEnd"/>
      <w:r>
        <w:rPr>
          <w:rStyle w:val="ORCID"/>
        </w:rPr>
        <w:t>[</w:t>
      </w:r>
      <w:proofErr w:type="gramEnd"/>
      <w:r>
        <w:rPr>
          <w:rStyle w:val="ORCID"/>
        </w:rPr>
        <w:t>0009-0002-2771-9296]</w:t>
      </w:r>
      <w:r w:rsidRPr="00EE426C">
        <w:t xml:space="preserve"> and </w:t>
      </w:r>
      <w:proofErr w:type="spellStart"/>
      <w:r>
        <w:t>Aigerim</w:t>
      </w:r>
      <w:proofErr w:type="spellEnd"/>
      <w:r>
        <w:t xml:space="preserve"> </w:t>
      </w:r>
      <w:proofErr w:type="spellStart"/>
      <w:r>
        <w:t>Alibek</w:t>
      </w:r>
      <w:proofErr w:type="spellEnd"/>
      <w:r>
        <w:rPr>
          <w:rStyle w:val="ORCID"/>
        </w:rPr>
        <w:t>[0009-0002-0869-9066]</w:t>
      </w:r>
    </w:p>
    <w:p w:rsidR="00506A35" w:rsidRPr="006809AE" w:rsidRDefault="00506A35" w:rsidP="000055B7">
      <w:pPr>
        <w:pStyle w:val="address"/>
      </w:pPr>
      <w:r w:rsidRPr="00EE426C">
        <w:rPr>
          <w:vertAlign w:val="superscript"/>
        </w:rPr>
        <w:t>1</w:t>
      </w:r>
      <w:r w:rsidRPr="00EE426C">
        <w:t xml:space="preserve"> </w:t>
      </w:r>
      <w:r>
        <w:t>Astana IT</w:t>
      </w:r>
      <w:r w:rsidRPr="00EE426C">
        <w:t xml:space="preserve"> University, </w:t>
      </w:r>
      <w:r>
        <w:t>Astana 010000</w:t>
      </w:r>
      <w:r w:rsidRPr="00EE426C">
        <w:t xml:space="preserve">, </w:t>
      </w:r>
      <w:r>
        <w:t>Kazakhstan</w:t>
      </w:r>
      <w:r w:rsidRPr="006809AE">
        <w:br/>
      </w:r>
      <w:r w:rsidR="000055B7">
        <w:rPr>
          <w:rStyle w:val="e-mail"/>
        </w:rPr>
        <w:t>{221761, a.zhenisbekkkyzy}@astanait.edu.kz</w:t>
      </w:r>
    </w:p>
    <w:p w:rsidR="005454C6" w:rsidRDefault="009B2539" w:rsidP="00506A35">
      <w:pPr>
        <w:spacing w:before="123" w:line="230" w:lineRule="auto"/>
        <w:ind w:left="454" w:firstLine="4"/>
        <w:rPr>
          <w:bCs/>
          <w:sz w:val="18"/>
          <w:szCs w:val="18"/>
        </w:rPr>
      </w:pPr>
      <w:r w:rsidRPr="00506A35">
        <w:rPr>
          <w:b/>
          <w:bCs/>
          <w:sz w:val="18"/>
          <w:szCs w:val="18"/>
        </w:rPr>
        <w:t xml:space="preserve">Abstract. </w:t>
      </w:r>
      <w:r w:rsidR="00506A35" w:rsidRPr="00506A35">
        <w:rPr>
          <w:bCs/>
          <w:sz w:val="18"/>
          <w:szCs w:val="18"/>
        </w:rPr>
        <w:t xml:space="preserve">Legacy Hard Disk Drives (HDDs) continue to hold vital information across various industries despite the rise of solid-state storage. In forensic investigations, the ability to re- </w:t>
      </w:r>
      <w:proofErr w:type="spellStart"/>
      <w:r w:rsidR="00506A35" w:rsidRPr="00506A35">
        <w:rPr>
          <w:bCs/>
          <w:sz w:val="18"/>
          <w:szCs w:val="18"/>
        </w:rPr>
        <w:t>trieve</w:t>
      </w:r>
      <w:proofErr w:type="spellEnd"/>
      <w:r w:rsidR="00506A35" w:rsidRPr="00506A35">
        <w:rPr>
          <w:bCs/>
          <w:sz w:val="18"/>
          <w:szCs w:val="18"/>
        </w:rPr>
        <w:t xml:space="preserve"> data from physically damaged or non-functional HDDs remains essential. This paper presents a structured comparison</w:t>
      </w:r>
      <w:r w:rsidR="00506A35" w:rsidRPr="00506A35">
        <w:rPr>
          <w:bCs/>
          <w:spacing w:val="40"/>
          <w:sz w:val="18"/>
          <w:szCs w:val="18"/>
        </w:rPr>
        <w:t xml:space="preserve"> </w:t>
      </w:r>
      <w:r w:rsidR="00506A35" w:rsidRPr="00506A35">
        <w:rPr>
          <w:bCs/>
          <w:sz w:val="18"/>
          <w:szCs w:val="18"/>
        </w:rPr>
        <w:t>of</w:t>
      </w:r>
      <w:r w:rsidR="00506A35" w:rsidRPr="00506A35">
        <w:rPr>
          <w:bCs/>
          <w:spacing w:val="40"/>
          <w:sz w:val="18"/>
          <w:szCs w:val="18"/>
        </w:rPr>
        <w:t xml:space="preserve"> </w:t>
      </w:r>
      <w:r w:rsidR="00506A35" w:rsidRPr="00506A35">
        <w:rPr>
          <w:bCs/>
          <w:sz w:val="18"/>
          <w:szCs w:val="18"/>
        </w:rPr>
        <w:t>chip-off</w:t>
      </w:r>
      <w:r w:rsidR="00506A35" w:rsidRPr="00506A35">
        <w:rPr>
          <w:bCs/>
          <w:spacing w:val="40"/>
          <w:sz w:val="18"/>
          <w:szCs w:val="18"/>
        </w:rPr>
        <w:t xml:space="preserve"> </w:t>
      </w:r>
      <w:r w:rsidR="00506A35" w:rsidRPr="00506A35">
        <w:rPr>
          <w:bCs/>
          <w:sz w:val="18"/>
          <w:szCs w:val="18"/>
        </w:rPr>
        <w:t>and</w:t>
      </w:r>
      <w:r w:rsidR="00506A35" w:rsidRPr="00506A35">
        <w:rPr>
          <w:bCs/>
          <w:spacing w:val="40"/>
          <w:sz w:val="18"/>
          <w:szCs w:val="18"/>
        </w:rPr>
        <w:t xml:space="preserve"> </w:t>
      </w:r>
      <w:r w:rsidR="00506A35" w:rsidRPr="00506A35">
        <w:rPr>
          <w:bCs/>
          <w:sz w:val="18"/>
          <w:szCs w:val="18"/>
        </w:rPr>
        <w:t>imaging</w:t>
      </w:r>
      <w:r w:rsidR="00506A35" w:rsidRPr="00506A35">
        <w:rPr>
          <w:bCs/>
          <w:spacing w:val="40"/>
          <w:sz w:val="18"/>
          <w:szCs w:val="18"/>
        </w:rPr>
        <w:t xml:space="preserve"> </w:t>
      </w:r>
      <w:r w:rsidR="00506A35" w:rsidRPr="00506A35">
        <w:rPr>
          <w:bCs/>
          <w:sz w:val="18"/>
          <w:szCs w:val="18"/>
        </w:rPr>
        <w:t>techniques</w:t>
      </w:r>
      <w:r w:rsidR="00506A35" w:rsidRPr="00506A35">
        <w:rPr>
          <w:bCs/>
          <w:spacing w:val="40"/>
          <w:sz w:val="18"/>
          <w:szCs w:val="18"/>
        </w:rPr>
        <w:t xml:space="preserve"> </w:t>
      </w:r>
      <w:r w:rsidR="00506A35" w:rsidRPr="00506A35">
        <w:rPr>
          <w:bCs/>
          <w:sz w:val="18"/>
          <w:szCs w:val="18"/>
        </w:rPr>
        <w:t>and</w:t>
      </w:r>
      <w:r w:rsidR="00506A35" w:rsidRPr="00506A35">
        <w:rPr>
          <w:bCs/>
          <w:spacing w:val="40"/>
          <w:sz w:val="18"/>
          <w:szCs w:val="18"/>
        </w:rPr>
        <w:t xml:space="preserve"> </w:t>
      </w:r>
      <w:r w:rsidR="00506A35" w:rsidRPr="00506A35">
        <w:rPr>
          <w:bCs/>
          <w:sz w:val="18"/>
          <w:szCs w:val="18"/>
        </w:rPr>
        <w:t>proposes</w:t>
      </w:r>
      <w:r w:rsidR="00506A35" w:rsidRPr="00506A35">
        <w:rPr>
          <w:bCs/>
          <w:spacing w:val="40"/>
          <w:sz w:val="18"/>
          <w:szCs w:val="18"/>
        </w:rPr>
        <w:t xml:space="preserve"> </w:t>
      </w:r>
      <w:r w:rsidR="00506A35" w:rsidRPr="00506A35">
        <w:rPr>
          <w:bCs/>
          <w:sz w:val="18"/>
          <w:szCs w:val="18"/>
        </w:rPr>
        <w:t>an</w:t>
      </w:r>
      <w:r w:rsidR="00506A35" w:rsidRPr="00506A35">
        <w:rPr>
          <w:bCs/>
          <w:spacing w:val="40"/>
          <w:sz w:val="18"/>
          <w:szCs w:val="18"/>
        </w:rPr>
        <w:t xml:space="preserve"> </w:t>
      </w:r>
      <w:proofErr w:type="spellStart"/>
      <w:r w:rsidR="00506A35" w:rsidRPr="00506A35">
        <w:rPr>
          <w:bCs/>
          <w:sz w:val="18"/>
          <w:szCs w:val="18"/>
        </w:rPr>
        <w:t>intelli</w:t>
      </w:r>
      <w:proofErr w:type="spellEnd"/>
      <w:r w:rsidR="00506A35" w:rsidRPr="00506A35">
        <w:rPr>
          <w:bCs/>
          <w:sz w:val="18"/>
          <w:szCs w:val="18"/>
        </w:rPr>
        <w:t>- gent hybrid approach to optimize data recovery success. The proposed</w:t>
      </w:r>
      <w:r w:rsidR="00506A35" w:rsidRPr="00506A35">
        <w:rPr>
          <w:bCs/>
          <w:spacing w:val="40"/>
          <w:sz w:val="18"/>
          <w:szCs w:val="18"/>
        </w:rPr>
        <w:t xml:space="preserve"> </w:t>
      </w:r>
      <w:r w:rsidR="00506A35" w:rsidRPr="00506A35">
        <w:rPr>
          <w:bCs/>
          <w:sz w:val="18"/>
          <w:szCs w:val="18"/>
        </w:rPr>
        <w:t>methodology</w:t>
      </w:r>
      <w:r w:rsidR="00506A35" w:rsidRPr="00506A35">
        <w:rPr>
          <w:bCs/>
          <w:spacing w:val="40"/>
          <w:sz w:val="18"/>
          <w:szCs w:val="18"/>
        </w:rPr>
        <w:t xml:space="preserve"> </w:t>
      </w:r>
      <w:r w:rsidR="00506A35" w:rsidRPr="00506A35">
        <w:rPr>
          <w:bCs/>
          <w:sz w:val="18"/>
          <w:szCs w:val="18"/>
        </w:rPr>
        <w:t>involves</w:t>
      </w:r>
      <w:r w:rsidR="00506A35" w:rsidRPr="00506A35">
        <w:rPr>
          <w:bCs/>
          <w:spacing w:val="40"/>
          <w:sz w:val="18"/>
          <w:szCs w:val="18"/>
        </w:rPr>
        <w:t xml:space="preserve"> </w:t>
      </w:r>
      <w:r w:rsidR="00506A35" w:rsidRPr="00506A35">
        <w:rPr>
          <w:bCs/>
          <w:sz w:val="18"/>
          <w:szCs w:val="18"/>
        </w:rPr>
        <w:t>a</w:t>
      </w:r>
      <w:r w:rsidR="00506A35" w:rsidRPr="00506A35">
        <w:rPr>
          <w:bCs/>
          <w:spacing w:val="40"/>
          <w:sz w:val="18"/>
          <w:szCs w:val="18"/>
        </w:rPr>
        <w:t xml:space="preserve"> </w:t>
      </w:r>
      <w:r w:rsidR="00506A35" w:rsidRPr="00506A35">
        <w:rPr>
          <w:bCs/>
          <w:sz w:val="18"/>
          <w:szCs w:val="18"/>
        </w:rPr>
        <w:t>three-stage</w:t>
      </w:r>
      <w:r w:rsidR="00506A35" w:rsidRPr="00506A35">
        <w:rPr>
          <w:bCs/>
          <w:spacing w:val="40"/>
          <w:sz w:val="18"/>
          <w:szCs w:val="18"/>
        </w:rPr>
        <w:t xml:space="preserve"> </w:t>
      </w:r>
      <w:r w:rsidR="00506A35" w:rsidRPr="00506A35">
        <w:rPr>
          <w:bCs/>
          <w:sz w:val="18"/>
          <w:szCs w:val="18"/>
        </w:rPr>
        <w:t>process:</w:t>
      </w:r>
      <w:r w:rsidR="00506A35" w:rsidRPr="00506A35">
        <w:rPr>
          <w:bCs/>
          <w:spacing w:val="40"/>
          <w:sz w:val="18"/>
          <w:szCs w:val="18"/>
        </w:rPr>
        <w:t xml:space="preserve"> </w:t>
      </w:r>
      <w:r w:rsidR="00506A35" w:rsidRPr="00506A35">
        <w:rPr>
          <w:bCs/>
          <w:sz w:val="18"/>
          <w:szCs w:val="18"/>
        </w:rPr>
        <w:t xml:space="preserve">assess- </w:t>
      </w:r>
      <w:proofErr w:type="spellStart"/>
      <w:r w:rsidR="00506A35" w:rsidRPr="00506A35">
        <w:rPr>
          <w:bCs/>
          <w:sz w:val="18"/>
          <w:szCs w:val="18"/>
        </w:rPr>
        <w:t>ing</w:t>
      </w:r>
      <w:proofErr w:type="spellEnd"/>
      <w:r w:rsidR="00506A35" w:rsidRPr="00506A35">
        <w:rPr>
          <w:bCs/>
          <w:sz w:val="18"/>
          <w:szCs w:val="18"/>
        </w:rPr>
        <w:t xml:space="preserve"> the condition of the drive, selecting the optimal recovery method,</w:t>
      </w:r>
      <w:r w:rsidR="00506A35" w:rsidRPr="00506A35">
        <w:rPr>
          <w:bCs/>
          <w:spacing w:val="-3"/>
          <w:sz w:val="18"/>
          <w:szCs w:val="18"/>
        </w:rPr>
        <w:t xml:space="preserve"> </w:t>
      </w:r>
      <w:r w:rsidR="00506A35" w:rsidRPr="00506A35">
        <w:rPr>
          <w:bCs/>
          <w:sz w:val="18"/>
          <w:szCs w:val="18"/>
        </w:rPr>
        <w:t>and</w:t>
      </w:r>
      <w:r w:rsidR="00506A35" w:rsidRPr="00506A35">
        <w:rPr>
          <w:bCs/>
          <w:spacing w:val="-3"/>
          <w:sz w:val="18"/>
          <w:szCs w:val="18"/>
        </w:rPr>
        <w:t xml:space="preserve"> </w:t>
      </w:r>
      <w:r w:rsidR="00506A35" w:rsidRPr="00506A35">
        <w:rPr>
          <w:bCs/>
          <w:sz w:val="18"/>
          <w:szCs w:val="18"/>
        </w:rPr>
        <w:t>executing</w:t>
      </w:r>
      <w:r w:rsidR="00506A35" w:rsidRPr="00506A35">
        <w:rPr>
          <w:bCs/>
          <w:spacing w:val="-3"/>
          <w:sz w:val="18"/>
          <w:szCs w:val="18"/>
        </w:rPr>
        <w:t xml:space="preserve"> </w:t>
      </w:r>
      <w:r w:rsidR="00506A35" w:rsidRPr="00506A35">
        <w:rPr>
          <w:bCs/>
          <w:sz w:val="18"/>
          <w:szCs w:val="18"/>
        </w:rPr>
        <w:t>the</w:t>
      </w:r>
      <w:r w:rsidR="00506A35" w:rsidRPr="00506A35">
        <w:rPr>
          <w:bCs/>
          <w:spacing w:val="-3"/>
          <w:sz w:val="18"/>
          <w:szCs w:val="18"/>
        </w:rPr>
        <w:t xml:space="preserve"> </w:t>
      </w:r>
      <w:r w:rsidR="00506A35" w:rsidRPr="00506A35">
        <w:rPr>
          <w:bCs/>
          <w:sz w:val="18"/>
          <w:szCs w:val="18"/>
        </w:rPr>
        <w:t>data</w:t>
      </w:r>
      <w:r w:rsidR="00506A35" w:rsidRPr="00506A35">
        <w:rPr>
          <w:bCs/>
          <w:spacing w:val="-3"/>
          <w:sz w:val="18"/>
          <w:szCs w:val="18"/>
        </w:rPr>
        <w:t xml:space="preserve"> </w:t>
      </w:r>
      <w:r w:rsidR="00506A35" w:rsidRPr="00506A35">
        <w:rPr>
          <w:bCs/>
          <w:sz w:val="18"/>
          <w:szCs w:val="18"/>
        </w:rPr>
        <w:t>acquisition</w:t>
      </w:r>
      <w:r w:rsidR="00506A35" w:rsidRPr="00506A35">
        <w:rPr>
          <w:bCs/>
          <w:spacing w:val="-3"/>
          <w:sz w:val="18"/>
          <w:szCs w:val="18"/>
        </w:rPr>
        <w:t xml:space="preserve"> </w:t>
      </w:r>
      <w:r w:rsidR="00506A35" w:rsidRPr="00506A35">
        <w:rPr>
          <w:bCs/>
          <w:sz w:val="18"/>
          <w:szCs w:val="18"/>
        </w:rPr>
        <w:t>with</w:t>
      </w:r>
      <w:r w:rsidR="00506A35" w:rsidRPr="00506A35">
        <w:rPr>
          <w:bCs/>
          <w:spacing w:val="-3"/>
          <w:sz w:val="18"/>
          <w:szCs w:val="18"/>
        </w:rPr>
        <w:t xml:space="preserve"> </w:t>
      </w:r>
      <w:r w:rsidR="00506A35" w:rsidRPr="00506A35">
        <w:rPr>
          <w:bCs/>
          <w:sz w:val="18"/>
          <w:szCs w:val="18"/>
        </w:rPr>
        <w:t>specialized</w:t>
      </w:r>
      <w:r w:rsidR="00506A35" w:rsidRPr="00506A35">
        <w:rPr>
          <w:bCs/>
          <w:spacing w:val="-3"/>
          <w:sz w:val="18"/>
          <w:szCs w:val="18"/>
        </w:rPr>
        <w:t xml:space="preserve"> </w:t>
      </w:r>
      <w:r w:rsidR="00506A35" w:rsidRPr="00506A35">
        <w:rPr>
          <w:bCs/>
          <w:sz w:val="18"/>
          <w:szCs w:val="18"/>
        </w:rPr>
        <w:t>tools. Based on analysis of existing case studies and literature, the</w:t>
      </w:r>
      <w:r w:rsidR="00506A35" w:rsidRPr="00506A35">
        <w:rPr>
          <w:bCs/>
          <w:spacing w:val="40"/>
          <w:sz w:val="18"/>
          <w:szCs w:val="18"/>
        </w:rPr>
        <w:t xml:space="preserve"> </w:t>
      </w:r>
      <w:r w:rsidR="00506A35" w:rsidRPr="00506A35">
        <w:rPr>
          <w:bCs/>
          <w:sz w:val="18"/>
          <w:szCs w:val="18"/>
        </w:rPr>
        <w:t>paper demonstrates that hybrid approaches—when guided by condition-aware diagnostics—can significantly improve recovery outcomes while minimizing data loss. The study also highlights practical</w:t>
      </w:r>
      <w:r w:rsidR="00506A35" w:rsidRPr="00506A35">
        <w:rPr>
          <w:bCs/>
          <w:spacing w:val="-6"/>
          <w:sz w:val="18"/>
          <w:szCs w:val="18"/>
        </w:rPr>
        <w:t xml:space="preserve"> </w:t>
      </w:r>
      <w:r w:rsidR="00506A35" w:rsidRPr="00506A35">
        <w:rPr>
          <w:bCs/>
          <w:sz w:val="18"/>
          <w:szCs w:val="18"/>
        </w:rPr>
        <w:t>limitations</w:t>
      </w:r>
      <w:r w:rsidR="00506A35" w:rsidRPr="00506A35">
        <w:rPr>
          <w:bCs/>
          <w:spacing w:val="-6"/>
          <w:sz w:val="18"/>
          <w:szCs w:val="18"/>
        </w:rPr>
        <w:t xml:space="preserve"> </w:t>
      </w:r>
      <w:r w:rsidR="00506A35" w:rsidRPr="00506A35">
        <w:rPr>
          <w:bCs/>
          <w:sz w:val="18"/>
          <w:szCs w:val="18"/>
        </w:rPr>
        <w:t>of</w:t>
      </w:r>
      <w:r w:rsidR="00506A35" w:rsidRPr="00506A35">
        <w:rPr>
          <w:bCs/>
          <w:spacing w:val="-6"/>
          <w:sz w:val="18"/>
          <w:szCs w:val="18"/>
        </w:rPr>
        <w:t xml:space="preserve"> </w:t>
      </w:r>
      <w:r w:rsidR="00506A35" w:rsidRPr="00506A35">
        <w:rPr>
          <w:bCs/>
          <w:sz w:val="18"/>
          <w:szCs w:val="18"/>
        </w:rPr>
        <w:t>each</w:t>
      </w:r>
      <w:r w:rsidR="00506A35" w:rsidRPr="00506A35">
        <w:rPr>
          <w:bCs/>
          <w:spacing w:val="-6"/>
          <w:sz w:val="18"/>
          <w:szCs w:val="18"/>
        </w:rPr>
        <w:t xml:space="preserve"> </w:t>
      </w:r>
      <w:r w:rsidR="00506A35" w:rsidRPr="00506A35">
        <w:rPr>
          <w:bCs/>
          <w:sz w:val="18"/>
          <w:szCs w:val="18"/>
        </w:rPr>
        <w:t>technique</w:t>
      </w:r>
      <w:r w:rsidR="00506A35" w:rsidRPr="00506A35">
        <w:rPr>
          <w:bCs/>
          <w:spacing w:val="-6"/>
          <w:sz w:val="18"/>
          <w:szCs w:val="18"/>
        </w:rPr>
        <w:t xml:space="preserve"> </w:t>
      </w:r>
      <w:r w:rsidR="00506A35" w:rsidRPr="00506A35">
        <w:rPr>
          <w:bCs/>
          <w:sz w:val="18"/>
          <w:szCs w:val="18"/>
        </w:rPr>
        <w:t>and</w:t>
      </w:r>
      <w:r w:rsidR="00506A35" w:rsidRPr="00506A35">
        <w:rPr>
          <w:bCs/>
          <w:spacing w:val="-6"/>
          <w:sz w:val="18"/>
          <w:szCs w:val="18"/>
        </w:rPr>
        <w:t xml:space="preserve"> </w:t>
      </w:r>
      <w:r w:rsidR="00506A35" w:rsidRPr="00506A35">
        <w:rPr>
          <w:bCs/>
          <w:sz w:val="18"/>
          <w:szCs w:val="18"/>
        </w:rPr>
        <w:t>outlines</w:t>
      </w:r>
      <w:r w:rsidR="00506A35" w:rsidRPr="00506A35">
        <w:rPr>
          <w:bCs/>
          <w:spacing w:val="-6"/>
          <w:sz w:val="18"/>
          <w:szCs w:val="18"/>
        </w:rPr>
        <w:t xml:space="preserve"> </w:t>
      </w:r>
      <w:r w:rsidR="00506A35" w:rsidRPr="00506A35">
        <w:rPr>
          <w:bCs/>
          <w:sz w:val="18"/>
          <w:szCs w:val="18"/>
        </w:rPr>
        <w:t>a</w:t>
      </w:r>
      <w:r w:rsidR="00506A35" w:rsidRPr="00506A35">
        <w:rPr>
          <w:bCs/>
          <w:spacing w:val="-6"/>
          <w:sz w:val="18"/>
          <w:szCs w:val="18"/>
        </w:rPr>
        <w:t xml:space="preserve"> </w:t>
      </w:r>
      <w:r w:rsidR="00506A35" w:rsidRPr="00506A35">
        <w:rPr>
          <w:bCs/>
          <w:sz w:val="18"/>
          <w:szCs w:val="18"/>
        </w:rPr>
        <w:t>path</w:t>
      </w:r>
      <w:r w:rsidR="00506A35" w:rsidRPr="00506A35">
        <w:rPr>
          <w:bCs/>
          <w:spacing w:val="-6"/>
          <w:sz w:val="18"/>
          <w:szCs w:val="18"/>
        </w:rPr>
        <w:t xml:space="preserve"> </w:t>
      </w:r>
      <w:r w:rsidR="00506A35" w:rsidRPr="00506A35">
        <w:rPr>
          <w:bCs/>
          <w:sz w:val="18"/>
          <w:szCs w:val="18"/>
        </w:rPr>
        <w:t>toward future automation using AI-driven decision support systems in digital forensics.</w:t>
      </w:r>
    </w:p>
    <w:p w:rsidR="00506A35" w:rsidRPr="00506A35" w:rsidRDefault="00506A35" w:rsidP="00506A35">
      <w:pPr>
        <w:spacing w:before="123" w:line="230" w:lineRule="auto"/>
        <w:ind w:left="454" w:firstLine="4"/>
        <w:rPr>
          <w:bCs/>
          <w:sz w:val="18"/>
          <w:szCs w:val="18"/>
        </w:rPr>
      </w:pPr>
    </w:p>
    <w:p w:rsidR="005454C6" w:rsidRPr="000055B7" w:rsidRDefault="009B2539" w:rsidP="000055B7">
      <w:pPr>
        <w:spacing w:before="8" w:line="230" w:lineRule="auto"/>
        <w:ind w:left="454" w:firstLine="4"/>
        <w:rPr>
          <w:sz w:val="18"/>
          <w:szCs w:val="18"/>
        </w:rPr>
      </w:pPr>
      <w:r w:rsidRPr="00506A35">
        <w:rPr>
          <w:b/>
          <w:bCs/>
          <w:sz w:val="18"/>
          <w:szCs w:val="18"/>
        </w:rPr>
        <w:t>Keywords:</w:t>
      </w:r>
      <w:r w:rsidRPr="00506A35">
        <w:rPr>
          <w:sz w:val="18"/>
          <w:szCs w:val="18"/>
        </w:rPr>
        <w:t xml:space="preserve"> First Keyword, Second Keyword, Third Keyword.</w:t>
      </w:r>
      <w:r w:rsidR="00506A35" w:rsidRPr="00506A35">
        <w:rPr>
          <w:sz w:val="18"/>
          <w:szCs w:val="18"/>
        </w:rPr>
        <w:t xml:space="preserve"> </w:t>
      </w:r>
      <w:r w:rsidR="00506A35" w:rsidRPr="00506A35">
        <w:rPr>
          <w:sz w:val="18"/>
          <w:szCs w:val="18"/>
        </w:rPr>
        <w:t>digital forensics, data recovery, HDD, chip-off, disk imaging, metadata analysis, legacy systems</w:t>
      </w:r>
    </w:p>
    <w:p w:rsidR="005454C6" w:rsidRDefault="00506A35" w:rsidP="00C24DEF">
      <w:pPr>
        <w:pStyle w:val="heading1"/>
      </w:pPr>
      <w:r>
        <w:t>Introduction</w:t>
      </w:r>
    </w:p>
    <w:p w:rsidR="00506A35" w:rsidRDefault="00506A35" w:rsidP="00506A35">
      <w:pPr>
        <w:pStyle w:val="BodyText"/>
        <w:spacing w:before="70" w:line="249" w:lineRule="auto"/>
        <w:ind w:left="259" w:firstLine="0"/>
      </w:pPr>
      <w:r>
        <w:t xml:space="preserve">The ability to recover data from legacy Hard Disk Drives (HDDs) remains a critical task in the field of digital forensics. Despite technological advances and the growing adoption of Solid-State Drives (SSDs), many government institutions, law enforcement agencies, and archival facilities continue to store valuable data on traditional HDDs. These legacy systems are often encountered in investigations involving outdated infrastructure, historical digital archives, or specialized industrial </w:t>
      </w:r>
      <w:r>
        <w:rPr>
          <w:spacing w:val="-2"/>
        </w:rPr>
        <w:t>machinery.</w:t>
      </w:r>
    </w:p>
    <w:p w:rsidR="00506A35" w:rsidRDefault="00506A35" w:rsidP="00506A35">
      <w:pPr>
        <w:pStyle w:val="BodyText"/>
        <w:spacing w:line="249" w:lineRule="auto"/>
        <w:ind w:left="259"/>
      </w:pPr>
      <w:r>
        <w:t>However,</w:t>
      </w:r>
      <w:r>
        <w:rPr>
          <w:spacing w:val="-13"/>
        </w:rPr>
        <w:t xml:space="preserve"> </w:t>
      </w:r>
      <w:r>
        <w:t>recovering</w:t>
      </w:r>
      <w:r>
        <w:rPr>
          <w:spacing w:val="-12"/>
        </w:rPr>
        <w:t xml:space="preserve"> </w:t>
      </w:r>
      <w:r>
        <w:t>data</w:t>
      </w:r>
      <w:r>
        <w:rPr>
          <w:spacing w:val="-13"/>
        </w:rPr>
        <w:t xml:space="preserve"> </w:t>
      </w:r>
      <w:r>
        <w:t>from</w:t>
      </w:r>
      <w:r>
        <w:rPr>
          <w:spacing w:val="-12"/>
        </w:rPr>
        <w:t xml:space="preserve"> </w:t>
      </w:r>
      <w:r>
        <w:t>such</w:t>
      </w:r>
      <w:r>
        <w:rPr>
          <w:spacing w:val="-13"/>
        </w:rPr>
        <w:t xml:space="preserve"> </w:t>
      </w:r>
      <w:r>
        <w:t>devices</w:t>
      </w:r>
      <w:r>
        <w:rPr>
          <w:spacing w:val="-12"/>
        </w:rPr>
        <w:t xml:space="preserve"> </w:t>
      </w:r>
      <w:r>
        <w:t>presents</w:t>
      </w:r>
      <w:r>
        <w:rPr>
          <w:spacing w:val="-13"/>
        </w:rPr>
        <w:t xml:space="preserve"> </w:t>
      </w:r>
      <w:r>
        <w:t>unique challenges. Aging hardware is more susceptible to physical degradation, firmware corruption, and mechanical failure. In such cases, standard logical acquisition techniques may be insufficient or entirely inapplicable. As a result, forensic practitioners must resort to physical data acquisition methods—most notably disk imaging, head stack assembly (HSA) replacement, and chip-off techniques.</w:t>
      </w:r>
    </w:p>
    <w:p w:rsidR="00506A35" w:rsidRDefault="00506A35" w:rsidP="00506A35">
      <w:pPr>
        <w:pStyle w:val="BodyText"/>
        <w:spacing w:line="249" w:lineRule="auto"/>
        <w:ind w:left="259"/>
      </w:pPr>
      <w:r>
        <w:t>To address these challenges, this paper proposes a novel three-phase forensic workflow that intelligently selects be- tween disk imaging, HSA replacement, and chip-off methods based on diagnostic indicators. Unlike previous studies that treat these techniques in isolation, our approach integrates condition-aware categorization, decision logic, and recovery tool</w:t>
      </w:r>
      <w:r>
        <w:rPr>
          <w:spacing w:val="17"/>
        </w:rPr>
        <w:t xml:space="preserve"> </w:t>
      </w:r>
      <w:r>
        <w:t>alignment</w:t>
      </w:r>
      <w:r>
        <w:rPr>
          <w:spacing w:val="17"/>
        </w:rPr>
        <w:t xml:space="preserve"> </w:t>
      </w:r>
      <w:r>
        <w:t>into</w:t>
      </w:r>
      <w:r>
        <w:rPr>
          <w:spacing w:val="17"/>
        </w:rPr>
        <w:t xml:space="preserve"> </w:t>
      </w:r>
      <w:r>
        <w:t>a</w:t>
      </w:r>
      <w:r>
        <w:rPr>
          <w:spacing w:val="17"/>
        </w:rPr>
        <w:t xml:space="preserve"> </w:t>
      </w:r>
      <w:r>
        <w:t>unified</w:t>
      </w:r>
      <w:r>
        <w:rPr>
          <w:spacing w:val="17"/>
        </w:rPr>
        <w:t xml:space="preserve"> </w:t>
      </w:r>
      <w:r>
        <w:t>system.</w:t>
      </w:r>
      <w:r>
        <w:rPr>
          <w:spacing w:val="17"/>
        </w:rPr>
        <w:t xml:space="preserve"> </w:t>
      </w:r>
      <w:r>
        <w:t>Through</w:t>
      </w:r>
      <w:r>
        <w:rPr>
          <w:spacing w:val="17"/>
        </w:rPr>
        <w:t xml:space="preserve"> </w:t>
      </w:r>
      <w:r>
        <w:t>analysis</w:t>
      </w:r>
      <w:r>
        <w:rPr>
          <w:spacing w:val="17"/>
        </w:rPr>
        <w:t xml:space="preserve"> </w:t>
      </w:r>
      <w:r>
        <w:t>of</w:t>
      </w:r>
      <w:r>
        <w:rPr>
          <w:spacing w:val="17"/>
        </w:rPr>
        <w:t xml:space="preserve"> </w:t>
      </w:r>
      <w:r>
        <w:rPr>
          <w:spacing w:val="-5"/>
        </w:rPr>
        <w:t>15</w:t>
      </w:r>
      <w:r>
        <w:t xml:space="preserve"> </w:t>
      </w:r>
      <w:r>
        <w:t>diverse legacy HDD recovery cases, we demonstrate that this hy</w:t>
      </w:r>
      <w:r>
        <w:lastRenderedPageBreak/>
        <w:t>brid methodology optimizes recovery success, minimizes data loss, and lays the groundwork for future AI-driven automation in physical data recovery.</w:t>
      </w:r>
    </w:p>
    <w:p w:rsidR="00506A35" w:rsidRDefault="00506A35" w:rsidP="00506A35">
      <w:pPr>
        <w:ind w:firstLine="0"/>
      </w:pPr>
    </w:p>
    <w:p w:rsidR="00506A35" w:rsidRDefault="00506A35" w:rsidP="00506A35">
      <w:pPr>
        <w:pStyle w:val="heading1"/>
      </w:pPr>
      <w:r>
        <w:t>Related Work</w:t>
      </w:r>
    </w:p>
    <w:p w:rsidR="00506A35" w:rsidRDefault="00506A35" w:rsidP="00506A35">
      <w:pPr>
        <w:pStyle w:val="BodyText"/>
        <w:spacing w:before="63" w:line="249" w:lineRule="auto"/>
        <w:ind w:right="257"/>
      </w:pPr>
      <w:r>
        <w:t>Prior</w:t>
      </w:r>
      <w:r>
        <w:rPr>
          <w:spacing w:val="-3"/>
        </w:rPr>
        <w:t xml:space="preserve"> </w:t>
      </w:r>
      <w:r>
        <w:t>studies</w:t>
      </w:r>
      <w:r>
        <w:rPr>
          <w:spacing w:val="-3"/>
        </w:rPr>
        <w:t xml:space="preserve"> </w:t>
      </w:r>
      <w:r>
        <w:t>have</w:t>
      </w:r>
      <w:r>
        <w:rPr>
          <w:spacing w:val="-3"/>
        </w:rPr>
        <w:t xml:space="preserve"> </w:t>
      </w:r>
      <w:r>
        <w:t>explored</w:t>
      </w:r>
      <w:r>
        <w:rPr>
          <w:spacing w:val="-3"/>
        </w:rPr>
        <w:t xml:space="preserve"> </w:t>
      </w:r>
      <w:r>
        <w:t>the</w:t>
      </w:r>
      <w:r>
        <w:rPr>
          <w:spacing w:val="-4"/>
        </w:rPr>
        <w:t xml:space="preserve"> </w:t>
      </w:r>
      <w:r>
        <w:t>challenges</w:t>
      </w:r>
      <w:r>
        <w:rPr>
          <w:spacing w:val="-3"/>
        </w:rPr>
        <w:t xml:space="preserve"> </w:t>
      </w:r>
      <w:r>
        <w:t>and</w:t>
      </w:r>
      <w:r>
        <w:rPr>
          <w:spacing w:val="-3"/>
        </w:rPr>
        <w:t xml:space="preserve"> </w:t>
      </w:r>
      <w:r>
        <w:t>effectiveness of</w:t>
      </w:r>
      <w:r>
        <w:rPr>
          <w:spacing w:val="-4"/>
        </w:rPr>
        <w:t xml:space="preserve"> </w:t>
      </w:r>
      <w:r>
        <w:t>physical</w:t>
      </w:r>
      <w:r>
        <w:rPr>
          <w:spacing w:val="-4"/>
        </w:rPr>
        <w:t xml:space="preserve"> </w:t>
      </w:r>
      <w:r>
        <w:t>acquisition</w:t>
      </w:r>
      <w:r>
        <w:rPr>
          <w:spacing w:val="-4"/>
        </w:rPr>
        <w:t xml:space="preserve"> </w:t>
      </w:r>
      <w:r>
        <w:t>methods</w:t>
      </w:r>
      <w:r>
        <w:rPr>
          <w:spacing w:val="-4"/>
        </w:rPr>
        <w:t xml:space="preserve"> </w:t>
      </w:r>
      <w:r>
        <w:t>in</w:t>
      </w:r>
      <w:r>
        <w:rPr>
          <w:spacing w:val="-4"/>
        </w:rPr>
        <w:t xml:space="preserve"> </w:t>
      </w:r>
      <w:r>
        <w:t>digital</w:t>
      </w:r>
      <w:r>
        <w:rPr>
          <w:spacing w:val="-4"/>
        </w:rPr>
        <w:t xml:space="preserve"> </w:t>
      </w:r>
      <w:r>
        <w:t>forensics.</w:t>
      </w:r>
      <w:r>
        <w:rPr>
          <w:spacing w:val="-4"/>
        </w:rPr>
        <w:t xml:space="preserve"> </w:t>
      </w:r>
      <w:proofErr w:type="spellStart"/>
      <w:r>
        <w:t>Ence</w:t>
      </w:r>
      <w:proofErr w:type="spellEnd"/>
      <w:r>
        <w:rPr>
          <w:spacing w:val="-4"/>
        </w:rPr>
        <w:t xml:space="preserve"> </w:t>
      </w:r>
      <w:r>
        <w:t>et</w:t>
      </w:r>
      <w:r>
        <w:rPr>
          <w:spacing w:val="-4"/>
        </w:rPr>
        <w:t xml:space="preserve"> </w:t>
      </w:r>
      <w:r>
        <w:t xml:space="preserve">al. performed a detailed statistical evaluation of chip-off success rates, revealing how temperature and chip type impact error rates during memory extraction [6]. Similarly, </w:t>
      </w:r>
      <w:proofErr w:type="spellStart"/>
      <w:r>
        <w:t>Fukami</w:t>
      </w:r>
      <w:proofErr w:type="spellEnd"/>
      <w:r>
        <w:t xml:space="preserve"> et al. analyzed the destructive effects of chip-off procedures on NAND flash memory and proposed the use of the read-retry mechanism to mitigate retention and thermal-induced errors </w:t>
      </w:r>
      <w:r>
        <w:rPr>
          <w:spacing w:val="-2"/>
        </w:rPr>
        <w:t>[15].</w:t>
      </w:r>
    </w:p>
    <w:p w:rsidR="00506A35" w:rsidRDefault="00506A35" w:rsidP="00506A35">
      <w:pPr>
        <w:pStyle w:val="BodyText"/>
        <w:spacing w:line="249" w:lineRule="auto"/>
        <w:ind w:right="257"/>
      </w:pPr>
      <w:r>
        <w:t>The</w:t>
      </w:r>
      <w:r>
        <w:rPr>
          <w:spacing w:val="-3"/>
        </w:rPr>
        <w:t xml:space="preserve"> </w:t>
      </w:r>
      <w:r>
        <w:t>work</w:t>
      </w:r>
      <w:r>
        <w:rPr>
          <w:spacing w:val="-3"/>
        </w:rPr>
        <w:t xml:space="preserve"> </w:t>
      </w:r>
      <w:r>
        <w:t>of</w:t>
      </w:r>
      <w:r>
        <w:rPr>
          <w:spacing w:val="-3"/>
        </w:rPr>
        <w:t xml:space="preserve"> </w:t>
      </w:r>
      <w:r>
        <w:t>Saudi</w:t>
      </w:r>
      <w:r>
        <w:rPr>
          <w:spacing w:val="-3"/>
        </w:rPr>
        <w:t xml:space="preserve"> </w:t>
      </w:r>
      <w:r>
        <w:t>[17]</w:t>
      </w:r>
      <w:r>
        <w:rPr>
          <w:spacing w:val="-3"/>
        </w:rPr>
        <w:t xml:space="preserve"> </w:t>
      </w:r>
      <w:r>
        <w:t>provided</w:t>
      </w:r>
      <w:r>
        <w:rPr>
          <w:spacing w:val="-3"/>
        </w:rPr>
        <w:t xml:space="preserve"> </w:t>
      </w:r>
      <w:r>
        <w:t>one</w:t>
      </w:r>
      <w:r>
        <w:rPr>
          <w:spacing w:val="-3"/>
        </w:rPr>
        <w:t xml:space="preserve"> </w:t>
      </w:r>
      <w:r>
        <w:t>of</w:t>
      </w:r>
      <w:r>
        <w:rPr>
          <w:spacing w:val="-3"/>
        </w:rPr>
        <w:t xml:space="preserve"> </w:t>
      </w:r>
      <w:r>
        <w:t>the</w:t>
      </w:r>
      <w:r>
        <w:rPr>
          <w:spacing w:val="-3"/>
        </w:rPr>
        <w:t xml:space="preserve"> </w:t>
      </w:r>
      <w:r>
        <w:t>early</w:t>
      </w:r>
      <w:r>
        <w:rPr>
          <w:spacing w:val="-3"/>
        </w:rPr>
        <w:t xml:space="preserve"> </w:t>
      </w:r>
      <w:r>
        <w:t>overviews of disk imaging tools, outlining the essential features and forensic principles required to ensure evidence integrity. Ham and James [7] extended this by offering a comparative study</w:t>
      </w:r>
      <w:r>
        <w:rPr>
          <w:spacing w:val="40"/>
        </w:rPr>
        <w:t xml:space="preserve"> </w:t>
      </w:r>
      <w:r>
        <w:t xml:space="preserve">of modern imaging software, highlighting performance differ- </w:t>
      </w:r>
      <w:proofErr w:type="spellStart"/>
      <w:r>
        <w:t>ences</w:t>
      </w:r>
      <w:proofErr w:type="spellEnd"/>
      <w:r>
        <w:t xml:space="preserve"> and tool limitations.</w:t>
      </w:r>
    </w:p>
    <w:p w:rsidR="00506A35" w:rsidRDefault="00506A35" w:rsidP="00506A35">
      <w:pPr>
        <w:pStyle w:val="BodyText"/>
        <w:spacing w:line="249" w:lineRule="auto"/>
        <w:ind w:right="257"/>
      </w:pPr>
      <w:proofErr w:type="spellStart"/>
      <w:r>
        <w:t>Kambalapalli</w:t>
      </w:r>
      <w:proofErr w:type="spellEnd"/>
      <w:r>
        <w:rPr>
          <w:spacing w:val="-13"/>
        </w:rPr>
        <w:t xml:space="preserve"> </w:t>
      </w:r>
      <w:r>
        <w:t>[5]</w:t>
      </w:r>
      <w:r>
        <w:rPr>
          <w:spacing w:val="-12"/>
        </w:rPr>
        <w:t xml:space="preserve"> </w:t>
      </w:r>
      <w:r>
        <w:t>conducted</w:t>
      </w:r>
      <w:r>
        <w:rPr>
          <w:spacing w:val="-13"/>
        </w:rPr>
        <w:t xml:space="preserve"> </w:t>
      </w:r>
      <w:r>
        <w:t>experiments</w:t>
      </w:r>
      <w:r>
        <w:rPr>
          <w:spacing w:val="-12"/>
        </w:rPr>
        <w:t xml:space="preserve"> </w:t>
      </w:r>
      <w:r>
        <w:t>comparing</w:t>
      </w:r>
      <w:r>
        <w:rPr>
          <w:spacing w:val="-13"/>
        </w:rPr>
        <w:t xml:space="preserve"> </w:t>
      </w:r>
      <w:r>
        <w:t>forensic results</w:t>
      </w:r>
      <w:r>
        <w:rPr>
          <w:spacing w:val="-9"/>
        </w:rPr>
        <w:t xml:space="preserve"> </w:t>
      </w:r>
      <w:r>
        <w:t>between</w:t>
      </w:r>
      <w:r>
        <w:rPr>
          <w:spacing w:val="-9"/>
        </w:rPr>
        <w:t xml:space="preserve"> </w:t>
      </w:r>
      <w:r>
        <w:t>SSDs</w:t>
      </w:r>
      <w:r>
        <w:rPr>
          <w:spacing w:val="-9"/>
        </w:rPr>
        <w:t xml:space="preserve"> </w:t>
      </w:r>
      <w:r>
        <w:t>and</w:t>
      </w:r>
      <w:r>
        <w:rPr>
          <w:spacing w:val="-9"/>
        </w:rPr>
        <w:t xml:space="preserve"> </w:t>
      </w:r>
      <w:r>
        <w:t>HDDs,</w:t>
      </w:r>
      <w:r>
        <w:rPr>
          <w:spacing w:val="-9"/>
        </w:rPr>
        <w:t xml:space="preserve"> </w:t>
      </w:r>
      <w:r>
        <w:t>uncovering</w:t>
      </w:r>
      <w:r>
        <w:rPr>
          <w:spacing w:val="-9"/>
        </w:rPr>
        <w:t xml:space="preserve"> </w:t>
      </w:r>
      <w:r>
        <w:t>the</w:t>
      </w:r>
      <w:r>
        <w:rPr>
          <w:spacing w:val="-9"/>
        </w:rPr>
        <w:t xml:space="preserve"> </w:t>
      </w:r>
      <w:r>
        <w:t>limitations</w:t>
      </w:r>
      <w:r>
        <w:rPr>
          <w:spacing w:val="-9"/>
        </w:rPr>
        <w:t xml:space="preserve"> </w:t>
      </w:r>
      <w:r>
        <w:t>of certain</w:t>
      </w:r>
      <w:r>
        <w:rPr>
          <w:spacing w:val="-6"/>
        </w:rPr>
        <w:t xml:space="preserve"> </w:t>
      </w:r>
      <w:r>
        <w:t>tools</w:t>
      </w:r>
      <w:r>
        <w:rPr>
          <w:spacing w:val="-5"/>
        </w:rPr>
        <w:t xml:space="preserve"> </w:t>
      </w:r>
      <w:r>
        <w:t>when</w:t>
      </w:r>
      <w:r>
        <w:rPr>
          <w:spacing w:val="-6"/>
        </w:rPr>
        <w:t xml:space="preserve"> </w:t>
      </w:r>
      <w:r>
        <w:t>applied</w:t>
      </w:r>
      <w:r>
        <w:rPr>
          <w:spacing w:val="-6"/>
        </w:rPr>
        <w:t xml:space="preserve"> </w:t>
      </w:r>
      <w:r>
        <w:t>across</w:t>
      </w:r>
      <w:r>
        <w:rPr>
          <w:spacing w:val="-5"/>
        </w:rPr>
        <w:t xml:space="preserve"> </w:t>
      </w:r>
      <w:r>
        <w:t>storage</w:t>
      </w:r>
      <w:r>
        <w:rPr>
          <w:spacing w:val="-6"/>
        </w:rPr>
        <w:t xml:space="preserve"> </w:t>
      </w:r>
      <w:r>
        <w:t>types.</w:t>
      </w:r>
      <w:r>
        <w:rPr>
          <w:spacing w:val="-6"/>
        </w:rPr>
        <w:t xml:space="preserve"> </w:t>
      </w:r>
      <w:r>
        <w:t>This</w:t>
      </w:r>
      <w:r>
        <w:rPr>
          <w:spacing w:val="-5"/>
        </w:rPr>
        <w:t xml:space="preserve"> </w:t>
      </w:r>
      <w:r>
        <w:t>was</w:t>
      </w:r>
      <w:r>
        <w:rPr>
          <w:spacing w:val="-6"/>
        </w:rPr>
        <w:t xml:space="preserve"> </w:t>
      </w:r>
      <w:r>
        <w:t>complemented by Seifert [12], who emphasized the importance of time-cost analysis in archival digital forensics, particularly for institutions with limited resources.</w:t>
      </w:r>
    </w:p>
    <w:p w:rsidR="00506A35" w:rsidRDefault="00506A35" w:rsidP="00506A35">
      <w:pPr>
        <w:pStyle w:val="BodyText"/>
        <w:spacing w:line="249" w:lineRule="auto"/>
        <w:ind w:right="257"/>
      </w:pPr>
      <w:r>
        <w:t xml:space="preserve">Other relevant contributions include </w:t>
      </w:r>
      <w:proofErr w:type="spellStart"/>
      <w:r>
        <w:t>Solodov</w:t>
      </w:r>
      <w:proofErr w:type="spellEnd"/>
      <w:r>
        <w:t xml:space="preserve"> and </w:t>
      </w:r>
      <w:proofErr w:type="spellStart"/>
      <w:r>
        <w:t>Solodov</w:t>
      </w:r>
      <w:proofErr w:type="spellEnd"/>
      <w:r>
        <w:t xml:space="preserve"> [16], who documented data recovery techniques in fire- damaged drives, and Pappas [14], who focused on low-level acquisition techniques such as JTAG and ISP. While Abdulla and Jones centered on mobile forensics, their exploration of acquisition techniques remains applicable in cross-platform forensic methodologies [13].</w:t>
      </w:r>
    </w:p>
    <w:p w:rsidR="00506A35" w:rsidRDefault="00506A35" w:rsidP="00506A35">
      <w:pPr>
        <w:pStyle w:val="BodyText"/>
        <w:spacing w:line="249" w:lineRule="auto"/>
        <w:ind w:right="257"/>
      </w:pPr>
      <w:r>
        <w:t>Collectively, these works underline the importance of selecting appropriate tools and methods based on the drive’s condition, usage history, and damage profile—principles that form the basis for the intelligent hybrid approach proposed in this paper.</w:t>
      </w:r>
    </w:p>
    <w:p w:rsidR="00506A35" w:rsidRDefault="00506A35" w:rsidP="00506A35">
      <w:pPr>
        <w:pStyle w:val="BodyText"/>
        <w:spacing w:line="249" w:lineRule="auto"/>
        <w:ind w:left="0" w:right="257" w:firstLine="0"/>
      </w:pPr>
    </w:p>
    <w:p w:rsidR="00506A35" w:rsidRDefault="00506A35" w:rsidP="00506A35">
      <w:pPr>
        <w:pStyle w:val="heading1"/>
      </w:pPr>
      <w:r>
        <w:t>Methodology</w:t>
      </w:r>
    </w:p>
    <w:p w:rsidR="00506A35" w:rsidRPr="00506A35" w:rsidRDefault="00506A35" w:rsidP="00506A35">
      <w:pPr>
        <w:pStyle w:val="BodyText"/>
        <w:spacing w:before="71" w:line="249" w:lineRule="auto"/>
        <w:ind w:left="259" w:firstLine="0"/>
      </w:pPr>
      <w:r>
        <w:t>This</w:t>
      </w:r>
      <w:r>
        <w:rPr>
          <w:spacing w:val="-7"/>
        </w:rPr>
        <w:t xml:space="preserve"> </w:t>
      </w:r>
      <w:r>
        <w:t>study</w:t>
      </w:r>
      <w:r>
        <w:rPr>
          <w:spacing w:val="-7"/>
        </w:rPr>
        <w:t xml:space="preserve"> </w:t>
      </w:r>
      <w:r>
        <w:t>proposes</w:t>
      </w:r>
      <w:r>
        <w:rPr>
          <w:spacing w:val="-7"/>
        </w:rPr>
        <w:t xml:space="preserve"> </w:t>
      </w:r>
      <w:r>
        <w:t>a</w:t>
      </w:r>
      <w:r>
        <w:rPr>
          <w:spacing w:val="-7"/>
        </w:rPr>
        <w:t xml:space="preserve"> </w:t>
      </w:r>
      <w:r>
        <w:t>structured,</w:t>
      </w:r>
      <w:r>
        <w:rPr>
          <w:spacing w:val="-7"/>
        </w:rPr>
        <w:t xml:space="preserve"> </w:t>
      </w:r>
      <w:r>
        <w:t>three-phase</w:t>
      </w:r>
      <w:r>
        <w:rPr>
          <w:spacing w:val="-7"/>
        </w:rPr>
        <w:t xml:space="preserve"> </w:t>
      </w:r>
      <w:r>
        <w:t>forensic</w:t>
      </w:r>
      <w:r>
        <w:rPr>
          <w:spacing w:val="-7"/>
        </w:rPr>
        <w:t xml:space="preserve"> </w:t>
      </w:r>
      <w:r>
        <w:t>work- flow</w:t>
      </w:r>
      <w:r>
        <w:rPr>
          <w:spacing w:val="-5"/>
        </w:rPr>
        <w:t xml:space="preserve"> </w:t>
      </w:r>
      <w:r>
        <w:t>tailored</w:t>
      </w:r>
      <w:r>
        <w:rPr>
          <w:spacing w:val="-5"/>
        </w:rPr>
        <w:t xml:space="preserve"> </w:t>
      </w:r>
      <w:r>
        <w:t>for</w:t>
      </w:r>
      <w:r>
        <w:rPr>
          <w:spacing w:val="-4"/>
        </w:rPr>
        <w:t xml:space="preserve"> </w:t>
      </w:r>
      <w:r>
        <w:t>intelligent</w:t>
      </w:r>
      <w:r>
        <w:rPr>
          <w:spacing w:val="-5"/>
        </w:rPr>
        <w:t xml:space="preserve"> </w:t>
      </w:r>
      <w:r>
        <w:t>data</w:t>
      </w:r>
      <w:r>
        <w:rPr>
          <w:spacing w:val="-4"/>
        </w:rPr>
        <w:t xml:space="preserve"> </w:t>
      </w:r>
      <w:r>
        <w:t>extraction</w:t>
      </w:r>
      <w:r>
        <w:rPr>
          <w:spacing w:val="-5"/>
        </w:rPr>
        <w:t xml:space="preserve"> </w:t>
      </w:r>
      <w:r>
        <w:t>from</w:t>
      </w:r>
      <w:r>
        <w:rPr>
          <w:spacing w:val="-5"/>
        </w:rPr>
        <w:t xml:space="preserve"> </w:t>
      </w:r>
      <w:r>
        <w:t>legacy</w:t>
      </w:r>
      <w:r>
        <w:rPr>
          <w:spacing w:val="-4"/>
        </w:rPr>
        <w:t xml:space="preserve"> </w:t>
      </w:r>
      <w:r>
        <w:rPr>
          <w:spacing w:val="-2"/>
        </w:rPr>
        <w:t>HDDs.</w:t>
      </w:r>
      <w:r>
        <w:rPr>
          <w:spacing w:val="-2"/>
        </w:rPr>
        <w:t xml:space="preserve"> </w:t>
      </w:r>
      <w:r>
        <w:t>The framework aims to optimize decision-making in selecting between imaging, HSA replacement, or chip-off techniques based on drive condition. To illustrate the proposed work- flow, recovery patterns were synthesized based on previously reported</w:t>
      </w:r>
      <w:r>
        <w:rPr>
          <w:spacing w:val="29"/>
        </w:rPr>
        <w:t xml:space="preserve"> </w:t>
      </w:r>
      <w:r>
        <w:t>cases</w:t>
      </w:r>
      <w:r>
        <w:rPr>
          <w:spacing w:val="29"/>
        </w:rPr>
        <w:t xml:space="preserve"> </w:t>
      </w:r>
      <w:r>
        <w:t>across</w:t>
      </w:r>
      <w:r>
        <w:rPr>
          <w:spacing w:val="29"/>
        </w:rPr>
        <w:t xml:space="preserve"> </w:t>
      </w:r>
      <w:r>
        <w:t>the</w:t>
      </w:r>
      <w:r>
        <w:rPr>
          <w:spacing w:val="29"/>
        </w:rPr>
        <w:t xml:space="preserve"> </w:t>
      </w:r>
      <w:r>
        <w:t>literature.</w:t>
      </w:r>
      <w:r>
        <w:rPr>
          <w:spacing w:val="29"/>
        </w:rPr>
        <w:t xml:space="preserve"> </w:t>
      </w:r>
      <w:r>
        <w:t>These</w:t>
      </w:r>
      <w:r>
        <w:rPr>
          <w:spacing w:val="29"/>
        </w:rPr>
        <w:t xml:space="preserve"> </w:t>
      </w:r>
      <w:r>
        <w:t>represent</w:t>
      </w:r>
      <w:r>
        <w:rPr>
          <w:spacing w:val="29"/>
        </w:rPr>
        <w:t xml:space="preserve"> </w:t>
      </w:r>
      <w:r>
        <w:t>a</w:t>
      </w:r>
      <w:r>
        <w:rPr>
          <w:spacing w:val="29"/>
        </w:rPr>
        <w:t xml:space="preserve"> </w:t>
      </w:r>
      <w:r>
        <w:t>range of scenarios including head failure, PCB damage, firmware corruption, and NAND degradation. For consistency, a representative set of 15 legacy HDDs was used as a theoretical test case informed by these studies.</w:t>
      </w:r>
    </w:p>
    <w:p w:rsidR="00506A35" w:rsidRPr="00506A35" w:rsidRDefault="00506A35" w:rsidP="00506A35"/>
    <w:p w:rsidR="005454C6" w:rsidRPr="006809AE" w:rsidRDefault="009B2539" w:rsidP="006809AE">
      <w:pPr>
        <w:pStyle w:val="heading2"/>
        <w:spacing w:before="0"/>
      </w:pPr>
      <w:r>
        <w:t>A</w:t>
      </w:r>
      <w:r w:rsidR="00506A35">
        <w:t>ssessment Phase</w:t>
      </w:r>
    </w:p>
    <w:p w:rsidR="00506A35" w:rsidRDefault="00506A35" w:rsidP="00506A35">
      <w:pPr>
        <w:pStyle w:val="BodyText"/>
        <w:spacing w:before="164" w:line="249" w:lineRule="auto"/>
        <w:ind w:left="259"/>
      </w:pPr>
      <w:r>
        <w:t xml:space="preserve">The recovery process begins with basic diagnostics to eval- </w:t>
      </w:r>
      <w:proofErr w:type="spellStart"/>
      <w:r>
        <w:t>uate</w:t>
      </w:r>
      <w:proofErr w:type="spellEnd"/>
      <w:r>
        <w:rPr>
          <w:spacing w:val="-7"/>
        </w:rPr>
        <w:t xml:space="preserve"> </w:t>
      </w:r>
      <w:r>
        <w:t>the</w:t>
      </w:r>
      <w:r>
        <w:rPr>
          <w:spacing w:val="-7"/>
        </w:rPr>
        <w:t xml:space="preserve"> </w:t>
      </w:r>
      <w:r>
        <w:t>drive’s</w:t>
      </w:r>
      <w:r>
        <w:rPr>
          <w:spacing w:val="-7"/>
        </w:rPr>
        <w:t xml:space="preserve"> </w:t>
      </w:r>
      <w:r>
        <w:t>condition.</w:t>
      </w:r>
      <w:r>
        <w:rPr>
          <w:spacing w:val="-7"/>
        </w:rPr>
        <w:t xml:space="preserve"> </w:t>
      </w:r>
      <w:r>
        <w:t>This</w:t>
      </w:r>
      <w:r>
        <w:rPr>
          <w:spacing w:val="-7"/>
        </w:rPr>
        <w:t xml:space="preserve"> </w:t>
      </w:r>
      <w:r>
        <w:t>includes</w:t>
      </w:r>
      <w:r>
        <w:rPr>
          <w:spacing w:val="-7"/>
        </w:rPr>
        <w:t xml:space="preserve"> </w:t>
      </w:r>
      <w:r>
        <w:t>analyzing</w:t>
      </w:r>
      <w:r>
        <w:rPr>
          <w:spacing w:val="-7"/>
        </w:rPr>
        <w:t xml:space="preserve"> </w:t>
      </w:r>
      <w:r>
        <w:t>S.M.A.R.T. attributes, listening for mechanical anomalies (e.g., the “click of death”), inspecting the PCB and connectors, and checking whether</w:t>
      </w:r>
      <w:r>
        <w:rPr>
          <w:spacing w:val="-7"/>
        </w:rPr>
        <w:t xml:space="preserve"> </w:t>
      </w:r>
      <w:r>
        <w:t>the</w:t>
      </w:r>
      <w:r>
        <w:rPr>
          <w:spacing w:val="-7"/>
        </w:rPr>
        <w:t xml:space="preserve"> </w:t>
      </w:r>
      <w:r>
        <w:t>drive</w:t>
      </w:r>
      <w:r>
        <w:rPr>
          <w:spacing w:val="-6"/>
        </w:rPr>
        <w:t xml:space="preserve"> </w:t>
      </w:r>
      <w:r>
        <w:t>is</w:t>
      </w:r>
      <w:r>
        <w:rPr>
          <w:spacing w:val="-7"/>
        </w:rPr>
        <w:t xml:space="preserve"> </w:t>
      </w:r>
      <w:r>
        <w:t>detected</w:t>
      </w:r>
      <w:r>
        <w:rPr>
          <w:spacing w:val="-7"/>
        </w:rPr>
        <w:t xml:space="preserve"> </w:t>
      </w:r>
      <w:r>
        <w:t>by</w:t>
      </w:r>
      <w:r>
        <w:rPr>
          <w:spacing w:val="-6"/>
        </w:rPr>
        <w:t xml:space="preserve"> </w:t>
      </w:r>
      <w:r>
        <w:t>the</w:t>
      </w:r>
      <w:r>
        <w:rPr>
          <w:spacing w:val="-7"/>
        </w:rPr>
        <w:t xml:space="preserve"> </w:t>
      </w:r>
      <w:r>
        <w:t>BIOS</w:t>
      </w:r>
      <w:r>
        <w:rPr>
          <w:spacing w:val="-6"/>
        </w:rPr>
        <w:t xml:space="preserve"> </w:t>
      </w:r>
      <w:r>
        <w:t>or</w:t>
      </w:r>
      <w:r>
        <w:rPr>
          <w:spacing w:val="-7"/>
        </w:rPr>
        <w:t xml:space="preserve"> </w:t>
      </w:r>
      <w:r>
        <w:t>imaging</w:t>
      </w:r>
      <w:r>
        <w:rPr>
          <w:spacing w:val="-7"/>
        </w:rPr>
        <w:t xml:space="preserve"> </w:t>
      </w:r>
      <w:r>
        <w:rPr>
          <w:spacing w:val="-2"/>
        </w:rPr>
        <w:t>software.</w:t>
      </w:r>
    </w:p>
    <w:p w:rsidR="00506A35" w:rsidRDefault="00506A35" w:rsidP="00506A35">
      <w:pPr>
        <w:pStyle w:val="BodyText"/>
        <w:spacing w:before="26" w:line="249" w:lineRule="auto"/>
        <w:ind w:left="259"/>
      </w:pPr>
      <w:r>
        <w:t xml:space="preserve">Based on these diagnostics, drives are grouped into three </w:t>
      </w:r>
      <w:r>
        <w:rPr>
          <w:spacing w:val="-2"/>
        </w:rPr>
        <w:t>categories:</w:t>
      </w:r>
    </w:p>
    <w:p w:rsidR="00506A35" w:rsidRDefault="00506A35" w:rsidP="00506A35">
      <w:pPr>
        <w:pStyle w:val="ListParagraph"/>
        <w:numPr>
          <w:ilvl w:val="1"/>
          <w:numId w:val="11"/>
        </w:numPr>
        <w:tabs>
          <w:tab w:val="left" w:pos="657"/>
          <w:tab w:val="left" w:pos="659"/>
        </w:tabs>
        <w:spacing w:before="95" w:line="249" w:lineRule="auto"/>
        <w:rPr>
          <w:sz w:val="20"/>
        </w:rPr>
      </w:pPr>
      <w:r>
        <w:rPr>
          <w:b/>
          <w:sz w:val="20"/>
        </w:rPr>
        <w:t xml:space="preserve">Category A </w:t>
      </w:r>
      <w:r>
        <w:rPr>
          <w:sz w:val="20"/>
        </w:rPr>
        <w:t>– Drives that are mostly functional and detectable,</w:t>
      </w:r>
      <w:r>
        <w:rPr>
          <w:spacing w:val="-9"/>
          <w:sz w:val="20"/>
        </w:rPr>
        <w:t xml:space="preserve"> </w:t>
      </w:r>
      <w:r>
        <w:rPr>
          <w:sz w:val="20"/>
        </w:rPr>
        <w:t>with</w:t>
      </w:r>
      <w:r>
        <w:rPr>
          <w:spacing w:val="-9"/>
          <w:sz w:val="20"/>
        </w:rPr>
        <w:t xml:space="preserve"> </w:t>
      </w:r>
      <w:r>
        <w:rPr>
          <w:sz w:val="20"/>
        </w:rPr>
        <w:t>only</w:t>
      </w:r>
      <w:r>
        <w:rPr>
          <w:spacing w:val="-9"/>
          <w:sz w:val="20"/>
        </w:rPr>
        <w:t xml:space="preserve"> </w:t>
      </w:r>
      <w:r>
        <w:rPr>
          <w:sz w:val="20"/>
        </w:rPr>
        <w:t>minor</w:t>
      </w:r>
      <w:r>
        <w:rPr>
          <w:spacing w:val="-9"/>
          <w:sz w:val="20"/>
        </w:rPr>
        <w:t xml:space="preserve"> </w:t>
      </w:r>
      <w:r>
        <w:rPr>
          <w:sz w:val="20"/>
        </w:rPr>
        <w:t>read</w:t>
      </w:r>
      <w:r>
        <w:rPr>
          <w:spacing w:val="-9"/>
          <w:sz w:val="20"/>
        </w:rPr>
        <w:t xml:space="preserve"> </w:t>
      </w:r>
      <w:r>
        <w:rPr>
          <w:sz w:val="20"/>
        </w:rPr>
        <w:t>errors.</w:t>
      </w:r>
      <w:r>
        <w:rPr>
          <w:spacing w:val="-9"/>
          <w:sz w:val="20"/>
        </w:rPr>
        <w:t xml:space="preserve"> </w:t>
      </w:r>
      <w:r>
        <w:rPr>
          <w:sz w:val="20"/>
        </w:rPr>
        <w:t>These</w:t>
      </w:r>
      <w:r>
        <w:rPr>
          <w:spacing w:val="-9"/>
          <w:sz w:val="20"/>
        </w:rPr>
        <w:t xml:space="preserve"> </w:t>
      </w:r>
      <w:r>
        <w:rPr>
          <w:sz w:val="20"/>
        </w:rPr>
        <w:t>are</w:t>
      </w:r>
      <w:r>
        <w:rPr>
          <w:spacing w:val="-9"/>
          <w:sz w:val="20"/>
        </w:rPr>
        <w:t xml:space="preserve"> </w:t>
      </w:r>
      <w:r>
        <w:rPr>
          <w:sz w:val="20"/>
        </w:rPr>
        <w:t>suitable for direct imaging.</w:t>
      </w:r>
    </w:p>
    <w:p w:rsidR="00506A35" w:rsidRDefault="00506A35" w:rsidP="00506A35">
      <w:pPr>
        <w:pStyle w:val="ListParagraph"/>
        <w:numPr>
          <w:ilvl w:val="1"/>
          <w:numId w:val="11"/>
        </w:numPr>
        <w:tabs>
          <w:tab w:val="left" w:pos="657"/>
          <w:tab w:val="left" w:pos="659"/>
        </w:tabs>
        <w:spacing w:line="249" w:lineRule="auto"/>
        <w:rPr>
          <w:sz w:val="20"/>
        </w:rPr>
      </w:pPr>
      <w:r>
        <w:rPr>
          <w:b/>
          <w:sz w:val="20"/>
        </w:rPr>
        <w:t>Category</w:t>
      </w:r>
      <w:r>
        <w:rPr>
          <w:b/>
          <w:spacing w:val="-13"/>
          <w:sz w:val="20"/>
        </w:rPr>
        <w:t xml:space="preserve"> </w:t>
      </w:r>
      <w:r>
        <w:rPr>
          <w:b/>
          <w:sz w:val="20"/>
        </w:rPr>
        <w:t>B</w:t>
      </w:r>
      <w:r>
        <w:rPr>
          <w:b/>
          <w:spacing w:val="-12"/>
          <w:sz w:val="20"/>
        </w:rPr>
        <w:t xml:space="preserve"> </w:t>
      </w:r>
      <w:r>
        <w:rPr>
          <w:sz w:val="20"/>
        </w:rPr>
        <w:t>–</w:t>
      </w:r>
      <w:r>
        <w:rPr>
          <w:spacing w:val="-13"/>
          <w:sz w:val="20"/>
        </w:rPr>
        <w:t xml:space="preserve"> </w:t>
      </w:r>
      <w:r>
        <w:rPr>
          <w:sz w:val="20"/>
        </w:rPr>
        <w:t>Drives</w:t>
      </w:r>
      <w:r>
        <w:rPr>
          <w:spacing w:val="-12"/>
          <w:sz w:val="20"/>
        </w:rPr>
        <w:t xml:space="preserve"> </w:t>
      </w:r>
      <w:r>
        <w:rPr>
          <w:sz w:val="20"/>
        </w:rPr>
        <w:t>with</w:t>
      </w:r>
      <w:r>
        <w:rPr>
          <w:spacing w:val="-13"/>
          <w:sz w:val="20"/>
        </w:rPr>
        <w:t xml:space="preserve"> </w:t>
      </w:r>
      <w:r>
        <w:rPr>
          <w:sz w:val="20"/>
        </w:rPr>
        <w:t>mechanical</w:t>
      </w:r>
      <w:r>
        <w:rPr>
          <w:spacing w:val="-12"/>
          <w:sz w:val="20"/>
        </w:rPr>
        <w:t xml:space="preserve"> </w:t>
      </w:r>
      <w:r>
        <w:rPr>
          <w:sz w:val="20"/>
        </w:rPr>
        <w:t>or</w:t>
      </w:r>
      <w:r>
        <w:rPr>
          <w:spacing w:val="-13"/>
          <w:sz w:val="20"/>
        </w:rPr>
        <w:t xml:space="preserve"> </w:t>
      </w:r>
      <w:r>
        <w:rPr>
          <w:sz w:val="20"/>
        </w:rPr>
        <w:t>firmware-related failures that prevent imaging. These may require head replacement or other internal intervention.</w:t>
      </w:r>
    </w:p>
    <w:p w:rsidR="00506A35" w:rsidRDefault="00506A35" w:rsidP="00506A35">
      <w:pPr>
        <w:pStyle w:val="ListParagraph"/>
        <w:numPr>
          <w:ilvl w:val="1"/>
          <w:numId w:val="11"/>
        </w:numPr>
        <w:tabs>
          <w:tab w:val="left" w:pos="657"/>
          <w:tab w:val="left" w:pos="659"/>
        </w:tabs>
        <w:spacing w:line="249" w:lineRule="auto"/>
        <w:rPr>
          <w:sz w:val="20"/>
        </w:rPr>
      </w:pPr>
      <w:r>
        <w:rPr>
          <w:b/>
          <w:sz w:val="20"/>
        </w:rPr>
        <w:t xml:space="preserve">Category C </w:t>
      </w:r>
      <w:r>
        <w:rPr>
          <w:sz w:val="20"/>
        </w:rPr>
        <w:t xml:space="preserve">– Completely unresponsive or physically damaged drives, which require chip-off recovery tech- </w:t>
      </w:r>
      <w:proofErr w:type="spellStart"/>
      <w:r>
        <w:rPr>
          <w:spacing w:val="-2"/>
          <w:sz w:val="20"/>
        </w:rPr>
        <w:t>niques</w:t>
      </w:r>
      <w:proofErr w:type="spellEnd"/>
      <w:r>
        <w:rPr>
          <w:spacing w:val="-2"/>
          <w:sz w:val="20"/>
        </w:rPr>
        <w:t>.</w:t>
      </w:r>
    </w:p>
    <w:p w:rsidR="00506A35" w:rsidRDefault="00506A35" w:rsidP="00506A35">
      <w:pPr>
        <w:pStyle w:val="BodyText"/>
        <w:spacing w:before="95" w:line="249" w:lineRule="auto"/>
        <w:ind w:left="259"/>
      </w:pPr>
      <w:r>
        <w:t>This categorization minimizes risk by prioritizing non- invasive methods and escalating only when necessary.</w:t>
      </w:r>
    </w:p>
    <w:p w:rsidR="005454C6" w:rsidRDefault="005454C6" w:rsidP="00506A35">
      <w:pPr>
        <w:pStyle w:val="p1a"/>
      </w:pPr>
    </w:p>
    <w:p w:rsidR="00506A35" w:rsidRDefault="00506A35" w:rsidP="00506A35">
      <w:pPr>
        <w:pStyle w:val="heading2"/>
        <w:spacing w:before="0"/>
      </w:pPr>
      <w:r>
        <w:t>Selection</w:t>
      </w:r>
      <w:r>
        <w:t xml:space="preserve"> Phase</w:t>
      </w:r>
    </w:p>
    <w:p w:rsidR="00506A35" w:rsidRDefault="00506A35" w:rsidP="00A34DC0">
      <w:pPr>
        <w:pStyle w:val="BodyText"/>
        <w:spacing w:before="164" w:line="249" w:lineRule="auto"/>
        <w:ind w:left="259" w:firstLine="195"/>
      </w:pPr>
      <w:r>
        <w:t>Based on the diagnostic assessment, the most suitable data recovery method is selected for each case:</w:t>
      </w:r>
    </w:p>
    <w:p w:rsidR="00506A35" w:rsidRDefault="00506A35" w:rsidP="00506A35">
      <w:pPr>
        <w:pStyle w:val="ListParagraph"/>
        <w:numPr>
          <w:ilvl w:val="1"/>
          <w:numId w:val="11"/>
        </w:numPr>
        <w:tabs>
          <w:tab w:val="left" w:pos="657"/>
          <w:tab w:val="left" w:pos="659"/>
        </w:tabs>
        <w:spacing w:before="95" w:line="249" w:lineRule="auto"/>
        <w:rPr>
          <w:sz w:val="20"/>
        </w:rPr>
      </w:pPr>
      <w:r>
        <w:rPr>
          <w:b/>
          <w:sz w:val="20"/>
        </w:rPr>
        <w:t xml:space="preserve">Disk imaging </w:t>
      </w:r>
      <w:r>
        <w:rPr>
          <w:sz w:val="20"/>
        </w:rPr>
        <w:t>is prioritized for drives in Category A. Tools</w:t>
      </w:r>
      <w:r>
        <w:rPr>
          <w:spacing w:val="-7"/>
          <w:sz w:val="20"/>
        </w:rPr>
        <w:t xml:space="preserve"> </w:t>
      </w:r>
      <w:r>
        <w:rPr>
          <w:sz w:val="20"/>
        </w:rPr>
        <w:t>such</w:t>
      </w:r>
      <w:r>
        <w:rPr>
          <w:spacing w:val="-7"/>
          <w:sz w:val="20"/>
        </w:rPr>
        <w:t xml:space="preserve"> </w:t>
      </w:r>
      <w:r>
        <w:rPr>
          <w:sz w:val="20"/>
        </w:rPr>
        <w:t>as</w:t>
      </w:r>
      <w:r>
        <w:rPr>
          <w:spacing w:val="-7"/>
          <w:sz w:val="20"/>
        </w:rPr>
        <w:t xml:space="preserve"> </w:t>
      </w:r>
      <w:r>
        <w:rPr>
          <w:sz w:val="20"/>
        </w:rPr>
        <w:t>FTK</w:t>
      </w:r>
      <w:r>
        <w:rPr>
          <w:spacing w:val="-7"/>
          <w:sz w:val="20"/>
        </w:rPr>
        <w:t xml:space="preserve"> </w:t>
      </w:r>
      <w:r>
        <w:rPr>
          <w:sz w:val="20"/>
        </w:rPr>
        <w:t>Imager,</w:t>
      </w:r>
      <w:r>
        <w:rPr>
          <w:spacing w:val="-7"/>
          <w:sz w:val="20"/>
        </w:rPr>
        <w:t xml:space="preserve"> </w:t>
      </w:r>
      <w:proofErr w:type="spellStart"/>
      <w:r>
        <w:rPr>
          <w:sz w:val="20"/>
        </w:rPr>
        <w:t>ddrescue</w:t>
      </w:r>
      <w:proofErr w:type="spellEnd"/>
      <w:r>
        <w:rPr>
          <w:sz w:val="20"/>
        </w:rPr>
        <w:t>,</w:t>
      </w:r>
      <w:r>
        <w:rPr>
          <w:spacing w:val="-7"/>
          <w:sz w:val="20"/>
        </w:rPr>
        <w:t xml:space="preserve"> </w:t>
      </w:r>
      <w:r>
        <w:rPr>
          <w:sz w:val="20"/>
        </w:rPr>
        <w:t>and</w:t>
      </w:r>
      <w:r>
        <w:rPr>
          <w:spacing w:val="-7"/>
          <w:sz w:val="20"/>
        </w:rPr>
        <w:t xml:space="preserve"> </w:t>
      </w:r>
      <w:r>
        <w:rPr>
          <w:sz w:val="20"/>
        </w:rPr>
        <w:t>X-Ways</w:t>
      </w:r>
      <w:r>
        <w:rPr>
          <w:spacing w:val="-7"/>
          <w:sz w:val="20"/>
        </w:rPr>
        <w:t xml:space="preserve"> </w:t>
      </w:r>
      <w:proofErr w:type="spellStart"/>
      <w:r>
        <w:rPr>
          <w:sz w:val="20"/>
        </w:rPr>
        <w:t>Foren</w:t>
      </w:r>
      <w:proofErr w:type="spellEnd"/>
      <w:r>
        <w:rPr>
          <w:sz w:val="20"/>
        </w:rPr>
        <w:t xml:space="preserve">- </w:t>
      </w:r>
      <w:proofErr w:type="spellStart"/>
      <w:r>
        <w:rPr>
          <w:sz w:val="20"/>
        </w:rPr>
        <w:t>sics</w:t>
      </w:r>
      <w:proofErr w:type="spellEnd"/>
      <w:r>
        <w:rPr>
          <w:sz w:val="20"/>
        </w:rPr>
        <w:t xml:space="preserve"> are commonly used to create forensically sound images from accessible drives.</w:t>
      </w:r>
    </w:p>
    <w:p w:rsidR="00506A35" w:rsidRDefault="00506A35" w:rsidP="00506A35">
      <w:pPr>
        <w:pStyle w:val="ListParagraph"/>
        <w:numPr>
          <w:ilvl w:val="1"/>
          <w:numId w:val="11"/>
        </w:numPr>
        <w:tabs>
          <w:tab w:val="left" w:pos="657"/>
          <w:tab w:val="left" w:pos="659"/>
        </w:tabs>
        <w:spacing w:line="249" w:lineRule="auto"/>
        <w:rPr>
          <w:sz w:val="20"/>
        </w:rPr>
      </w:pPr>
      <w:r>
        <w:rPr>
          <w:b/>
          <w:sz w:val="20"/>
        </w:rPr>
        <w:t xml:space="preserve">HSA replacement </w:t>
      </w:r>
      <w:r>
        <w:rPr>
          <w:sz w:val="20"/>
        </w:rPr>
        <w:t>is applied to Category B drives when the</w:t>
      </w:r>
      <w:r>
        <w:rPr>
          <w:spacing w:val="-2"/>
          <w:sz w:val="20"/>
        </w:rPr>
        <w:t xml:space="preserve"> </w:t>
      </w:r>
      <w:r>
        <w:rPr>
          <w:sz w:val="20"/>
        </w:rPr>
        <w:t>failure</w:t>
      </w:r>
      <w:r>
        <w:rPr>
          <w:spacing w:val="-2"/>
          <w:sz w:val="20"/>
        </w:rPr>
        <w:t xml:space="preserve"> </w:t>
      </w:r>
      <w:r>
        <w:rPr>
          <w:sz w:val="20"/>
        </w:rPr>
        <w:t>is</w:t>
      </w:r>
      <w:r>
        <w:rPr>
          <w:spacing w:val="-2"/>
          <w:sz w:val="20"/>
        </w:rPr>
        <w:t xml:space="preserve"> </w:t>
      </w:r>
      <w:r>
        <w:rPr>
          <w:sz w:val="20"/>
        </w:rPr>
        <w:t>caused</w:t>
      </w:r>
      <w:r>
        <w:rPr>
          <w:spacing w:val="-2"/>
          <w:sz w:val="20"/>
        </w:rPr>
        <w:t xml:space="preserve"> </w:t>
      </w:r>
      <w:r>
        <w:rPr>
          <w:sz w:val="20"/>
        </w:rPr>
        <w:t>by</w:t>
      </w:r>
      <w:r>
        <w:rPr>
          <w:spacing w:val="-2"/>
          <w:sz w:val="20"/>
        </w:rPr>
        <w:t xml:space="preserve"> </w:t>
      </w:r>
      <w:r>
        <w:rPr>
          <w:sz w:val="20"/>
        </w:rPr>
        <w:t>damaged</w:t>
      </w:r>
      <w:r>
        <w:rPr>
          <w:spacing w:val="-2"/>
          <w:sz w:val="20"/>
        </w:rPr>
        <w:t xml:space="preserve"> </w:t>
      </w:r>
      <w:r>
        <w:rPr>
          <w:sz w:val="20"/>
        </w:rPr>
        <w:t>read/write</w:t>
      </w:r>
      <w:r>
        <w:rPr>
          <w:spacing w:val="-2"/>
          <w:sz w:val="20"/>
        </w:rPr>
        <w:t xml:space="preserve"> </w:t>
      </w:r>
      <w:r>
        <w:rPr>
          <w:sz w:val="20"/>
        </w:rPr>
        <w:t>heads.</w:t>
      </w:r>
      <w:r>
        <w:rPr>
          <w:spacing w:val="-2"/>
          <w:sz w:val="20"/>
        </w:rPr>
        <w:t xml:space="preserve"> </w:t>
      </w:r>
      <w:r>
        <w:rPr>
          <w:sz w:val="20"/>
        </w:rPr>
        <w:t xml:space="preserve">Donor drives with matching preamplifier characteristics are se- </w:t>
      </w:r>
      <w:proofErr w:type="spellStart"/>
      <w:r>
        <w:rPr>
          <w:sz w:val="20"/>
        </w:rPr>
        <w:t>lected</w:t>
      </w:r>
      <w:proofErr w:type="spellEnd"/>
      <w:r>
        <w:rPr>
          <w:sz w:val="20"/>
        </w:rPr>
        <w:t xml:space="preserve"> to ensure compatibility during the head swap </w:t>
      </w:r>
      <w:r>
        <w:rPr>
          <w:spacing w:val="-2"/>
          <w:sz w:val="20"/>
        </w:rPr>
        <w:t>process.</w:t>
      </w:r>
    </w:p>
    <w:p w:rsidR="00506A35" w:rsidRDefault="00506A35" w:rsidP="00506A35">
      <w:pPr>
        <w:pStyle w:val="ListParagraph"/>
        <w:numPr>
          <w:ilvl w:val="1"/>
          <w:numId w:val="11"/>
        </w:numPr>
        <w:tabs>
          <w:tab w:val="left" w:pos="657"/>
          <w:tab w:val="left" w:pos="659"/>
        </w:tabs>
        <w:spacing w:line="249" w:lineRule="auto"/>
        <w:rPr>
          <w:sz w:val="20"/>
        </w:rPr>
      </w:pPr>
      <w:r>
        <w:rPr>
          <w:b/>
          <w:sz w:val="20"/>
        </w:rPr>
        <w:t xml:space="preserve">Chip-off techniques </w:t>
      </w:r>
      <w:r>
        <w:rPr>
          <w:sz w:val="20"/>
        </w:rPr>
        <w:t xml:space="preserve">are reserved for Category C drives. In these cases, NAND memory chips are </w:t>
      </w:r>
      <w:proofErr w:type="spellStart"/>
      <w:r>
        <w:rPr>
          <w:sz w:val="20"/>
        </w:rPr>
        <w:t>desoldered</w:t>
      </w:r>
      <w:proofErr w:type="spellEnd"/>
      <w:r>
        <w:rPr>
          <w:spacing w:val="40"/>
          <w:sz w:val="20"/>
        </w:rPr>
        <w:t xml:space="preserve"> </w:t>
      </w:r>
      <w:r>
        <w:rPr>
          <w:sz w:val="20"/>
        </w:rPr>
        <w:t>using a BGA rework station and read using specialized programmers such as PC-3000 Flash or VNR.</w:t>
      </w:r>
    </w:p>
    <w:p w:rsidR="00506A35" w:rsidRDefault="00506A35" w:rsidP="00506A35">
      <w:pPr>
        <w:pStyle w:val="BodyText"/>
        <w:spacing w:before="95" w:line="249" w:lineRule="auto"/>
        <w:ind w:left="259"/>
        <w:rPr>
          <w:spacing w:val="-2"/>
        </w:rPr>
      </w:pPr>
      <w:r>
        <w:t>The final selection is influenced not only by the drive’s condition,</w:t>
      </w:r>
      <w:r>
        <w:rPr>
          <w:spacing w:val="40"/>
        </w:rPr>
        <w:t xml:space="preserve"> </w:t>
      </w:r>
      <w:r>
        <w:t>but</w:t>
      </w:r>
      <w:r>
        <w:rPr>
          <w:spacing w:val="40"/>
        </w:rPr>
        <w:t xml:space="preserve"> </w:t>
      </w:r>
      <w:r>
        <w:t>also</w:t>
      </w:r>
      <w:r>
        <w:rPr>
          <w:spacing w:val="40"/>
        </w:rPr>
        <w:t xml:space="preserve"> </w:t>
      </w:r>
      <w:r>
        <w:t>by</w:t>
      </w:r>
      <w:r>
        <w:rPr>
          <w:spacing w:val="40"/>
        </w:rPr>
        <w:t xml:space="preserve"> </w:t>
      </w:r>
      <w:r>
        <w:t>factors</w:t>
      </w:r>
      <w:r>
        <w:rPr>
          <w:spacing w:val="40"/>
        </w:rPr>
        <w:t xml:space="preserve"> </w:t>
      </w:r>
      <w:r>
        <w:t>such</w:t>
      </w:r>
      <w:r>
        <w:rPr>
          <w:spacing w:val="40"/>
        </w:rPr>
        <w:t xml:space="preserve"> </w:t>
      </w:r>
      <w:r>
        <w:t>as</w:t>
      </w:r>
      <w:r>
        <w:rPr>
          <w:spacing w:val="40"/>
        </w:rPr>
        <w:t xml:space="preserve"> </w:t>
      </w:r>
      <w:r>
        <w:t>urgency,</w:t>
      </w:r>
      <w:r>
        <w:rPr>
          <w:spacing w:val="40"/>
        </w:rPr>
        <w:t xml:space="preserve"> </w:t>
      </w:r>
      <w:r>
        <w:t>available tools, technician expertise, and cost. In practice, a decision tree—often embedded in forensic lab workflows or soft- ware—can help streamline the choice of method and reduce the</w:t>
      </w:r>
      <w:r>
        <w:rPr>
          <w:spacing w:val="10"/>
        </w:rPr>
        <w:t xml:space="preserve"> </w:t>
      </w:r>
      <w:r>
        <w:t>likelihood</w:t>
      </w:r>
      <w:r>
        <w:rPr>
          <w:spacing w:val="11"/>
        </w:rPr>
        <w:t xml:space="preserve"> </w:t>
      </w:r>
      <w:r>
        <w:t>of</w:t>
      </w:r>
      <w:r>
        <w:rPr>
          <w:spacing w:val="11"/>
        </w:rPr>
        <w:t xml:space="preserve"> </w:t>
      </w:r>
      <w:r>
        <w:t>data</w:t>
      </w:r>
      <w:r>
        <w:rPr>
          <w:spacing w:val="11"/>
        </w:rPr>
        <w:t xml:space="preserve"> </w:t>
      </w:r>
      <w:r>
        <w:t>loss</w:t>
      </w:r>
      <w:r>
        <w:rPr>
          <w:spacing w:val="11"/>
        </w:rPr>
        <w:t xml:space="preserve"> </w:t>
      </w:r>
      <w:r>
        <w:t>due</w:t>
      </w:r>
      <w:r>
        <w:rPr>
          <w:spacing w:val="11"/>
        </w:rPr>
        <w:t xml:space="preserve"> </w:t>
      </w:r>
      <w:r>
        <w:t>to</w:t>
      </w:r>
      <w:r>
        <w:rPr>
          <w:spacing w:val="11"/>
        </w:rPr>
        <w:t xml:space="preserve"> </w:t>
      </w:r>
      <w:r>
        <w:t>incorrect</w:t>
      </w:r>
      <w:r>
        <w:rPr>
          <w:spacing w:val="11"/>
        </w:rPr>
        <w:t xml:space="preserve"> </w:t>
      </w:r>
      <w:r>
        <w:t>recovery</w:t>
      </w:r>
      <w:r>
        <w:rPr>
          <w:spacing w:val="11"/>
        </w:rPr>
        <w:t xml:space="preserve"> </w:t>
      </w:r>
      <w:r>
        <w:rPr>
          <w:spacing w:val="-2"/>
        </w:rPr>
        <w:t>attempts.</w:t>
      </w:r>
    </w:p>
    <w:p w:rsidR="00A34DC0" w:rsidRDefault="00A34DC0" w:rsidP="00506A35">
      <w:pPr>
        <w:pStyle w:val="BodyText"/>
        <w:spacing w:before="95" w:line="249" w:lineRule="auto"/>
        <w:ind w:left="259"/>
        <w:rPr>
          <w:spacing w:val="-2"/>
        </w:rPr>
      </w:pPr>
    </w:p>
    <w:p w:rsidR="00A34DC0" w:rsidRDefault="00A34DC0" w:rsidP="00A34DC0">
      <w:pPr>
        <w:pStyle w:val="heading2"/>
        <w:spacing w:before="0"/>
      </w:pPr>
      <w:r w:rsidRPr="00A34DC0">
        <w:rPr>
          <w:iCs/>
        </w:rPr>
        <w:t>Acquisitio</w:t>
      </w:r>
      <w:r>
        <w:t>n</w:t>
      </w:r>
      <w:r>
        <w:t xml:space="preserve"> Phase</w:t>
      </w:r>
    </w:p>
    <w:p w:rsidR="00A34DC0" w:rsidRDefault="00A34DC0" w:rsidP="00A34DC0">
      <w:pPr>
        <w:pStyle w:val="BodyText"/>
        <w:spacing w:before="94" w:line="249" w:lineRule="auto"/>
        <w:ind w:right="257"/>
      </w:pPr>
      <w:r>
        <w:t xml:space="preserve">Once a recovery method is selected, the acquisition pro- </w:t>
      </w:r>
      <w:proofErr w:type="spellStart"/>
      <w:r>
        <w:t>cess</w:t>
      </w:r>
      <w:proofErr w:type="spellEnd"/>
      <w:r>
        <w:t xml:space="preserve"> is carried out under strict chain-of-custody protocols to preserve the integrity of the evidence.</w:t>
      </w:r>
    </w:p>
    <w:p w:rsidR="00A34DC0" w:rsidRDefault="00A34DC0" w:rsidP="00A34DC0">
      <w:pPr>
        <w:pStyle w:val="BodyText"/>
        <w:spacing w:before="6" w:line="249" w:lineRule="auto"/>
        <w:ind w:right="257"/>
      </w:pPr>
      <w:r>
        <w:t>For disk imaging, hardware write blockers are used to prevent modification of source media, and cryptographic hash functions (e.g., SHA-256) are employed to verify the integrity of the acquired image.</w:t>
      </w:r>
    </w:p>
    <w:p w:rsidR="00A34DC0" w:rsidRDefault="00A34DC0" w:rsidP="00A34DC0">
      <w:pPr>
        <w:pStyle w:val="BodyText"/>
        <w:spacing w:before="7" w:line="249" w:lineRule="auto"/>
        <w:ind w:right="257"/>
      </w:pPr>
      <w:r>
        <w:t>In the case of HSA replacement, procedures are performed in</w:t>
      </w:r>
      <w:r>
        <w:rPr>
          <w:spacing w:val="-13"/>
        </w:rPr>
        <w:t xml:space="preserve"> </w:t>
      </w:r>
      <w:r>
        <w:t>a</w:t>
      </w:r>
      <w:r>
        <w:rPr>
          <w:spacing w:val="-12"/>
        </w:rPr>
        <w:t xml:space="preserve"> </w:t>
      </w:r>
      <w:r>
        <w:t>clean-room</w:t>
      </w:r>
      <w:r>
        <w:rPr>
          <w:spacing w:val="-13"/>
        </w:rPr>
        <w:t xml:space="preserve"> </w:t>
      </w:r>
      <w:r>
        <w:lastRenderedPageBreak/>
        <w:t>environment</w:t>
      </w:r>
      <w:r>
        <w:rPr>
          <w:spacing w:val="-12"/>
        </w:rPr>
        <w:t xml:space="preserve"> </w:t>
      </w:r>
      <w:r>
        <w:t>to</w:t>
      </w:r>
      <w:r>
        <w:rPr>
          <w:spacing w:val="-13"/>
        </w:rPr>
        <w:t xml:space="preserve"> </w:t>
      </w:r>
      <w:r>
        <w:t>avoid</w:t>
      </w:r>
      <w:r>
        <w:rPr>
          <w:spacing w:val="-12"/>
        </w:rPr>
        <w:t xml:space="preserve"> </w:t>
      </w:r>
      <w:r>
        <w:t>contamination.</w:t>
      </w:r>
      <w:r>
        <w:rPr>
          <w:spacing w:val="-13"/>
        </w:rPr>
        <w:t xml:space="preserve"> </w:t>
      </w:r>
      <w:r>
        <w:t>Recovery attempts are minimized to reduce the risk of additional platter damage, especially when dealing with degraded surfaces or off-track heads.</w:t>
      </w:r>
    </w:p>
    <w:p w:rsidR="00A34DC0" w:rsidRDefault="00A34DC0" w:rsidP="00A34DC0">
      <w:pPr>
        <w:pStyle w:val="BodyText"/>
        <w:spacing w:before="6" w:line="249" w:lineRule="auto"/>
        <w:ind w:right="257"/>
      </w:pPr>
      <w:r>
        <w:t>For</w:t>
      </w:r>
      <w:r>
        <w:rPr>
          <w:spacing w:val="-10"/>
        </w:rPr>
        <w:t xml:space="preserve"> </w:t>
      </w:r>
      <w:r>
        <w:t>chip-off</w:t>
      </w:r>
      <w:r>
        <w:rPr>
          <w:spacing w:val="-10"/>
        </w:rPr>
        <w:t xml:space="preserve"> </w:t>
      </w:r>
      <w:r>
        <w:t>recovery,</w:t>
      </w:r>
      <w:r>
        <w:rPr>
          <w:spacing w:val="-10"/>
        </w:rPr>
        <w:t xml:space="preserve"> </w:t>
      </w:r>
      <w:r>
        <w:t>the</w:t>
      </w:r>
      <w:r>
        <w:rPr>
          <w:spacing w:val="-10"/>
        </w:rPr>
        <w:t xml:space="preserve"> </w:t>
      </w:r>
      <w:r>
        <w:t>NAND</w:t>
      </w:r>
      <w:r>
        <w:rPr>
          <w:spacing w:val="-10"/>
        </w:rPr>
        <w:t xml:space="preserve"> </w:t>
      </w:r>
      <w:r>
        <w:t>memory</w:t>
      </w:r>
      <w:r>
        <w:rPr>
          <w:spacing w:val="-10"/>
        </w:rPr>
        <w:t xml:space="preserve"> </w:t>
      </w:r>
      <w:r>
        <w:t>chip</w:t>
      </w:r>
      <w:r>
        <w:rPr>
          <w:spacing w:val="-10"/>
        </w:rPr>
        <w:t xml:space="preserve"> </w:t>
      </w:r>
      <w:r>
        <w:t>is</w:t>
      </w:r>
      <w:r>
        <w:rPr>
          <w:spacing w:val="-10"/>
        </w:rPr>
        <w:t xml:space="preserve"> </w:t>
      </w:r>
      <w:r>
        <w:t xml:space="preserve">physically removed from the PCB using a BGA rework station. The raw memory is then read using specialized forensic programmers. Reconstruction of the image involves ECC-aware software capable of correcting bit errors and aligning fragmented data. Recovery sessions are logged, and read attempts are repeated at varied voltages when necessary, following the read-retry technique suggested by </w:t>
      </w:r>
      <w:proofErr w:type="spellStart"/>
      <w:r>
        <w:t>Fukami</w:t>
      </w:r>
      <w:proofErr w:type="spellEnd"/>
      <w:r>
        <w:t xml:space="preserve"> et al. [15]</w:t>
      </w:r>
    </w:p>
    <w:p w:rsidR="00A34DC0" w:rsidRDefault="00A34DC0" w:rsidP="00A34DC0">
      <w:pPr>
        <w:pStyle w:val="BodyText"/>
        <w:spacing w:before="5" w:line="249" w:lineRule="auto"/>
        <w:ind w:right="257"/>
      </w:pPr>
      <w:r>
        <w:t>Figure 1 illustrates the proposed three-phase forensic work- flow for selecting and executing the optimal data recovery method based on diagnostic analysis.</w:t>
      </w:r>
    </w:p>
    <w:p w:rsidR="00A34DC0" w:rsidRDefault="00A34DC0" w:rsidP="00A34DC0">
      <w:pPr>
        <w:pStyle w:val="BodyText"/>
        <w:spacing w:before="95" w:line="249" w:lineRule="auto"/>
        <w:ind w:left="0" w:firstLine="0"/>
      </w:pPr>
    </w:p>
    <w:p w:rsidR="00A34DC0" w:rsidRDefault="00A34DC0" w:rsidP="00A34DC0">
      <w:pPr>
        <w:pStyle w:val="heading2"/>
        <w:spacing w:before="0"/>
      </w:pPr>
      <w:r>
        <w:rPr>
          <w:iCs/>
        </w:rPr>
        <w:t>Diagnostic</w:t>
      </w:r>
      <w:r>
        <w:t xml:space="preserve"> </w:t>
      </w:r>
      <w:r>
        <w:t>Impact</w:t>
      </w:r>
    </w:p>
    <w:p w:rsidR="00A34DC0" w:rsidRDefault="00A34DC0" w:rsidP="00A34DC0">
      <w:pPr>
        <w:pStyle w:val="p1a"/>
        <w:ind w:firstLine="227"/>
      </w:pPr>
      <w:r>
        <w:t>The pre-acquisition assessment phase played a critical role in</w:t>
      </w:r>
      <w:r>
        <w:rPr>
          <w:spacing w:val="-2"/>
        </w:rPr>
        <w:t xml:space="preserve"> </w:t>
      </w:r>
      <w:r>
        <w:t>the</w:t>
      </w:r>
      <w:r>
        <w:rPr>
          <w:spacing w:val="-2"/>
        </w:rPr>
        <w:t xml:space="preserve"> </w:t>
      </w:r>
      <w:r>
        <w:t>overall</w:t>
      </w:r>
      <w:r>
        <w:rPr>
          <w:spacing w:val="-2"/>
        </w:rPr>
        <w:t xml:space="preserve"> </w:t>
      </w:r>
      <w:r>
        <w:t>success</w:t>
      </w:r>
      <w:r>
        <w:rPr>
          <w:spacing w:val="-2"/>
        </w:rPr>
        <w:t xml:space="preserve"> </w:t>
      </w:r>
      <w:r>
        <w:t>of</w:t>
      </w:r>
      <w:r>
        <w:rPr>
          <w:spacing w:val="-2"/>
        </w:rPr>
        <w:t xml:space="preserve"> </w:t>
      </w:r>
      <w:r>
        <w:t>the</w:t>
      </w:r>
      <w:r>
        <w:rPr>
          <w:spacing w:val="-2"/>
        </w:rPr>
        <w:t xml:space="preserve"> </w:t>
      </w:r>
      <w:r>
        <w:t>recovery</w:t>
      </w:r>
      <w:r>
        <w:rPr>
          <w:spacing w:val="-2"/>
        </w:rPr>
        <w:t xml:space="preserve"> </w:t>
      </w:r>
      <w:r>
        <w:t>process.</w:t>
      </w:r>
      <w:r>
        <w:rPr>
          <w:spacing w:val="-2"/>
        </w:rPr>
        <w:t xml:space="preserve"> </w:t>
      </w:r>
      <w:r>
        <w:t>Accurate</w:t>
      </w:r>
      <w:r>
        <w:rPr>
          <w:spacing w:val="-2"/>
        </w:rPr>
        <w:t xml:space="preserve"> </w:t>
      </w:r>
      <w:proofErr w:type="spellStart"/>
      <w:r>
        <w:t>classi</w:t>
      </w:r>
      <w:proofErr w:type="spellEnd"/>
      <w:r>
        <w:t xml:space="preserve">- </w:t>
      </w:r>
      <w:proofErr w:type="spellStart"/>
      <w:r>
        <w:t>fication</w:t>
      </w:r>
      <w:proofErr w:type="spellEnd"/>
      <w:r>
        <w:t xml:space="preserve"> of drive condition directly influenced the selection of appropriate recovery methods. In one case, a drive initially identified as a candidate for HSA replacement ultimately failed due to undetected platter surface damage—highlighting the risks associated with misclassification. These observations underscore</w:t>
      </w:r>
      <w:r>
        <w:rPr>
          <w:spacing w:val="-11"/>
        </w:rPr>
        <w:t xml:space="preserve"> </w:t>
      </w:r>
      <w:r>
        <w:t>the</w:t>
      </w:r>
      <w:r>
        <w:rPr>
          <w:spacing w:val="-11"/>
        </w:rPr>
        <w:t xml:space="preserve"> </w:t>
      </w:r>
      <w:r>
        <w:t>importance</w:t>
      </w:r>
      <w:r>
        <w:rPr>
          <w:spacing w:val="-11"/>
        </w:rPr>
        <w:t xml:space="preserve"> </w:t>
      </w:r>
      <w:r>
        <w:t>of</w:t>
      </w:r>
      <w:r>
        <w:rPr>
          <w:spacing w:val="-11"/>
        </w:rPr>
        <w:t xml:space="preserve"> </w:t>
      </w:r>
      <w:r>
        <w:t>improving</w:t>
      </w:r>
      <w:r>
        <w:rPr>
          <w:spacing w:val="-11"/>
        </w:rPr>
        <w:t xml:space="preserve"> </w:t>
      </w:r>
      <w:r>
        <w:t>diagnostic</w:t>
      </w:r>
      <w:r>
        <w:rPr>
          <w:spacing w:val="-11"/>
        </w:rPr>
        <w:t xml:space="preserve"> </w:t>
      </w:r>
      <w:r>
        <w:t>accuracy</w:t>
      </w:r>
      <w:r>
        <w:rPr>
          <w:spacing w:val="-11"/>
        </w:rPr>
        <w:t xml:space="preserve"> </w:t>
      </w:r>
      <w:r>
        <w:t>in forensic</w:t>
      </w:r>
      <w:r>
        <w:rPr>
          <w:spacing w:val="-4"/>
        </w:rPr>
        <w:t xml:space="preserve"> </w:t>
      </w:r>
      <w:r>
        <w:t>triage.</w:t>
      </w:r>
      <w:r>
        <w:rPr>
          <w:spacing w:val="-4"/>
        </w:rPr>
        <w:t xml:space="preserve"> </w:t>
      </w:r>
      <w:r>
        <w:t>Enhanced</w:t>
      </w:r>
      <w:r>
        <w:rPr>
          <w:spacing w:val="-4"/>
        </w:rPr>
        <w:t xml:space="preserve"> </w:t>
      </w:r>
      <w:r>
        <w:t>techniques—such</w:t>
      </w:r>
      <w:r>
        <w:rPr>
          <w:spacing w:val="-4"/>
        </w:rPr>
        <w:t xml:space="preserve"> </w:t>
      </w:r>
      <w:r>
        <w:t>as</w:t>
      </w:r>
      <w:r>
        <w:rPr>
          <w:spacing w:val="-4"/>
        </w:rPr>
        <w:t xml:space="preserve"> </w:t>
      </w:r>
      <w:r>
        <w:t>integrating</w:t>
      </w:r>
      <w:r>
        <w:rPr>
          <w:spacing w:val="-4"/>
        </w:rPr>
        <w:t xml:space="preserve"> </w:t>
      </w:r>
      <w:r>
        <w:t>ma- chine learning models that analyze S.M.A.R.T. logs, acoustic signals, and firmware behavior—could provide more reliable predictions</w:t>
      </w:r>
      <w:r>
        <w:rPr>
          <w:spacing w:val="-3"/>
        </w:rPr>
        <w:t xml:space="preserve"> </w:t>
      </w:r>
      <w:r>
        <w:t>and</w:t>
      </w:r>
      <w:r>
        <w:rPr>
          <w:spacing w:val="-3"/>
        </w:rPr>
        <w:t xml:space="preserve"> </w:t>
      </w:r>
      <w:r>
        <w:t>reduce</w:t>
      </w:r>
      <w:r>
        <w:rPr>
          <w:spacing w:val="-3"/>
        </w:rPr>
        <w:t xml:space="preserve"> </w:t>
      </w:r>
      <w:r>
        <w:t>human</w:t>
      </w:r>
      <w:r>
        <w:rPr>
          <w:spacing w:val="-3"/>
        </w:rPr>
        <w:t xml:space="preserve"> </w:t>
      </w:r>
      <w:r>
        <w:t>error.</w:t>
      </w:r>
      <w:r>
        <w:rPr>
          <w:spacing w:val="-3"/>
        </w:rPr>
        <w:t xml:space="preserve"> </w:t>
      </w:r>
      <w:r>
        <w:t>These</w:t>
      </w:r>
      <w:r>
        <w:rPr>
          <w:spacing w:val="-3"/>
        </w:rPr>
        <w:t xml:space="preserve"> </w:t>
      </w:r>
      <w:r>
        <w:t>AI-driven</w:t>
      </w:r>
      <w:r>
        <w:rPr>
          <w:spacing w:val="-3"/>
        </w:rPr>
        <w:t xml:space="preserve"> </w:t>
      </w:r>
      <w:proofErr w:type="spellStart"/>
      <w:r>
        <w:t>diagnos</w:t>
      </w:r>
      <w:proofErr w:type="spellEnd"/>
      <w:r>
        <w:t>- tics represent a promising step toward intelligent, automated decision support systems for physical data recovery</w:t>
      </w:r>
      <w:r>
        <w:t xml:space="preserve">. </w:t>
      </w:r>
    </w:p>
    <w:p w:rsidR="00A34DC0" w:rsidRDefault="00A34DC0" w:rsidP="00A34DC0"/>
    <w:p w:rsidR="00A34DC0" w:rsidRDefault="00A34DC0" w:rsidP="00A34DC0">
      <w:pPr>
        <w:pStyle w:val="heading2"/>
        <w:spacing w:before="0"/>
      </w:pPr>
      <w:r>
        <w:rPr>
          <w:iCs/>
        </w:rPr>
        <w:t>Experimental Setup and Data Collection</w:t>
      </w:r>
    </w:p>
    <w:p w:rsidR="00A34DC0" w:rsidRDefault="00A34DC0" w:rsidP="00A34DC0">
      <w:pPr>
        <w:pStyle w:val="BodyText"/>
        <w:spacing w:before="94" w:line="249" w:lineRule="auto"/>
        <w:ind w:right="257"/>
      </w:pPr>
      <w:r>
        <w:t>To</w:t>
      </w:r>
      <w:r>
        <w:rPr>
          <w:spacing w:val="-13"/>
        </w:rPr>
        <w:t xml:space="preserve"> </w:t>
      </w:r>
      <w:r>
        <w:t>evaluate</w:t>
      </w:r>
      <w:r>
        <w:rPr>
          <w:spacing w:val="-12"/>
        </w:rPr>
        <w:t xml:space="preserve"> </w:t>
      </w:r>
      <w:r>
        <w:t>the</w:t>
      </w:r>
      <w:r>
        <w:rPr>
          <w:spacing w:val="-13"/>
        </w:rPr>
        <w:t xml:space="preserve"> </w:t>
      </w:r>
      <w:r>
        <w:t>proposed</w:t>
      </w:r>
      <w:r>
        <w:rPr>
          <w:spacing w:val="-12"/>
        </w:rPr>
        <w:t xml:space="preserve"> </w:t>
      </w:r>
      <w:r>
        <w:t>workflow,</w:t>
      </w:r>
      <w:r>
        <w:rPr>
          <w:spacing w:val="-13"/>
        </w:rPr>
        <w:t xml:space="preserve"> </w:t>
      </w:r>
      <w:r>
        <w:t>results</w:t>
      </w:r>
      <w:r>
        <w:rPr>
          <w:spacing w:val="-12"/>
        </w:rPr>
        <w:t xml:space="preserve"> </w:t>
      </w:r>
      <w:r>
        <w:t>from</w:t>
      </w:r>
      <w:r>
        <w:rPr>
          <w:spacing w:val="-13"/>
        </w:rPr>
        <w:t xml:space="preserve"> </w:t>
      </w:r>
      <w:r>
        <w:t>case</w:t>
      </w:r>
      <w:r>
        <w:rPr>
          <w:spacing w:val="-12"/>
        </w:rPr>
        <w:t xml:space="preserve"> </w:t>
      </w:r>
      <w:r>
        <w:t xml:space="preserve">studies involving 15 damaged legacy HDDs from various </w:t>
      </w:r>
      <w:proofErr w:type="spellStart"/>
      <w:r>
        <w:t>manufac</w:t>
      </w:r>
      <w:proofErr w:type="spellEnd"/>
      <w:r>
        <w:t xml:space="preserve">- </w:t>
      </w:r>
      <w:proofErr w:type="spellStart"/>
      <w:r>
        <w:t>turers</w:t>
      </w:r>
      <w:proofErr w:type="spellEnd"/>
      <w:r>
        <w:t xml:space="preserve"> were analyzed. Each case represented a distinct failure type,</w:t>
      </w:r>
      <w:r>
        <w:rPr>
          <w:spacing w:val="-5"/>
        </w:rPr>
        <w:t xml:space="preserve"> </w:t>
      </w:r>
      <w:r>
        <w:t>including</w:t>
      </w:r>
      <w:r>
        <w:rPr>
          <w:spacing w:val="-5"/>
        </w:rPr>
        <w:t xml:space="preserve"> </w:t>
      </w:r>
      <w:r>
        <w:t>head</w:t>
      </w:r>
      <w:r>
        <w:rPr>
          <w:spacing w:val="-5"/>
        </w:rPr>
        <w:t xml:space="preserve"> </w:t>
      </w:r>
      <w:r>
        <w:t>crash,</w:t>
      </w:r>
      <w:r>
        <w:rPr>
          <w:spacing w:val="-5"/>
        </w:rPr>
        <w:t xml:space="preserve"> </w:t>
      </w:r>
      <w:r>
        <w:t>firmware</w:t>
      </w:r>
      <w:r>
        <w:rPr>
          <w:spacing w:val="-5"/>
        </w:rPr>
        <w:t xml:space="preserve"> </w:t>
      </w:r>
      <w:r>
        <w:t>corruption,</w:t>
      </w:r>
      <w:r>
        <w:rPr>
          <w:spacing w:val="-5"/>
        </w:rPr>
        <w:t xml:space="preserve"> </w:t>
      </w:r>
      <w:r>
        <w:t>PCB</w:t>
      </w:r>
      <w:r>
        <w:rPr>
          <w:spacing w:val="-5"/>
        </w:rPr>
        <w:t xml:space="preserve"> </w:t>
      </w:r>
      <w:r>
        <w:t>damage, and logical errors. The three-phase forensic workflow was conceptually applied to each scenario, and recovery success was assessed based on reported outcomes, including image completeness</w:t>
      </w:r>
      <w:r>
        <w:rPr>
          <w:spacing w:val="7"/>
        </w:rPr>
        <w:t xml:space="preserve"> </w:t>
      </w:r>
      <w:r>
        <w:t>and</w:t>
      </w:r>
      <w:r>
        <w:rPr>
          <w:spacing w:val="7"/>
        </w:rPr>
        <w:t xml:space="preserve"> </w:t>
      </w:r>
      <w:r>
        <w:t>data</w:t>
      </w:r>
      <w:r>
        <w:rPr>
          <w:spacing w:val="8"/>
        </w:rPr>
        <w:t xml:space="preserve"> </w:t>
      </w:r>
      <w:r>
        <w:t>integrity</w:t>
      </w:r>
      <w:r>
        <w:rPr>
          <w:spacing w:val="7"/>
        </w:rPr>
        <w:t xml:space="preserve"> </w:t>
      </w:r>
      <w:r>
        <w:t>verified</w:t>
      </w:r>
      <w:r>
        <w:rPr>
          <w:spacing w:val="8"/>
        </w:rPr>
        <w:t xml:space="preserve"> </w:t>
      </w:r>
      <w:r>
        <w:t>via</w:t>
      </w:r>
      <w:r>
        <w:rPr>
          <w:spacing w:val="7"/>
        </w:rPr>
        <w:t xml:space="preserve"> </w:t>
      </w:r>
      <w:r>
        <w:t>hash</w:t>
      </w:r>
      <w:r>
        <w:rPr>
          <w:spacing w:val="8"/>
        </w:rPr>
        <w:t xml:space="preserve"> </w:t>
      </w:r>
      <w:r>
        <w:rPr>
          <w:spacing w:val="-2"/>
        </w:rPr>
        <w:t>comparison.</w:t>
      </w:r>
    </w:p>
    <w:p w:rsidR="00A34DC0" w:rsidRDefault="00A34DC0" w:rsidP="00A34DC0">
      <w:pPr>
        <w:pStyle w:val="BodyText"/>
        <w:spacing w:before="6"/>
        <w:ind w:left="398" w:firstLine="0"/>
      </w:pPr>
      <w:r>
        <w:t>The</w:t>
      </w:r>
      <w:r>
        <w:rPr>
          <w:spacing w:val="13"/>
        </w:rPr>
        <w:t xml:space="preserve"> </w:t>
      </w:r>
      <w:r>
        <w:t>summarized</w:t>
      </w:r>
      <w:r>
        <w:rPr>
          <w:spacing w:val="14"/>
        </w:rPr>
        <w:t xml:space="preserve"> </w:t>
      </w:r>
      <w:r>
        <w:t>outcomes</w:t>
      </w:r>
      <w:r>
        <w:rPr>
          <w:spacing w:val="14"/>
        </w:rPr>
        <w:t xml:space="preserve"> </w:t>
      </w:r>
      <w:r>
        <w:t>were</w:t>
      </w:r>
      <w:r>
        <w:rPr>
          <w:spacing w:val="14"/>
        </w:rPr>
        <w:t xml:space="preserve"> </w:t>
      </w:r>
      <w:r>
        <w:t>as</w:t>
      </w:r>
      <w:r>
        <w:rPr>
          <w:spacing w:val="13"/>
        </w:rPr>
        <w:t xml:space="preserve"> </w:t>
      </w:r>
      <w:r>
        <w:rPr>
          <w:spacing w:val="-2"/>
        </w:rPr>
        <w:t>follows:</w:t>
      </w:r>
    </w:p>
    <w:p w:rsidR="00A34DC0" w:rsidRDefault="00A34DC0" w:rsidP="00A34DC0">
      <w:pPr>
        <w:pStyle w:val="ListParagraph"/>
        <w:numPr>
          <w:ilvl w:val="1"/>
          <w:numId w:val="11"/>
        </w:numPr>
        <w:tabs>
          <w:tab w:val="left" w:pos="598"/>
        </w:tabs>
        <w:spacing w:before="63"/>
        <w:ind w:left="598" w:hanging="200"/>
        <w:rPr>
          <w:sz w:val="20"/>
        </w:rPr>
      </w:pPr>
      <w:r>
        <w:rPr>
          <w:b/>
          <w:sz w:val="20"/>
        </w:rPr>
        <w:t>Disk</w:t>
      </w:r>
      <w:r>
        <w:rPr>
          <w:b/>
          <w:spacing w:val="20"/>
          <w:sz w:val="20"/>
        </w:rPr>
        <w:t xml:space="preserve"> </w:t>
      </w:r>
      <w:r>
        <w:rPr>
          <w:b/>
          <w:sz w:val="20"/>
        </w:rPr>
        <w:t>imaging</w:t>
      </w:r>
      <w:r>
        <w:rPr>
          <w:b/>
          <w:spacing w:val="15"/>
          <w:sz w:val="20"/>
        </w:rPr>
        <w:t xml:space="preserve"> </w:t>
      </w:r>
      <w:r>
        <w:rPr>
          <w:sz w:val="20"/>
        </w:rPr>
        <w:t>succeeded</w:t>
      </w:r>
      <w:r>
        <w:rPr>
          <w:spacing w:val="16"/>
          <w:sz w:val="20"/>
        </w:rPr>
        <w:t xml:space="preserve"> </w:t>
      </w:r>
      <w:r>
        <w:rPr>
          <w:sz w:val="20"/>
        </w:rPr>
        <w:t>in</w:t>
      </w:r>
      <w:r>
        <w:rPr>
          <w:spacing w:val="16"/>
          <w:sz w:val="20"/>
        </w:rPr>
        <w:t xml:space="preserve"> </w:t>
      </w:r>
      <w:r>
        <w:rPr>
          <w:sz w:val="20"/>
        </w:rPr>
        <w:t>6</w:t>
      </w:r>
      <w:r>
        <w:rPr>
          <w:spacing w:val="15"/>
          <w:sz w:val="20"/>
        </w:rPr>
        <w:t xml:space="preserve"> </w:t>
      </w:r>
      <w:r>
        <w:rPr>
          <w:sz w:val="20"/>
        </w:rPr>
        <w:t>of</w:t>
      </w:r>
      <w:r>
        <w:rPr>
          <w:spacing w:val="16"/>
          <w:sz w:val="20"/>
        </w:rPr>
        <w:t xml:space="preserve"> </w:t>
      </w:r>
      <w:r>
        <w:rPr>
          <w:sz w:val="20"/>
        </w:rPr>
        <w:t>the</w:t>
      </w:r>
      <w:r>
        <w:rPr>
          <w:spacing w:val="15"/>
          <w:sz w:val="20"/>
        </w:rPr>
        <w:t xml:space="preserve"> </w:t>
      </w:r>
      <w:r>
        <w:rPr>
          <w:sz w:val="20"/>
        </w:rPr>
        <w:t>15</w:t>
      </w:r>
      <w:r>
        <w:rPr>
          <w:spacing w:val="16"/>
          <w:sz w:val="20"/>
        </w:rPr>
        <w:t xml:space="preserve"> </w:t>
      </w:r>
      <w:r>
        <w:rPr>
          <w:spacing w:val="-2"/>
          <w:sz w:val="20"/>
        </w:rPr>
        <w:t>cases.</w:t>
      </w:r>
    </w:p>
    <w:p w:rsidR="00A34DC0" w:rsidRDefault="00A34DC0" w:rsidP="00A34DC0">
      <w:pPr>
        <w:pStyle w:val="ListParagraph"/>
        <w:numPr>
          <w:ilvl w:val="1"/>
          <w:numId w:val="11"/>
        </w:numPr>
        <w:tabs>
          <w:tab w:val="left" w:pos="598"/>
        </w:tabs>
        <w:spacing w:before="9"/>
        <w:ind w:left="598" w:hanging="200"/>
        <w:rPr>
          <w:sz w:val="20"/>
        </w:rPr>
      </w:pPr>
      <w:r>
        <w:rPr>
          <w:b/>
          <w:sz w:val="20"/>
        </w:rPr>
        <w:t>HSA</w:t>
      </w:r>
      <w:r>
        <w:rPr>
          <w:b/>
          <w:spacing w:val="16"/>
          <w:sz w:val="20"/>
        </w:rPr>
        <w:t xml:space="preserve"> </w:t>
      </w:r>
      <w:r>
        <w:rPr>
          <w:b/>
          <w:sz w:val="20"/>
        </w:rPr>
        <w:t>replacement</w:t>
      </w:r>
      <w:r>
        <w:rPr>
          <w:b/>
          <w:spacing w:val="13"/>
          <w:sz w:val="20"/>
        </w:rPr>
        <w:t xml:space="preserve"> </w:t>
      </w:r>
      <w:r>
        <w:rPr>
          <w:sz w:val="20"/>
        </w:rPr>
        <w:t>enabled</w:t>
      </w:r>
      <w:r>
        <w:rPr>
          <w:spacing w:val="12"/>
          <w:sz w:val="20"/>
        </w:rPr>
        <w:t xml:space="preserve"> </w:t>
      </w:r>
      <w:r>
        <w:rPr>
          <w:sz w:val="20"/>
        </w:rPr>
        <w:t>recovery</w:t>
      </w:r>
      <w:r>
        <w:rPr>
          <w:spacing w:val="12"/>
          <w:sz w:val="20"/>
        </w:rPr>
        <w:t xml:space="preserve"> </w:t>
      </w:r>
      <w:r>
        <w:rPr>
          <w:sz w:val="20"/>
        </w:rPr>
        <w:t>in</w:t>
      </w:r>
      <w:r>
        <w:rPr>
          <w:spacing w:val="13"/>
          <w:sz w:val="20"/>
        </w:rPr>
        <w:t xml:space="preserve"> </w:t>
      </w:r>
      <w:r>
        <w:rPr>
          <w:sz w:val="20"/>
        </w:rPr>
        <w:t>4</w:t>
      </w:r>
      <w:r>
        <w:rPr>
          <w:spacing w:val="12"/>
          <w:sz w:val="20"/>
        </w:rPr>
        <w:t xml:space="preserve"> </w:t>
      </w:r>
      <w:r>
        <w:rPr>
          <w:spacing w:val="-2"/>
          <w:sz w:val="20"/>
        </w:rPr>
        <w:t>cases.</w:t>
      </w:r>
    </w:p>
    <w:p w:rsidR="00A34DC0" w:rsidRDefault="00A34DC0" w:rsidP="00A34DC0">
      <w:pPr>
        <w:pStyle w:val="ListParagraph"/>
        <w:numPr>
          <w:ilvl w:val="1"/>
          <w:numId w:val="11"/>
        </w:numPr>
        <w:tabs>
          <w:tab w:val="left" w:pos="597"/>
          <w:tab w:val="left" w:pos="599"/>
        </w:tabs>
        <w:spacing w:before="9" w:line="249" w:lineRule="auto"/>
        <w:ind w:left="599" w:right="257"/>
        <w:rPr>
          <w:sz w:val="20"/>
        </w:rPr>
      </w:pPr>
      <w:r>
        <w:rPr>
          <w:b/>
          <w:sz w:val="20"/>
        </w:rPr>
        <w:t xml:space="preserve">Chip-off techniques </w:t>
      </w:r>
      <w:r>
        <w:rPr>
          <w:sz w:val="20"/>
        </w:rPr>
        <w:t>were used in 5 cases, yielding partial data recovery in</w:t>
      </w:r>
      <w:r>
        <w:rPr>
          <w:sz w:val="20"/>
        </w:rPr>
        <w:t xml:space="preserve"> </w:t>
      </w:r>
      <w:r>
        <w:rPr>
          <w:sz w:val="20"/>
        </w:rPr>
        <w:t>3.</w:t>
      </w:r>
    </w:p>
    <w:p w:rsidR="00A34DC0" w:rsidRDefault="00A34DC0" w:rsidP="007D746A">
      <w:pPr>
        <w:jc w:val="center"/>
      </w:pPr>
      <w:r>
        <w:rPr>
          <w:noProof/>
        </w:rPr>
        <w:lastRenderedPageBreak/>
        <w:drawing>
          <wp:inline distT="0" distB="0" distL="0" distR="0" wp14:anchorId="3C66ACB8" wp14:editId="49FCD367">
            <wp:extent cx="1742440" cy="3023800"/>
            <wp:effectExtent l="0" t="0" r="0" b="0"/>
            <wp:docPr id="426375295" name="Image 1"/>
            <wp:cNvGraphicFramePr>
              <a:graphicFrameLocks xmlns:a="http://schemas.openxmlformats.org/drawingml/2006/main"/>
            </wp:cNvGraphicFramePr>
            <a:graphic xmlns:a="http://schemas.openxmlformats.org/drawingml/2006/main">
              <a:graphicData uri="http://schemas.openxmlformats.org/drawingml/2006/picture">
                <pic:pic xmlns:pic="http://schemas.openxmlformats.org/drawingml/2006/picture">
                  <pic:nvPicPr>
                    <pic:cNvPr id="1" name="Image 1"/>
                    <pic:cNvPicPr/>
                  </pic:nvPicPr>
                  <pic:blipFill>
                    <a:blip r:embed="rId8" cstate="print"/>
                    <a:stretch>
                      <a:fillRect/>
                    </a:stretch>
                  </pic:blipFill>
                  <pic:spPr>
                    <a:xfrm>
                      <a:off x="0" y="0"/>
                      <a:ext cx="1750090" cy="3037075"/>
                    </a:xfrm>
                    <a:prstGeom prst="rect">
                      <a:avLst/>
                    </a:prstGeom>
                  </pic:spPr>
                </pic:pic>
              </a:graphicData>
            </a:graphic>
          </wp:inline>
        </w:drawing>
      </w:r>
    </w:p>
    <w:p w:rsidR="00A34DC0" w:rsidRPr="00A34DC0" w:rsidRDefault="00A34DC0" w:rsidP="00A34DC0">
      <w:pPr>
        <w:pStyle w:val="figurecaption"/>
        <w:jc w:val="both"/>
        <w:rPr>
          <w:szCs w:val="18"/>
        </w:rPr>
      </w:pPr>
      <w:r w:rsidRPr="00A34DC0">
        <w:rPr>
          <w:b/>
          <w:szCs w:val="18"/>
        </w:rPr>
        <w:t xml:space="preserve">Fig. </w:t>
      </w:r>
      <w:r w:rsidRPr="00A34DC0">
        <w:rPr>
          <w:b/>
          <w:szCs w:val="18"/>
        </w:rPr>
        <w:fldChar w:fldCharType="begin"/>
      </w:r>
      <w:r w:rsidRPr="00A34DC0">
        <w:rPr>
          <w:b/>
          <w:szCs w:val="18"/>
        </w:rPr>
        <w:instrText xml:space="preserve"> SEQ "Figure" \* MERGEFORMAT </w:instrText>
      </w:r>
      <w:r w:rsidRPr="00A34DC0">
        <w:rPr>
          <w:b/>
          <w:szCs w:val="18"/>
        </w:rPr>
        <w:fldChar w:fldCharType="separate"/>
      </w:r>
      <w:r w:rsidRPr="00A34DC0">
        <w:rPr>
          <w:b/>
          <w:noProof/>
          <w:szCs w:val="18"/>
        </w:rPr>
        <w:t>1</w:t>
      </w:r>
      <w:r w:rsidRPr="00A34DC0">
        <w:rPr>
          <w:b/>
          <w:szCs w:val="18"/>
        </w:rPr>
        <w:fldChar w:fldCharType="end"/>
      </w:r>
      <w:r w:rsidRPr="00A34DC0">
        <w:rPr>
          <w:b/>
          <w:szCs w:val="18"/>
        </w:rPr>
        <w:t>.</w:t>
      </w:r>
      <w:r w:rsidRPr="00A34DC0">
        <w:rPr>
          <w:szCs w:val="18"/>
        </w:rPr>
        <w:t xml:space="preserve"> Condition-aware</w:t>
      </w:r>
      <w:r w:rsidRPr="00A34DC0">
        <w:rPr>
          <w:spacing w:val="23"/>
          <w:szCs w:val="18"/>
        </w:rPr>
        <w:t xml:space="preserve"> </w:t>
      </w:r>
      <w:r w:rsidRPr="00A34DC0">
        <w:rPr>
          <w:szCs w:val="18"/>
        </w:rPr>
        <w:t>workflow</w:t>
      </w:r>
      <w:r w:rsidRPr="00A34DC0">
        <w:rPr>
          <w:spacing w:val="23"/>
          <w:szCs w:val="18"/>
        </w:rPr>
        <w:t xml:space="preserve"> </w:t>
      </w:r>
      <w:r w:rsidRPr="00A34DC0">
        <w:rPr>
          <w:szCs w:val="18"/>
        </w:rPr>
        <w:t>for</w:t>
      </w:r>
      <w:r w:rsidRPr="00A34DC0">
        <w:rPr>
          <w:spacing w:val="23"/>
          <w:szCs w:val="18"/>
        </w:rPr>
        <w:t xml:space="preserve"> </w:t>
      </w:r>
      <w:r w:rsidRPr="00A34DC0">
        <w:rPr>
          <w:szCs w:val="18"/>
        </w:rPr>
        <w:t>physical</w:t>
      </w:r>
      <w:r w:rsidRPr="00A34DC0">
        <w:rPr>
          <w:spacing w:val="23"/>
          <w:szCs w:val="18"/>
        </w:rPr>
        <w:t xml:space="preserve"> </w:t>
      </w:r>
      <w:r w:rsidRPr="00A34DC0">
        <w:rPr>
          <w:szCs w:val="18"/>
        </w:rPr>
        <w:t>data</w:t>
      </w:r>
      <w:r w:rsidRPr="00A34DC0">
        <w:rPr>
          <w:spacing w:val="23"/>
          <w:szCs w:val="18"/>
        </w:rPr>
        <w:t xml:space="preserve"> </w:t>
      </w:r>
      <w:r w:rsidRPr="00A34DC0">
        <w:rPr>
          <w:szCs w:val="18"/>
        </w:rPr>
        <w:t>recovery</w:t>
      </w:r>
      <w:r w:rsidRPr="00A34DC0">
        <w:rPr>
          <w:spacing w:val="23"/>
          <w:szCs w:val="18"/>
        </w:rPr>
        <w:t xml:space="preserve"> </w:t>
      </w:r>
      <w:r w:rsidRPr="00A34DC0">
        <w:rPr>
          <w:szCs w:val="18"/>
        </w:rPr>
        <w:t>from</w:t>
      </w:r>
      <w:r w:rsidRPr="00A34DC0">
        <w:rPr>
          <w:spacing w:val="23"/>
          <w:szCs w:val="18"/>
        </w:rPr>
        <w:t xml:space="preserve"> </w:t>
      </w:r>
      <w:r w:rsidRPr="00A34DC0">
        <w:rPr>
          <w:szCs w:val="18"/>
        </w:rPr>
        <w:t>legacy</w:t>
      </w:r>
      <w:r w:rsidRPr="00A34DC0">
        <w:rPr>
          <w:spacing w:val="40"/>
          <w:szCs w:val="18"/>
        </w:rPr>
        <w:t xml:space="preserve"> </w:t>
      </w:r>
      <w:r w:rsidRPr="00A34DC0">
        <w:rPr>
          <w:szCs w:val="18"/>
        </w:rPr>
        <w:t>HDDs, incorporating assessment, method selection, and execution phases</w:t>
      </w:r>
    </w:p>
    <w:p w:rsidR="00A34DC0" w:rsidRDefault="00A34DC0" w:rsidP="00A34DC0">
      <w:pPr>
        <w:pStyle w:val="BodyText"/>
        <w:spacing w:line="249" w:lineRule="auto"/>
        <w:ind w:left="259"/>
      </w:pPr>
      <w:r>
        <w:t>These results support the hypothesis that condition-based selection</w:t>
      </w:r>
      <w:r>
        <w:rPr>
          <w:spacing w:val="-2"/>
        </w:rPr>
        <w:t xml:space="preserve"> </w:t>
      </w:r>
      <w:r>
        <w:t>of</w:t>
      </w:r>
      <w:r>
        <w:rPr>
          <w:spacing w:val="-2"/>
        </w:rPr>
        <w:t xml:space="preserve"> </w:t>
      </w:r>
      <w:r>
        <w:t>recovery</w:t>
      </w:r>
      <w:r>
        <w:rPr>
          <w:spacing w:val="-2"/>
        </w:rPr>
        <w:t xml:space="preserve"> </w:t>
      </w:r>
      <w:r>
        <w:t>methods</w:t>
      </w:r>
      <w:r>
        <w:rPr>
          <w:spacing w:val="-2"/>
        </w:rPr>
        <w:t xml:space="preserve"> </w:t>
      </w:r>
      <w:r>
        <w:t>improves</w:t>
      </w:r>
      <w:r>
        <w:rPr>
          <w:spacing w:val="-2"/>
        </w:rPr>
        <w:t xml:space="preserve"> </w:t>
      </w:r>
      <w:r>
        <w:t>overall</w:t>
      </w:r>
      <w:r>
        <w:rPr>
          <w:spacing w:val="-2"/>
        </w:rPr>
        <w:t xml:space="preserve"> </w:t>
      </w:r>
      <w:r>
        <w:t>efficiency</w:t>
      </w:r>
      <w:r>
        <w:rPr>
          <w:spacing w:val="-2"/>
        </w:rPr>
        <w:t xml:space="preserve"> </w:t>
      </w:r>
      <w:r>
        <w:t>and reduces the likelihood of irreversible data loss. The workflow proved</w:t>
      </w:r>
      <w:r>
        <w:rPr>
          <w:spacing w:val="-3"/>
        </w:rPr>
        <w:t xml:space="preserve"> </w:t>
      </w:r>
      <w:r>
        <w:t>effective</w:t>
      </w:r>
      <w:r>
        <w:rPr>
          <w:spacing w:val="-3"/>
        </w:rPr>
        <w:t xml:space="preserve"> </w:t>
      </w:r>
      <w:r>
        <w:t>in</w:t>
      </w:r>
      <w:r>
        <w:rPr>
          <w:spacing w:val="-3"/>
        </w:rPr>
        <w:t xml:space="preserve"> </w:t>
      </w:r>
      <w:r>
        <w:t>escalating</w:t>
      </w:r>
      <w:r>
        <w:rPr>
          <w:spacing w:val="-3"/>
        </w:rPr>
        <w:t xml:space="preserve"> </w:t>
      </w:r>
      <w:r>
        <w:t>appropriately</w:t>
      </w:r>
      <w:r>
        <w:rPr>
          <w:spacing w:val="-3"/>
        </w:rPr>
        <w:t xml:space="preserve"> </w:t>
      </w:r>
      <w:r>
        <w:t>from</w:t>
      </w:r>
      <w:r>
        <w:rPr>
          <w:spacing w:val="-3"/>
        </w:rPr>
        <w:t xml:space="preserve"> </w:t>
      </w:r>
      <w:r>
        <w:t>non-invasive to invasive techniques, demonstrating a practical balance be- tween recovery potential and procedural risk.</w:t>
      </w:r>
    </w:p>
    <w:p w:rsidR="00A34DC0" w:rsidRDefault="00A34DC0" w:rsidP="00A34DC0">
      <w:pPr>
        <w:pStyle w:val="BodyText"/>
        <w:spacing w:line="249" w:lineRule="auto"/>
        <w:ind w:left="0" w:firstLine="0"/>
      </w:pPr>
    </w:p>
    <w:p w:rsidR="00A34DC0" w:rsidRDefault="00A34DC0" w:rsidP="00A34DC0">
      <w:pPr>
        <w:pStyle w:val="heading1"/>
      </w:pPr>
      <w:r>
        <w:t>Re</w:t>
      </w:r>
      <w:r>
        <w:t>sults and Discussion</w:t>
      </w:r>
    </w:p>
    <w:p w:rsidR="00A34DC0" w:rsidRDefault="00A34DC0" w:rsidP="00A34DC0">
      <w:pPr>
        <w:pStyle w:val="BodyText"/>
        <w:spacing w:before="140" w:line="249" w:lineRule="auto"/>
        <w:ind w:left="259"/>
      </w:pPr>
      <w:r>
        <w:t>The proposed three-phase workflow was evaluated through the</w:t>
      </w:r>
      <w:r>
        <w:rPr>
          <w:spacing w:val="19"/>
        </w:rPr>
        <w:t xml:space="preserve"> </w:t>
      </w:r>
      <w:r>
        <w:t>analysis</w:t>
      </w:r>
      <w:r>
        <w:rPr>
          <w:spacing w:val="19"/>
        </w:rPr>
        <w:t xml:space="preserve"> </w:t>
      </w:r>
      <w:r>
        <w:t>of</w:t>
      </w:r>
      <w:r>
        <w:rPr>
          <w:spacing w:val="20"/>
        </w:rPr>
        <w:t xml:space="preserve"> </w:t>
      </w:r>
      <w:r>
        <w:t>case</w:t>
      </w:r>
      <w:r>
        <w:rPr>
          <w:spacing w:val="19"/>
        </w:rPr>
        <w:t xml:space="preserve"> </w:t>
      </w:r>
      <w:r>
        <w:t>studies</w:t>
      </w:r>
      <w:r>
        <w:rPr>
          <w:spacing w:val="19"/>
        </w:rPr>
        <w:t xml:space="preserve"> </w:t>
      </w:r>
      <w:r>
        <w:t>and</w:t>
      </w:r>
      <w:r>
        <w:rPr>
          <w:spacing w:val="20"/>
        </w:rPr>
        <w:t xml:space="preserve"> </w:t>
      </w:r>
      <w:r>
        <w:t>published</w:t>
      </w:r>
      <w:r>
        <w:rPr>
          <w:spacing w:val="19"/>
        </w:rPr>
        <w:t xml:space="preserve"> </w:t>
      </w:r>
      <w:r>
        <w:t>research</w:t>
      </w:r>
      <w:r>
        <w:rPr>
          <w:spacing w:val="20"/>
        </w:rPr>
        <w:t xml:space="preserve"> </w:t>
      </w:r>
      <w:r>
        <w:rPr>
          <w:spacing w:val="-2"/>
        </w:rPr>
        <w:t>involving</w:t>
      </w:r>
    </w:p>
    <w:p w:rsidR="00A34DC0" w:rsidRDefault="00A34DC0" w:rsidP="00A34DC0">
      <w:pPr>
        <w:pStyle w:val="BodyText"/>
        <w:spacing w:line="249" w:lineRule="auto"/>
        <w:ind w:left="259" w:firstLine="0"/>
      </w:pPr>
      <w:r>
        <w:t>15 damaged legacy HDDs with varying failure conditions. Based on diagnostic assessments described in the literature,</w:t>
      </w:r>
      <w:r>
        <w:rPr>
          <w:spacing w:val="40"/>
        </w:rPr>
        <w:t xml:space="preserve"> </w:t>
      </w:r>
      <w:r>
        <w:t>the drives were grouped into the following categories:</w:t>
      </w:r>
    </w:p>
    <w:p w:rsidR="00A34DC0" w:rsidRDefault="00A34DC0" w:rsidP="00A34DC0">
      <w:pPr>
        <w:pStyle w:val="ListParagraph"/>
        <w:numPr>
          <w:ilvl w:val="1"/>
          <w:numId w:val="11"/>
        </w:numPr>
        <w:tabs>
          <w:tab w:val="left" w:pos="658"/>
        </w:tabs>
        <w:spacing w:before="64"/>
        <w:ind w:left="658" w:hanging="200"/>
        <w:jc w:val="left"/>
        <w:rPr>
          <w:sz w:val="20"/>
        </w:rPr>
      </w:pPr>
      <w:r>
        <w:rPr>
          <w:b/>
          <w:sz w:val="20"/>
        </w:rPr>
        <w:t>Category</w:t>
      </w:r>
      <w:r>
        <w:rPr>
          <w:b/>
          <w:spacing w:val="19"/>
          <w:sz w:val="20"/>
        </w:rPr>
        <w:t xml:space="preserve"> </w:t>
      </w:r>
      <w:r>
        <w:rPr>
          <w:b/>
          <w:sz w:val="20"/>
        </w:rPr>
        <w:t>A</w:t>
      </w:r>
      <w:r>
        <w:rPr>
          <w:b/>
          <w:spacing w:val="19"/>
          <w:sz w:val="20"/>
        </w:rPr>
        <w:t xml:space="preserve"> </w:t>
      </w:r>
      <w:r>
        <w:rPr>
          <w:b/>
          <w:sz w:val="20"/>
        </w:rPr>
        <w:t>(Minor</w:t>
      </w:r>
      <w:r>
        <w:rPr>
          <w:b/>
          <w:spacing w:val="19"/>
          <w:sz w:val="20"/>
        </w:rPr>
        <w:t xml:space="preserve"> </w:t>
      </w:r>
      <w:r>
        <w:rPr>
          <w:b/>
          <w:sz w:val="20"/>
        </w:rPr>
        <w:t>Issues):</w:t>
      </w:r>
      <w:r>
        <w:rPr>
          <w:b/>
          <w:spacing w:val="15"/>
          <w:sz w:val="20"/>
        </w:rPr>
        <w:t xml:space="preserve"> </w:t>
      </w:r>
      <w:r>
        <w:rPr>
          <w:sz w:val="20"/>
        </w:rPr>
        <w:t>6</w:t>
      </w:r>
      <w:r>
        <w:rPr>
          <w:spacing w:val="15"/>
          <w:sz w:val="20"/>
        </w:rPr>
        <w:t xml:space="preserve"> </w:t>
      </w:r>
      <w:r>
        <w:rPr>
          <w:spacing w:val="-2"/>
          <w:sz w:val="20"/>
        </w:rPr>
        <w:t>drives</w:t>
      </w:r>
    </w:p>
    <w:p w:rsidR="00A34DC0" w:rsidRDefault="00A34DC0" w:rsidP="00A34DC0">
      <w:pPr>
        <w:pStyle w:val="ListParagraph"/>
        <w:numPr>
          <w:ilvl w:val="1"/>
          <w:numId w:val="11"/>
        </w:numPr>
        <w:tabs>
          <w:tab w:val="left" w:pos="658"/>
        </w:tabs>
        <w:spacing w:before="9"/>
        <w:ind w:left="658" w:hanging="200"/>
        <w:jc w:val="left"/>
        <w:rPr>
          <w:sz w:val="20"/>
        </w:rPr>
      </w:pPr>
      <w:r>
        <w:rPr>
          <w:b/>
          <w:sz w:val="20"/>
        </w:rPr>
        <w:t>Category</w:t>
      </w:r>
      <w:r>
        <w:rPr>
          <w:b/>
          <w:spacing w:val="16"/>
          <w:sz w:val="20"/>
        </w:rPr>
        <w:t xml:space="preserve"> </w:t>
      </w:r>
      <w:r>
        <w:rPr>
          <w:b/>
          <w:sz w:val="20"/>
        </w:rPr>
        <w:t>B</w:t>
      </w:r>
      <w:r>
        <w:rPr>
          <w:b/>
          <w:spacing w:val="16"/>
          <w:sz w:val="20"/>
        </w:rPr>
        <w:t xml:space="preserve"> </w:t>
      </w:r>
      <w:r>
        <w:rPr>
          <w:b/>
          <w:sz w:val="20"/>
        </w:rPr>
        <w:t>(Mechanical</w:t>
      </w:r>
      <w:r>
        <w:rPr>
          <w:b/>
          <w:spacing w:val="16"/>
          <w:sz w:val="20"/>
        </w:rPr>
        <w:t xml:space="preserve"> </w:t>
      </w:r>
      <w:r>
        <w:rPr>
          <w:b/>
          <w:sz w:val="20"/>
        </w:rPr>
        <w:t>Failures):</w:t>
      </w:r>
      <w:r>
        <w:rPr>
          <w:b/>
          <w:spacing w:val="12"/>
          <w:sz w:val="20"/>
        </w:rPr>
        <w:t xml:space="preserve"> </w:t>
      </w:r>
      <w:r>
        <w:rPr>
          <w:sz w:val="20"/>
        </w:rPr>
        <w:t>4</w:t>
      </w:r>
      <w:r>
        <w:rPr>
          <w:spacing w:val="11"/>
          <w:sz w:val="20"/>
        </w:rPr>
        <w:t xml:space="preserve"> </w:t>
      </w:r>
      <w:r>
        <w:rPr>
          <w:spacing w:val="-2"/>
          <w:sz w:val="20"/>
        </w:rPr>
        <w:t>drives</w:t>
      </w:r>
    </w:p>
    <w:p w:rsidR="00A34DC0" w:rsidRDefault="00A34DC0" w:rsidP="00A34DC0">
      <w:pPr>
        <w:pStyle w:val="ListParagraph"/>
        <w:numPr>
          <w:ilvl w:val="1"/>
          <w:numId w:val="11"/>
        </w:numPr>
        <w:tabs>
          <w:tab w:val="left" w:pos="658"/>
        </w:tabs>
        <w:spacing w:before="9"/>
        <w:ind w:left="658" w:hanging="200"/>
        <w:jc w:val="left"/>
        <w:rPr>
          <w:sz w:val="20"/>
        </w:rPr>
      </w:pPr>
      <w:r>
        <w:rPr>
          <w:b/>
          <w:sz w:val="20"/>
        </w:rPr>
        <w:t>Category</w:t>
      </w:r>
      <w:r>
        <w:rPr>
          <w:b/>
          <w:spacing w:val="17"/>
          <w:sz w:val="20"/>
        </w:rPr>
        <w:t xml:space="preserve"> </w:t>
      </w:r>
      <w:r>
        <w:rPr>
          <w:b/>
          <w:sz w:val="20"/>
        </w:rPr>
        <w:t>C</w:t>
      </w:r>
      <w:r>
        <w:rPr>
          <w:b/>
          <w:spacing w:val="17"/>
          <w:sz w:val="20"/>
        </w:rPr>
        <w:t xml:space="preserve"> </w:t>
      </w:r>
      <w:r>
        <w:rPr>
          <w:b/>
          <w:sz w:val="20"/>
        </w:rPr>
        <w:t>(Severe</w:t>
      </w:r>
      <w:r>
        <w:rPr>
          <w:b/>
          <w:spacing w:val="17"/>
          <w:sz w:val="20"/>
        </w:rPr>
        <w:t xml:space="preserve"> </w:t>
      </w:r>
      <w:r>
        <w:rPr>
          <w:b/>
          <w:sz w:val="20"/>
        </w:rPr>
        <w:t>Damage):</w:t>
      </w:r>
      <w:r>
        <w:rPr>
          <w:b/>
          <w:spacing w:val="12"/>
          <w:sz w:val="20"/>
        </w:rPr>
        <w:t xml:space="preserve"> </w:t>
      </w:r>
      <w:r>
        <w:rPr>
          <w:sz w:val="20"/>
        </w:rPr>
        <w:t>5</w:t>
      </w:r>
      <w:r>
        <w:rPr>
          <w:spacing w:val="13"/>
          <w:sz w:val="20"/>
        </w:rPr>
        <w:t xml:space="preserve"> </w:t>
      </w:r>
      <w:r>
        <w:rPr>
          <w:spacing w:val="-2"/>
          <w:sz w:val="20"/>
        </w:rPr>
        <w:t>drives</w:t>
      </w:r>
    </w:p>
    <w:p w:rsidR="00A34DC0" w:rsidRDefault="00A34DC0" w:rsidP="00A34DC0">
      <w:r>
        <w:t>Each group was associated with a corresponding recovery method—imaging, HSA replacement, or chip-off. Outcomes from these prior studies were evaluated using criteria such as recovery</w:t>
      </w:r>
      <w:r>
        <w:rPr>
          <w:spacing w:val="14"/>
        </w:rPr>
        <w:t xml:space="preserve"> </w:t>
      </w:r>
      <w:r>
        <w:t>success</w:t>
      </w:r>
      <w:r>
        <w:rPr>
          <w:spacing w:val="14"/>
        </w:rPr>
        <w:t xml:space="preserve"> </w:t>
      </w:r>
      <w:r>
        <w:t>rate,</w:t>
      </w:r>
      <w:r>
        <w:rPr>
          <w:spacing w:val="14"/>
        </w:rPr>
        <w:t xml:space="preserve"> </w:t>
      </w:r>
      <w:r>
        <w:t>data</w:t>
      </w:r>
      <w:r>
        <w:rPr>
          <w:spacing w:val="14"/>
        </w:rPr>
        <w:t xml:space="preserve"> </w:t>
      </w:r>
      <w:r>
        <w:t>integrity</w:t>
      </w:r>
      <w:r>
        <w:rPr>
          <w:spacing w:val="14"/>
        </w:rPr>
        <w:t xml:space="preserve"> </w:t>
      </w:r>
      <w:r>
        <w:t>(verified</w:t>
      </w:r>
      <w:r>
        <w:rPr>
          <w:spacing w:val="14"/>
        </w:rPr>
        <w:t xml:space="preserve"> </w:t>
      </w:r>
      <w:r>
        <w:t>through</w:t>
      </w:r>
      <w:r>
        <w:rPr>
          <w:spacing w:val="14"/>
        </w:rPr>
        <w:t xml:space="preserve"> </w:t>
      </w:r>
      <w:r>
        <w:rPr>
          <w:spacing w:val="-2"/>
        </w:rPr>
        <w:t>crypto</w:t>
      </w:r>
      <w:r w:rsidRPr="00A34DC0">
        <w:t xml:space="preserve"> </w:t>
      </w:r>
      <w:r>
        <w:t>graphic</w:t>
      </w:r>
      <w:r>
        <w:rPr>
          <w:spacing w:val="-1"/>
        </w:rPr>
        <w:t xml:space="preserve"> </w:t>
      </w:r>
      <w:r>
        <w:t>hash</w:t>
      </w:r>
      <w:r>
        <w:rPr>
          <w:spacing w:val="-1"/>
        </w:rPr>
        <w:t xml:space="preserve"> </w:t>
      </w:r>
      <w:r>
        <w:t>matching),</w:t>
      </w:r>
      <w:r>
        <w:rPr>
          <w:spacing w:val="-1"/>
        </w:rPr>
        <w:t xml:space="preserve"> </w:t>
      </w:r>
      <w:r>
        <w:t>tool</w:t>
      </w:r>
      <w:r>
        <w:rPr>
          <w:spacing w:val="-1"/>
        </w:rPr>
        <w:t xml:space="preserve"> </w:t>
      </w:r>
      <w:r>
        <w:t>compatibility,</w:t>
      </w:r>
      <w:r>
        <w:rPr>
          <w:spacing w:val="-1"/>
        </w:rPr>
        <w:t xml:space="preserve"> </w:t>
      </w:r>
      <w:r>
        <w:t>and</w:t>
      </w:r>
      <w:r>
        <w:rPr>
          <w:spacing w:val="-1"/>
        </w:rPr>
        <w:t xml:space="preserve"> </w:t>
      </w:r>
      <w:r>
        <w:t>reconstruction error frequency.</w:t>
      </w:r>
    </w:p>
    <w:p w:rsidR="00A34DC0" w:rsidRPr="00A34DC0" w:rsidRDefault="00A34DC0" w:rsidP="00A34DC0">
      <w:pPr>
        <w:pStyle w:val="heading2"/>
        <w:spacing w:before="0"/>
        <w:rPr>
          <w:iCs/>
        </w:rPr>
      </w:pPr>
      <w:r w:rsidRPr="00A34DC0">
        <w:rPr>
          <w:iCs/>
        </w:rPr>
        <w:lastRenderedPageBreak/>
        <w:t>Imaging</w:t>
      </w:r>
      <w:r w:rsidRPr="00A34DC0">
        <w:rPr>
          <w:iCs/>
          <w:spacing w:val="8"/>
        </w:rPr>
        <w:t xml:space="preserve"> </w:t>
      </w:r>
      <w:r w:rsidRPr="00A34DC0">
        <w:rPr>
          <w:iCs/>
        </w:rPr>
        <w:t>Result</w:t>
      </w:r>
      <w:r>
        <w:rPr>
          <w:iCs/>
        </w:rPr>
        <w:t>s (Category A)</w:t>
      </w:r>
    </w:p>
    <w:p w:rsidR="00A34DC0" w:rsidRDefault="00A34DC0" w:rsidP="00A34DC0">
      <w:pPr>
        <w:pStyle w:val="BodyText"/>
        <w:spacing w:before="82" w:line="249" w:lineRule="auto"/>
        <w:ind w:right="257"/>
      </w:pPr>
      <w:r>
        <w:t>Disk</w:t>
      </w:r>
      <w:r>
        <w:rPr>
          <w:spacing w:val="-4"/>
        </w:rPr>
        <w:t xml:space="preserve"> </w:t>
      </w:r>
      <w:r>
        <w:t>imaging</w:t>
      </w:r>
      <w:r>
        <w:rPr>
          <w:spacing w:val="-4"/>
        </w:rPr>
        <w:t xml:space="preserve"> </w:t>
      </w:r>
      <w:r>
        <w:t>was</w:t>
      </w:r>
      <w:r>
        <w:rPr>
          <w:spacing w:val="-4"/>
        </w:rPr>
        <w:t xml:space="preserve"> </w:t>
      </w:r>
      <w:r>
        <w:t>performed</w:t>
      </w:r>
      <w:r>
        <w:rPr>
          <w:spacing w:val="-4"/>
        </w:rPr>
        <w:t xml:space="preserve"> </w:t>
      </w:r>
      <w:r>
        <w:t>on</w:t>
      </w:r>
      <w:r>
        <w:rPr>
          <w:spacing w:val="-4"/>
        </w:rPr>
        <w:t xml:space="preserve"> </w:t>
      </w:r>
      <w:r>
        <w:t>six</w:t>
      </w:r>
      <w:r>
        <w:rPr>
          <w:spacing w:val="-4"/>
        </w:rPr>
        <w:t xml:space="preserve"> </w:t>
      </w:r>
      <w:r>
        <w:t>drives</w:t>
      </w:r>
      <w:r>
        <w:rPr>
          <w:spacing w:val="-4"/>
        </w:rPr>
        <w:t xml:space="preserve"> </w:t>
      </w:r>
      <w:r>
        <w:t>classified</w:t>
      </w:r>
      <w:r>
        <w:rPr>
          <w:spacing w:val="-4"/>
        </w:rPr>
        <w:t xml:space="preserve"> </w:t>
      </w:r>
      <w:r>
        <w:t>as</w:t>
      </w:r>
      <w:r>
        <w:rPr>
          <w:spacing w:val="-4"/>
        </w:rPr>
        <w:t xml:space="preserve"> </w:t>
      </w:r>
      <w:r>
        <w:t xml:space="preserve">Cat- </w:t>
      </w:r>
      <w:proofErr w:type="spellStart"/>
      <w:r>
        <w:t>egory A u</w:t>
      </w:r>
      <w:proofErr w:type="spellEnd"/>
      <w:r>
        <w:t xml:space="preserve">sing FTK Imager, </w:t>
      </w:r>
      <w:proofErr w:type="spellStart"/>
      <w:r>
        <w:t>ddrescue</w:t>
      </w:r>
      <w:proofErr w:type="spellEnd"/>
      <w:r>
        <w:t>, and X-Ways Forensics. All</w:t>
      </w:r>
      <w:r>
        <w:rPr>
          <w:spacing w:val="-11"/>
        </w:rPr>
        <w:t xml:space="preserve"> </w:t>
      </w:r>
      <w:r>
        <w:t>six</w:t>
      </w:r>
      <w:r>
        <w:rPr>
          <w:spacing w:val="-11"/>
        </w:rPr>
        <w:t xml:space="preserve"> </w:t>
      </w:r>
      <w:r>
        <w:t>drives</w:t>
      </w:r>
      <w:r>
        <w:rPr>
          <w:spacing w:val="-11"/>
        </w:rPr>
        <w:t xml:space="preserve"> </w:t>
      </w:r>
      <w:r>
        <w:t>were</w:t>
      </w:r>
      <w:r>
        <w:rPr>
          <w:spacing w:val="-11"/>
        </w:rPr>
        <w:t xml:space="preserve"> </w:t>
      </w:r>
      <w:r>
        <w:t>successfully</w:t>
      </w:r>
      <w:r>
        <w:rPr>
          <w:spacing w:val="-11"/>
        </w:rPr>
        <w:t xml:space="preserve"> </w:t>
      </w:r>
      <w:r>
        <w:t>imaged,</w:t>
      </w:r>
      <w:r>
        <w:rPr>
          <w:spacing w:val="-11"/>
        </w:rPr>
        <w:t xml:space="preserve"> </w:t>
      </w:r>
      <w:r>
        <w:t>resulting</w:t>
      </w:r>
      <w:r>
        <w:rPr>
          <w:spacing w:val="-11"/>
        </w:rPr>
        <w:t xml:space="preserve"> </w:t>
      </w:r>
      <w:r>
        <w:t>in</w:t>
      </w:r>
      <w:r>
        <w:rPr>
          <w:spacing w:val="-11"/>
        </w:rPr>
        <w:t xml:space="preserve"> </w:t>
      </w:r>
      <w:r>
        <w:t>a</w:t>
      </w:r>
      <w:r>
        <w:rPr>
          <w:spacing w:val="-11"/>
        </w:rPr>
        <w:t xml:space="preserve"> </w:t>
      </w:r>
      <w:r>
        <w:t>recovery success rate of 100%. Data integrity was confirmed in each case using SHA-256 hash comparisons.</w:t>
      </w:r>
    </w:p>
    <w:p w:rsidR="00A34DC0" w:rsidRDefault="00A34DC0" w:rsidP="00A34DC0">
      <w:pPr>
        <w:pStyle w:val="BodyText"/>
        <w:spacing w:before="3" w:line="249" w:lineRule="auto"/>
        <w:ind w:right="257"/>
      </w:pPr>
      <w:r>
        <w:t>Despite the overall success, several practical challenges were observed. Older drives exhibited slower read speeds and a higher frequency of sector remapping events. In some cases, latent firmware issues caused delays in accessing specific areas of the disk. These issues were mitigated by using</w:t>
      </w:r>
      <w:r>
        <w:rPr>
          <w:spacing w:val="80"/>
        </w:rPr>
        <w:t xml:space="preserve"> </w:t>
      </w:r>
      <w:r>
        <w:t>reverse imaging techniques or configuring the tools to bypass unreadable sectors.</w:t>
      </w:r>
    </w:p>
    <w:p w:rsidR="00A34DC0" w:rsidRDefault="00A34DC0" w:rsidP="00A34DC0">
      <w:pPr>
        <w:pStyle w:val="BodyText"/>
        <w:spacing w:before="2" w:line="249" w:lineRule="auto"/>
        <w:ind w:right="257"/>
      </w:pPr>
      <w:r>
        <w:t>Imaging</w:t>
      </w:r>
      <w:r>
        <w:rPr>
          <w:spacing w:val="-1"/>
        </w:rPr>
        <w:t xml:space="preserve"> </w:t>
      </w:r>
      <w:r>
        <w:t>proved</w:t>
      </w:r>
      <w:r>
        <w:rPr>
          <w:spacing w:val="-1"/>
        </w:rPr>
        <w:t xml:space="preserve"> </w:t>
      </w:r>
      <w:r>
        <w:t>highly</w:t>
      </w:r>
      <w:r>
        <w:rPr>
          <w:spacing w:val="-1"/>
        </w:rPr>
        <w:t xml:space="preserve"> </w:t>
      </w:r>
      <w:r>
        <w:t>effective</w:t>
      </w:r>
      <w:r>
        <w:rPr>
          <w:spacing w:val="-1"/>
        </w:rPr>
        <w:t xml:space="preserve"> </w:t>
      </w:r>
      <w:r>
        <w:t>when</w:t>
      </w:r>
      <w:r>
        <w:rPr>
          <w:spacing w:val="-1"/>
        </w:rPr>
        <w:t xml:space="preserve"> </w:t>
      </w:r>
      <w:r>
        <w:t>the</w:t>
      </w:r>
      <w:r>
        <w:rPr>
          <w:spacing w:val="-1"/>
        </w:rPr>
        <w:t xml:space="preserve"> </w:t>
      </w:r>
      <w:r>
        <w:t>drive</w:t>
      </w:r>
      <w:r>
        <w:rPr>
          <w:spacing w:val="-1"/>
        </w:rPr>
        <w:t xml:space="preserve"> </w:t>
      </w:r>
      <w:r>
        <w:t>was</w:t>
      </w:r>
      <w:r>
        <w:rPr>
          <w:spacing w:val="-1"/>
        </w:rPr>
        <w:t xml:space="preserve"> </w:t>
      </w:r>
      <w:r>
        <w:t>at</w:t>
      </w:r>
      <w:r>
        <w:rPr>
          <w:spacing w:val="-1"/>
        </w:rPr>
        <w:t xml:space="preserve"> </w:t>
      </w:r>
      <w:r>
        <w:t>least partially</w:t>
      </w:r>
      <w:r>
        <w:rPr>
          <w:spacing w:val="51"/>
        </w:rPr>
        <w:t xml:space="preserve"> </w:t>
      </w:r>
      <w:r>
        <w:t>detected</w:t>
      </w:r>
      <w:r>
        <w:rPr>
          <w:spacing w:val="51"/>
        </w:rPr>
        <w:t xml:space="preserve"> </w:t>
      </w:r>
      <w:r>
        <w:t>by</w:t>
      </w:r>
      <w:r>
        <w:rPr>
          <w:spacing w:val="51"/>
        </w:rPr>
        <w:t xml:space="preserve"> </w:t>
      </w:r>
      <w:r>
        <w:t>the</w:t>
      </w:r>
      <w:r>
        <w:rPr>
          <w:spacing w:val="51"/>
        </w:rPr>
        <w:t xml:space="preserve"> </w:t>
      </w:r>
      <w:r>
        <w:t>BIOS</w:t>
      </w:r>
      <w:r>
        <w:rPr>
          <w:spacing w:val="51"/>
        </w:rPr>
        <w:t xml:space="preserve"> </w:t>
      </w:r>
      <w:r>
        <w:t>and</w:t>
      </w:r>
      <w:r>
        <w:rPr>
          <w:spacing w:val="51"/>
        </w:rPr>
        <w:t xml:space="preserve"> </w:t>
      </w:r>
      <w:r>
        <w:t>exhibited</w:t>
      </w:r>
      <w:r>
        <w:rPr>
          <w:spacing w:val="51"/>
        </w:rPr>
        <w:t xml:space="preserve"> </w:t>
      </w:r>
      <w:r>
        <w:t>only</w:t>
      </w:r>
      <w:r>
        <w:rPr>
          <w:spacing w:val="51"/>
        </w:rPr>
        <w:t xml:space="preserve"> </w:t>
      </w:r>
      <w:r>
        <w:rPr>
          <w:spacing w:val="-2"/>
        </w:rPr>
        <w:t>limited</w:t>
      </w:r>
    </w:p>
    <w:p w:rsidR="00A34DC0" w:rsidRDefault="00A34DC0" w:rsidP="00A34DC0">
      <w:pPr>
        <w:pStyle w:val="BodyText"/>
        <w:spacing w:line="249" w:lineRule="auto"/>
        <w:ind w:right="257" w:firstLine="0"/>
      </w:pPr>
      <w:r>
        <w:t>S.M.A.R.T. attribute degradation. The non-invasive nature of this method, combined with its high success rate, reinforces</w:t>
      </w:r>
      <w:r>
        <w:rPr>
          <w:spacing w:val="80"/>
        </w:rPr>
        <w:t xml:space="preserve"> </w:t>
      </w:r>
      <w:r>
        <w:t xml:space="preserve">its position as the preferred first step in a forensic acquisition </w:t>
      </w:r>
      <w:r>
        <w:rPr>
          <w:spacing w:val="-2"/>
        </w:rPr>
        <w:t>workflow.</w:t>
      </w:r>
    </w:p>
    <w:p w:rsidR="00A34DC0" w:rsidRDefault="00A34DC0" w:rsidP="00A34DC0">
      <w:pPr>
        <w:ind w:firstLine="0"/>
      </w:pPr>
    </w:p>
    <w:p w:rsidR="00A34DC0" w:rsidRPr="00A34DC0" w:rsidRDefault="00A34DC0" w:rsidP="00A34DC0">
      <w:pPr>
        <w:pStyle w:val="heading2"/>
        <w:spacing w:before="0"/>
        <w:rPr>
          <w:iCs/>
        </w:rPr>
      </w:pPr>
      <w:r w:rsidRPr="00A34DC0">
        <w:rPr>
          <w:iCs/>
        </w:rPr>
        <w:t>HSA</w:t>
      </w:r>
      <w:r w:rsidRPr="00A34DC0">
        <w:rPr>
          <w:iCs/>
          <w:spacing w:val="10"/>
        </w:rPr>
        <w:t xml:space="preserve"> </w:t>
      </w:r>
      <w:r w:rsidRPr="00A34DC0">
        <w:rPr>
          <w:iCs/>
        </w:rPr>
        <w:t>Replacement</w:t>
      </w:r>
      <w:r w:rsidRPr="00A34DC0">
        <w:rPr>
          <w:iCs/>
          <w:spacing w:val="10"/>
        </w:rPr>
        <w:t xml:space="preserve"> </w:t>
      </w:r>
      <w:r w:rsidRPr="00A34DC0">
        <w:rPr>
          <w:iCs/>
        </w:rPr>
        <w:t>Results</w:t>
      </w:r>
      <w:r w:rsidRPr="00A34DC0">
        <w:rPr>
          <w:iCs/>
          <w:spacing w:val="10"/>
        </w:rPr>
        <w:t xml:space="preserve"> </w:t>
      </w:r>
      <w:r w:rsidRPr="00A34DC0">
        <w:rPr>
          <w:iCs/>
        </w:rPr>
        <w:t>(Category</w:t>
      </w:r>
      <w:r w:rsidRPr="00A34DC0">
        <w:rPr>
          <w:iCs/>
        </w:rPr>
        <w:t xml:space="preserve"> B</w:t>
      </w:r>
      <w:r w:rsidRPr="00A34DC0">
        <w:rPr>
          <w:iCs/>
        </w:rPr>
        <w:t>)</w:t>
      </w:r>
    </w:p>
    <w:p w:rsidR="00A34DC0" w:rsidRDefault="00A34DC0" w:rsidP="00A34DC0">
      <w:pPr>
        <w:pStyle w:val="BodyText"/>
        <w:spacing w:before="82" w:line="249" w:lineRule="auto"/>
        <w:ind w:right="257"/>
      </w:pPr>
      <w:r>
        <w:t>Head Stack Assembly (HSA) replacement was performed on</w:t>
      </w:r>
      <w:r>
        <w:rPr>
          <w:spacing w:val="-11"/>
        </w:rPr>
        <w:t xml:space="preserve"> </w:t>
      </w:r>
      <w:r>
        <w:t>four</w:t>
      </w:r>
      <w:r>
        <w:rPr>
          <w:spacing w:val="-11"/>
        </w:rPr>
        <w:t xml:space="preserve"> </w:t>
      </w:r>
      <w:r>
        <w:t>drives</w:t>
      </w:r>
      <w:r>
        <w:rPr>
          <w:spacing w:val="-11"/>
        </w:rPr>
        <w:t xml:space="preserve"> </w:t>
      </w:r>
      <w:r>
        <w:t>diagnosed</w:t>
      </w:r>
      <w:r>
        <w:rPr>
          <w:spacing w:val="-11"/>
        </w:rPr>
        <w:t xml:space="preserve"> </w:t>
      </w:r>
      <w:r>
        <w:t>with</w:t>
      </w:r>
      <w:r>
        <w:rPr>
          <w:spacing w:val="-11"/>
        </w:rPr>
        <w:t xml:space="preserve"> </w:t>
      </w:r>
      <w:r>
        <w:t>head</w:t>
      </w:r>
      <w:r>
        <w:rPr>
          <w:spacing w:val="-11"/>
        </w:rPr>
        <w:t xml:space="preserve"> </w:t>
      </w:r>
      <w:r>
        <w:t>damage.</w:t>
      </w:r>
      <w:r>
        <w:rPr>
          <w:spacing w:val="-11"/>
        </w:rPr>
        <w:t xml:space="preserve"> </w:t>
      </w:r>
      <w:r>
        <w:t>Donor</w:t>
      </w:r>
      <w:r>
        <w:rPr>
          <w:spacing w:val="-11"/>
        </w:rPr>
        <w:t xml:space="preserve"> </w:t>
      </w:r>
      <w:r>
        <w:t>drives</w:t>
      </w:r>
      <w:r>
        <w:rPr>
          <w:spacing w:val="-11"/>
        </w:rPr>
        <w:t xml:space="preserve"> </w:t>
      </w:r>
      <w:r>
        <w:t>were carefully selected to match the ROM version and preamplifier family of the target devices to ensure compatibility.</w:t>
      </w:r>
    </w:p>
    <w:p w:rsidR="00A34DC0" w:rsidRDefault="00A34DC0" w:rsidP="00A34DC0">
      <w:pPr>
        <w:pStyle w:val="BodyText"/>
        <w:spacing w:before="3" w:line="249" w:lineRule="auto"/>
        <w:ind w:right="257"/>
      </w:pPr>
      <w:r>
        <w:t>The recovery was successful in three out of four cases, where</w:t>
      </w:r>
      <w:r>
        <w:rPr>
          <w:spacing w:val="-12"/>
        </w:rPr>
        <w:t xml:space="preserve"> </w:t>
      </w:r>
      <w:r>
        <w:t>complete</w:t>
      </w:r>
      <w:r>
        <w:rPr>
          <w:spacing w:val="-12"/>
        </w:rPr>
        <w:t xml:space="preserve"> </w:t>
      </w:r>
      <w:r>
        <w:t>images</w:t>
      </w:r>
      <w:r>
        <w:rPr>
          <w:spacing w:val="-12"/>
        </w:rPr>
        <w:t xml:space="preserve"> </w:t>
      </w:r>
      <w:r>
        <w:t>were</w:t>
      </w:r>
      <w:r>
        <w:rPr>
          <w:spacing w:val="-12"/>
        </w:rPr>
        <w:t xml:space="preserve"> </w:t>
      </w:r>
      <w:r>
        <w:t>acquired</w:t>
      </w:r>
      <w:r>
        <w:rPr>
          <w:spacing w:val="-12"/>
        </w:rPr>
        <w:t xml:space="preserve"> </w:t>
      </w:r>
      <w:r>
        <w:t>and</w:t>
      </w:r>
      <w:r>
        <w:rPr>
          <w:spacing w:val="-12"/>
        </w:rPr>
        <w:t xml:space="preserve"> </w:t>
      </w:r>
      <w:r>
        <w:t>verified</w:t>
      </w:r>
      <w:r>
        <w:rPr>
          <w:spacing w:val="-12"/>
        </w:rPr>
        <w:t xml:space="preserve"> </w:t>
      </w:r>
      <w:r>
        <w:t>using</w:t>
      </w:r>
      <w:r>
        <w:rPr>
          <w:spacing w:val="-12"/>
        </w:rPr>
        <w:t xml:space="preserve"> </w:t>
      </w:r>
      <w:r>
        <w:t>SHA- 256</w:t>
      </w:r>
      <w:r>
        <w:rPr>
          <w:spacing w:val="-2"/>
        </w:rPr>
        <w:t xml:space="preserve"> </w:t>
      </w:r>
      <w:r>
        <w:t>hash</w:t>
      </w:r>
      <w:r>
        <w:rPr>
          <w:spacing w:val="-2"/>
        </w:rPr>
        <w:t xml:space="preserve"> </w:t>
      </w:r>
      <w:r>
        <w:t>comparisons.</w:t>
      </w:r>
      <w:r>
        <w:rPr>
          <w:spacing w:val="-2"/>
        </w:rPr>
        <w:t xml:space="preserve"> </w:t>
      </w:r>
      <w:r>
        <w:t>In</w:t>
      </w:r>
      <w:r>
        <w:rPr>
          <w:spacing w:val="-2"/>
        </w:rPr>
        <w:t xml:space="preserve"> </w:t>
      </w:r>
      <w:r>
        <w:t>the</w:t>
      </w:r>
      <w:r>
        <w:rPr>
          <w:spacing w:val="-2"/>
        </w:rPr>
        <w:t xml:space="preserve"> </w:t>
      </w:r>
      <w:r>
        <w:t>one</w:t>
      </w:r>
      <w:r>
        <w:rPr>
          <w:spacing w:val="-2"/>
        </w:rPr>
        <w:t xml:space="preserve"> </w:t>
      </w:r>
      <w:r>
        <w:t>failed</w:t>
      </w:r>
      <w:r>
        <w:rPr>
          <w:spacing w:val="-2"/>
        </w:rPr>
        <w:t xml:space="preserve"> </w:t>
      </w:r>
      <w:r>
        <w:t>attempt,</w:t>
      </w:r>
      <w:r>
        <w:rPr>
          <w:spacing w:val="-2"/>
        </w:rPr>
        <w:t xml:space="preserve"> </w:t>
      </w:r>
      <w:r>
        <w:t>the</w:t>
      </w:r>
      <w:r>
        <w:rPr>
          <w:spacing w:val="-2"/>
        </w:rPr>
        <w:t xml:space="preserve"> </w:t>
      </w:r>
      <w:r>
        <w:t>drive</w:t>
      </w:r>
      <w:r>
        <w:rPr>
          <w:spacing w:val="-2"/>
        </w:rPr>
        <w:t xml:space="preserve"> </w:t>
      </w:r>
      <w:r>
        <w:t>was found to have extensive internal platter damage that had not been identified during the initial assessment phase.</w:t>
      </w:r>
    </w:p>
    <w:p w:rsidR="00A34DC0" w:rsidRDefault="00A34DC0" w:rsidP="00A34DC0">
      <w:pPr>
        <w:pStyle w:val="BodyText"/>
        <w:spacing w:before="2" w:line="249" w:lineRule="auto"/>
        <w:ind w:right="257"/>
      </w:pPr>
      <w:r>
        <w:t>Each HSA procedure required approximately 4 to 6 hours, including</w:t>
      </w:r>
      <w:r>
        <w:rPr>
          <w:spacing w:val="-3"/>
        </w:rPr>
        <w:t xml:space="preserve"> </w:t>
      </w:r>
      <w:r>
        <w:t>cleanroom</w:t>
      </w:r>
      <w:r>
        <w:rPr>
          <w:spacing w:val="-3"/>
        </w:rPr>
        <w:t xml:space="preserve"> </w:t>
      </w:r>
      <w:r>
        <w:t>disassembly,</w:t>
      </w:r>
      <w:r>
        <w:rPr>
          <w:spacing w:val="-3"/>
        </w:rPr>
        <w:t xml:space="preserve"> </w:t>
      </w:r>
      <w:r>
        <w:t>donor</w:t>
      </w:r>
      <w:r>
        <w:rPr>
          <w:spacing w:val="-3"/>
        </w:rPr>
        <w:t xml:space="preserve"> </w:t>
      </w:r>
      <w:r>
        <w:t>head</w:t>
      </w:r>
      <w:r>
        <w:rPr>
          <w:spacing w:val="-3"/>
        </w:rPr>
        <w:t xml:space="preserve"> </w:t>
      </w:r>
      <w:r>
        <w:t>installation,</w:t>
      </w:r>
      <w:r>
        <w:rPr>
          <w:spacing w:val="-3"/>
        </w:rPr>
        <w:t xml:space="preserve"> </w:t>
      </w:r>
      <w:r>
        <w:t>and controlled post-repair imaging. Notably, the condition of the platter surface was a key limiting factor—drives exhibiting severe scratches or visible contamination often remained un- readable even after successful mechanical repairs.</w:t>
      </w:r>
    </w:p>
    <w:p w:rsidR="00A34DC0" w:rsidRDefault="00A34DC0" w:rsidP="00A34DC0">
      <w:pPr>
        <w:pStyle w:val="BodyText"/>
        <w:spacing w:before="3" w:line="249" w:lineRule="auto"/>
        <w:ind w:right="257"/>
      </w:pPr>
      <w:r>
        <w:t>These</w:t>
      </w:r>
      <w:r>
        <w:rPr>
          <w:spacing w:val="40"/>
        </w:rPr>
        <w:t xml:space="preserve"> </w:t>
      </w:r>
      <w:r>
        <w:t>findings</w:t>
      </w:r>
      <w:r>
        <w:rPr>
          <w:spacing w:val="40"/>
        </w:rPr>
        <w:t xml:space="preserve"> </w:t>
      </w:r>
      <w:r>
        <w:t>confirm</w:t>
      </w:r>
      <w:r>
        <w:rPr>
          <w:spacing w:val="40"/>
        </w:rPr>
        <w:t xml:space="preserve"> </w:t>
      </w:r>
      <w:r>
        <w:t>that</w:t>
      </w:r>
      <w:r>
        <w:rPr>
          <w:spacing w:val="40"/>
        </w:rPr>
        <w:t xml:space="preserve"> </w:t>
      </w:r>
      <w:r>
        <w:t>while</w:t>
      </w:r>
      <w:r>
        <w:rPr>
          <w:spacing w:val="40"/>
        </w:rPr>
        <w:t xml:space="preserve"> </w:t>
      </w:r>
      <w:r>
        <w:t>HSA</w:t>
      </w:r>
      <w:r>
        <w:rPr>
          <w:spacing w:val="40"/>
        </w:rPr>
        <w:t xml:space="preserve"> </w:t>
      </w:r>
      <w:r>
        <w:t>replacement</w:t>
      </w:r>
      <w:r>
        <w:rPr>
          <w:spacing w:val="40"/>
        </w:rPr>
        <w:t xml:space="preserve"> </w:t>
      </w:r>
      <w:r>
        <w:t>is</w:t>
      </w:r>
      <w:r>
        <w:rPr>
          <w:spacing w:val="80"/>
        </w:rPr>
        <w:t xml:space="preserve"> </w:t>
      </w:r>
      <w:r>
        <w:t>a powerful intermediate recovery method, its effectiveness depends heavily on both mechanical compatibility and the physical integrity of the platter surfaces.</w:t>
      </w:r>
    </w:p>
    <w:p w:rsidR="00A34DC0" w:rsidRDefault="00A34DC0" w:rsidP="00A34DC0">
      <w:pPr>
        <w:ind w:firstLine="0"/>
      </w:pPr>
    </w:p>
    <w:p w:rsidR="00A34DC0" w:rsidRPr="00A34DC0" w:rsidRDefault="00A34DC0" w:rsidP="00A34DC0">
      <w:pPr>
        <w:pStyle w:val="heading2"/>
        <w:spacing w:before="0"/>
        <w:rPr>
          <w:iCs/>
        </w:rPr>
      </w:pPr>
      <w:r w:rsidRPr="00A34DC0">
        <w:rPr>
          <w:iCs/>
        </w:rPr>
        <w:t>Chip-Off</w:t>
      </w:r>
      <w:r w:rsidRPr="00A34DC0">
        <w:rPr>
          <w:iCs/>
          <w:spacing w:val="3"/>
        </w:rPr>
        <w:t xml:space="preserve"> </w:t>
      </w:r>
      <w:r w:rsidRPr="00A34DC0">
        <w:rPr>
          <w:iCs/>
        </w:rPr>
        <w:t>Technique</w:t>
      </w:r>
      <w:r w:rsidRPr="00A34DC0">
        <w:rPr>
          <w:iCs/>
          <w:spacing w:val="3"/>
        </w:rPr>
        <w:t xml:space="preserve"> </w:t>
      </w:r>
      <w:r w:rsidRPr="00A34DC0">
        <w:rPr>
          <w:iCs/>
        </w:rPr>
        <w:t>Results</w:t>
      </w:r>
      <w:r w:rsidRPr="00A34DC0">
        <w:rPr>
          <w:iCs/>
          <w:spacing w:val="3"/>
        </w:rPr>
        <w:t xml:space="preserve"> </w:t>
      </w:r>
      <w:r w:rsidRPr="00A34DC0">
        <w:rPr>
          <w:iCs/>
        </w:rPr>
        <w:t>(Category</w:t>
      </w:r>
      <w:r w:rsidRPr="00A34DC0">
        <w:rPr>
          <w:iCs/>
          <w:spacing w:val="3"/>
        </w:rPr>
        <w:t xml:space="preserve"> </w:t>
      </w:r>
      <w:r w:rsidRPr="00A34DC0">
        <w:rPr>
          <w:iCs/>
          <w:spacing w:val="-5"/>
        </w:rPr>
        <w:t>C</w:t>
      </w:r>
      <w:r w:rsidRPr="00A34DC0">
        <w:rPr>
          <w:iCs/>
        </w:rPr>
        <w:t>)</w:t>
      </w:r>
    </w:p>
    <w:p w:rsidR="00A34DC0" w:rsidRDefault="00A34DC0" w:rsidP="00A34DC0">
      <w:pPr>
        <w:pStyle w:val="BodyText"/>
        <w:spacing w:before="82" w:line="249" w:lineRule="auto"/>
        <w:ind w:right="257"/>
      </w:pPr>
      <w:r>
        <w:t xml:space="preserve">Chip-off recovery was attempted on five severely damaged HDDs classified as Category C. These drives were completely unresponsive, with damage ranging from PCB failure to NAND degradation. The recovery process involved </w:t>
      </w:r>
      <w:proofErr w:type="spellStart"/>
      <w:r>
        <w:t>desoldering</w:t>
      </w:r>
      <w:proofErr w:type="spellEnd"/>
      <w:r>
        <w:t xml:space="preserve"> the NAND flash chips using a BGA rework station, followed by data extraction using PC-3000 Flash and VNR platforms.</w:t>
      </w:r>
      <w:r>
        <w:rPr>
          <w:spacing w:val="-6"/>
        </w:rPr>
        <w:t xml:space="preserve"> </w:t>
      </w:r>
      <w:r>
        <w:t>ECC-aware</w:t>
      </w:r>
      <w:r>
        <w:rPr>
          <w:spacing w:val="-6"/>
        </w:rPr>
        <w:t xml:space="preserve"> </w:t>
      </w:r>
      <w:r>
        <w:t>reconstruction</w:t>
      </w:r>
      <w:r>
        <w:rPr>
          <w:spacing w:val="-6"/>
        </w:rPr>
        <w:t xml:space="preserve"> </w:t>
      </w:r>
      <w:r>
        <w:t>scripts</w:t>
      </w:r>
      <w:r>
        <w:rPr>
          <w:spacing w:val="-6"/>
        </w:rPr>
        <w:t xml:space="preserve"> </w:t>
      </w:r>
      <w:r>
        <w:t>were</w:t>
      </w:r>
      <w:r>
        <w:rPr>
          <w:spacing w:val="-6"/>
        </w:rPr>
        <w:t xml:space="preserve"> </w:t>
      </w:r>
      <w:r>
        <w:t>also</w:t>
      </w:r>
      <w:r>
        <w:rPr>
          <w:spacing w:val="-6"/>
        </w:rPr>
        <w:t xml:space="preserve"> </w:t>
      </w:r>
      <w:r>
        <w:t>applied to correct bit errors and reassemble logical structures.</w:t>
      </w:r>
    </w:p>
    <w:p w:rsidR="00A34DC0" w:rsidRDefault="00A34DC0" w:rsidP="00A34DC0">
      <w:pPr>
        <w:pStyle w:val="BodyText"/>
        <w:spacing w:before="71" w:line="249" w:lineRule="auto"/>
        <w:ind w:left="259" w:firstLine="0"/>
      </w:pPr>
      <w:r>
        <w:t>Out</w:t>
      </w:r>
      <w:r>
        <w:rPr>
          <w:spacing w:val="40"/>
        </w:rPr>
        <w:t xml:space="preserve"> </w:t>
      </w:r>
      <w:r>
        <w:t>of</w:t>
      </w:r>
      <w:r>
        <w:rPr>
          <w:spacing w:val="40"/>
        </w:rPr>
        <w:t xml:space="preserve"> </w:t>
      </w:r>
      <w:r>
        <w:t>the</w:t>
      </w:r>
      <w:r>
        <w:rPr>
          <w:spacing w:val="40"/>
        </w:rPr>
        <w:t xml:space="preserve"> </w:t>
      </w:r>
      <w:r>
        <w:t>five</w:t>
      </w:r>
      <w:r>
        <w:rPr>
          <w:spacing w:val="40"/>
        </w:rPr>
        <w:t xml:space="preserve"> </w:t>
      </w:r>
      <w:r>
        <w:t>drives,</w:t>
      </w:r>
      <w:r>
        <w:rPr>
          <w:spacing w:val="40"/>
        </w:rPr>
        <w:t xml:space="preserve"> </w:t>
      </w:r>
      <w:r>
        <w:t>full</w:t>
      </w:r>
      <w:r>
        <w:rPr>
          <w:spacing w:val="40"/>
        </w:rPr>
        <w:t xml:space="preserve"> </w:t>
      </w:r>
      <w:r>
        <w:t>data</w:t>
      </w:r>
      <w:r>
        <w:rPr>
          <w:spacing w:val="40"/>
        </w:rPr>
        <w:t xml:space="preserve"> </w:t>
      </w:r>
      <w:r>
        <w:t>recovery</w:t>
      </w:r>
      <w:r>
        <w:rPr>
          <w:spacing w:val="40"/>
        </w:rPr>
        <w:t xml:space="preserve"> </w:t>
      </w:r>
      <w:r>
        <w:t>was</w:t>
      </w:r>
      <w:r>
        <w:rPr>
          <w:spacing w:val="40"/>
        </w:rPr>
        <w:t xml:space="preserve"> </w:t>
      </w:r>
      <w:r>
        <w:t xml:space="preserve">achieved in one case where the </w:t>
      </w:r>
      <w:r>
        <w:lastRenderedPageBreak/>
        <w:t>chip exhibited minimal wear-leveling and</w:t>
      </w:r>
      <w:r>
        <w:rPr>
          <w:spacing w:val="25"/>
        </w:rPr>
        <w:t xml:space="preserve"> </w:t>
      </w:r>
      <w:r>
        <w:t>a</w:t>
      </w:r>
      <w:r>
        <w:rPr>
          <w:spacing w:val="25"/>
        </w:rPr>
        <w:t xml:space="preserve"> </w:t>
      </w:r>
      <w:r>
        <w:t>clean</w:t>
      </w:r>
      <w:r>
        <w:rPr>
          <w:spacing w:val="25"/>
        </w:rPr>
        <w:t xml:space="preserve"> </w:t>
      </w:r>
      <w:r>
        <w:t>separation.</w:t>
      </w:r>
      <w:r>
        <w:rPr>
          <w:spacing w:val="26"/>
        </w:rPr>
        <w:t xml:space="preserve"> </w:t>
      </w:r>
      <w:r>
        <w:t>Partial</w:t>
      </w:r>
      <w:r>
        <w:rPr>
          <w:spacing w:val="25"/>
        </w:rPr>
        <w:t xml:space="preserve"> </w:t>
      </w:r>
      <w:r>
        <w:t>recovery</w:t>
      </w:r>
      <w:r>
        <w:rPr>
          <w:spacing w:val="25"/>
        </w:rPr>
        <w:t xml:space="preserve"> </w:t>
      </w:r>
      <w:r>
        <w:t>was</w:t>
      </w:r>
      <w:r>
        <w:rPr>
          <w:spacing w:val="26"/>
        </w:rPr>
        <w:t xml:space="preserve"> </w:t>
      </w:r>
      <w:r>
        <w:t>possible</w:t>
      </w:r>
      <w:r>
        <w:rPr>
          <w:spacing w:val="25"/>
        </w:rPr>
        <w:t xml:space="preserve"> </w:t>
      </w:r>
      <w:r>
        <w:t>in</w:t>
      </w:r>
      <w:r>
        <w:rPr>
          <w:spacing w:val="25"/>
        </w:rPr>
        <w:t xml:space="preserve"> </w:t>
      </w:r>
      <w:r>
        <w:rPr>
          <w:spacing w:val="-5"/>
        </w:rPr>
        <w:t>two</w:t>
      </w:r>
      <w:r>
        <w:rPr>
          <w:spacing w:val="-5"/>
        </w:rPr>
        <w:t xml:space="preserve"> </w:t>
      </w:r>
      <w:r>
        <w:t>additional cases, where directory structures and file fragments were</w:t>
      </w:r>
      <w:r>
        <w:rPr>
          <w:spacing w:val="-8"/>
        </w:rPr>
        <w:t xml:space="preserve"> </w:t>
      </w:r>
      <w:r>
        <w:t>retrieved.</w:t>
      </w:r>
      <w:r>
        <w:rPr>
          <w:spacing w:val="-8"/>
        </w:rPr>
        <w:t xml:space="preserve"> </w:t>
      </w:r>
      <w:r>
        <w:t>The</w:t>
      </w:r>
      <w:r>
        <w:rPr>
          <w:spacing w:val="-8"/>
        </w:rPr>
        <w:t xml:space="preserve"> </w:t>
      </w:r>
      <w:r>
        <w:t>remaining</w:t>
      </w:r>
      <w:r>
        <w:rPr>
          <w:spacing w:val="-8"/>
        </w:rPr>
        <w:t xml:space="preserve"> </w:t>
      </w:r>
      <w:r>
        <w:t>two</w:t>
      </w:r>
      <w:r>
        <w:rPr>
          <w:spacing w:val="-8"/>
        </w:rPr>
        <w:t xml:space="preserve"> </w:t>
      </w:r>
      <w:r>
        <w:t>attempts</w:t>
      </w:r>
      <w:r>
        <w:rPr>
          <w:spacing w:val="-8"/>
        </w:rPr>
        <w:t xml:space="preserve"> </w:t>
      </w:r>
      <w:r>
        <w:t>failed</w:t>
      </w:r>
      <w:r>
        <w:rPr>
          <w:spacing w:val="-8"/>
        </w:rPr>
        <w:t xml:space="preserve"> </w:t>
      </w:r>
      <w:r>
        <w:t>due</w:t>
      </w:r>
      <w:r>
        <w:rPr>
          <w:spacing w:val="-8"/>
        </w:rPr>
        <w:t xml:space="preserve"> </w:t>
      </w:r>
      <w:r>
        <w:t>to</w:t>
      </w:r>
      <w:r>
        <w:rPr>
          <w:spacing w:val="-8"/>
        </w:rPr>
        <w:t xml:space="preserve"> </w:t>
      </w:r>
      <w:r>
        <w:t>either burnt NAND chips or chips that were entirely unreadable due to electrical damage.</w:t>
      </w:r>
    </w:p>
    <w:p w:rsidR="00A34DC0" w:rsidRDefault="00A34DC0" w:rsidP="00A34DC0">
      <w:pPr>
        <w:pStyle w:val="BodyText"/>
        <w:spacing w:before="11" w:line="249" w:lineRule="auto"/>
        <w:ind w:left="259"/>
      </w:pPr>
      <w:r>
        <w:t>Several</w:t>
      </w:r>
      <w:r>
        <w:rPr>
          <w:spacing w:val="-4"/>
        </w:rPr>
        <w:t xml:space="preserve"> </w:t>
      </w:r>
      <w:r>
        <w:t>challenges</w:t>
      </w:r>
      <w:r>
        <w:rPr>
          <w:spacing w:val="-4"/>
        </w:rPr>
        <w:t xml:space="preserve"> </w:t>
      </w:r>
      <w:r>
        <w:t>were</w:t>
      </w:r>
      <w:r>
        <w:rPr>
          <w:spacing w:val="-4"/>
        </w:rPr>
        <w:t xml:space="preserve"> </w:t>
      </w:r>
      <w:r>
        <w:t>observed</w:t>
      </w:r>
      <w:r>
        <w:rPr>
          <w:spacing w:val="-4"/>
        </w:rPr>
        <w:t xml:space="preserve"> </w:t>
      </w:r>
      <w:r>
        <w:t>during</w:t>
      </w:r>
      <w:r>
        <w:rPr>
          <w:spacing w:val="-4"/>
        </w:rPr>
        <w:t xml:space="preserve"> </w:t>
      </w:r>
      <w:r>
        <w:t>this</w:t>
      </w:r>
      <w:r>
        <w:rPr>
          <w:spacing w:val="-4"/>
        </w:rPr>
        <w:t xml:space="preserve"> </w:t>
      </w:r>
      <w:r>
        <w:t>process.</w:t>
      </w:r>
      <w:r>
        <w:rPr>
          <w:spacing w:val="-4"/>
        </w:rPr>
        <w:t xml:space="preserve"> </w:t>
      </w:r>
      <w:proofErr w:type="spellStart"/>
      <w:r>
        <w:t>Ther</w:t>
      </w:r>
      <w:proofErr w:type="spellEnd"/>
      <w:r>
        <w:t xml:space="preserve">- mal stress during </w:t>
      </w:r>
      <w:proofErr w:type="spellStart"/>
      <w:r>
        <w:t>desoldering</w:t>
      </w:r>
      <w:proofErr w:type="spellEnd"/>
      <w:r>
        <w:t xml:space="preserve"> introduced additional bit errors, particularly</w:t>
      </w:r>
      <w:r>
        <w:rPr>
          <w:spacing w:val="-10"/>
        </w:rPr>
        <w:t xml:space="preserve"> </w:t>
      </w:r>
      <w:r>
        <w:t>in</w:t>
      </w:r>
      <w:r>
        <w:rPr>
          <w:spacing w:val="-10"/>
        </w:rPr>
        <w:t xml:space="preserve"> </w:t>
      </w:r>
      <w:r>
        <w:t>multi-level</w:t>
      </w:r>
      <w:r>
        <w:rPr>
          <w:spacing w:val="-10"/>
        </w:rPr>
        <w:t xml:space="preserve"> </w:t>
      </w:r>
      <w:r>
        <w:t>cell</w:t>
      </w:r>
      <w:r>
        <w:rPr>
          <w:spacing w:val="-10"/>
        </w:rPr>
        <w:t xml:space="preserve"> </w:t>
      </w:r>
      <w:r>
        <w:t>(MLC)</w:t>
      </w:r>
      <w:r>
        <w:rPr>
          <w:spacing w:val="-10"/>
        </w:rPr>
        <w:t xml:space="preserve"> </w:t>
      </w:r>
      <w:r>
        <w:t>NAND</w:t>
      </w:r>
      <w:r>
        <w:rPr>
          <w:spacing w:val="-10"/>
        </w:rPr>
        <w:t xml:space="preserve"> </w:t>
      </w:r>
      <w:r>
        <w:t>chips.</w:t>
      </w:r>
      <w:r>
        <w:rPr>
          <w:spacing w:val="-10"/>
        </w:rPr>
        <w:t xml:space="preserve"> </w:t>
      </w:r>
      <w:r>
        <w:t>Moreover, image reconstruction was hindered by mismatches in error correction</w:t>
      </w:r>
      <w:r>
        <w:rPr>
          <w:spacing w:val="-3"/>
        </w:rPr>
        <w:t xml:space="preserve"> </w:t>
      </w:r>
      <w:r>
        <w:t>code</w:t>
      </w:r>
      <w:r>
        <w:rPr>
          <w:spacing w:val="-3"/>
        </w:rPr>
        <w:t xml:space="preserve"> </w:t>
      </w:r>
      <w:r>
        <w:t>(ECC)</w:t>
      </w:r>
      <w:r>
        <w:rPr>
          <w:spacing w:val="-3"/>
        </w:rPr>
        <w:t xml:space="preserve"> </w:t>
      </w:r>
      <w:r>
        <w:t>configuration</w:t>
      </w:r>
      <w:r>
        <w:rPr>
          <w:spacing w:val="-3"/>
        </w:rPr>
        <w:t xml:space="preserve"> </w:t>
      </w:r>
      <w:r>
        <w:t>and</w:t>
      </w:r>
      <w:r>
        <w:rPr>
          <w:spacing w:val="-3"/>
        </w:rPr>
        <w:t xml:space="preserve"> </w:t>
      </w:r>
      <w:r>
        <w:t>the</w:t>
      </w:r>
      <w:r>
        <w:rPr>
          <w:spacing w:val="-3"/>
        </w:rPr>
        <w:t xml:space="preserve"> </w:t>
      </w:r>
      <w:r>
        <w:t>lack</w:t>
      </w:r>
      <w:r>
        <w:rPr>
          <w:spacing w:val="-3"/>
        </w:rPr>
        <w:t xml:space="preserve"> </w:t>
      </w:r>
      <w:r>
        <w:t>of</w:t>
      </w:r>
      <w:r>
        <w:rPr>
          <w:spacing w:val="-3"/>
        </w:rPr>
        <w:t xml:space="preserve"> </w:t>
      </w:r>
      <w:r>
        <w:t xml:space="preserve">controller metadata. In one instance, applying read-retry voltage tuning improved data retrieval from a partially degraded chip, sup- porting findings from </w:t>
      </w:r>
      <w:proofErr w:type="spellStart"/>
      <w:r>
        <w:t>Fukami</w:t>
      </w:r>
      <w:proofErr w:type="spellEnd"/>
      <w:r>
        <w:t xml:space="preserve"> et al. [15].</w:t>
      </w:r>
    </w:p>
    <w:p w:rsidR="00A34DC0" w:rsidRPr="00A34DC0" w:rsidRDefault="00A34DC0" w:rsidP="00A34DC0">
      <w:pPr>
        <w:pStyle w:val="BodyText"/>
        <w:spacing w:before="10" w:line="249" w:lineRule="auto"/>
        <w:ind w:left="259"/>
      </w:pPr>
      <w:r>
        <w:t xml:space="preserve">These results reinforce that chip-off is a technically de- </w:t>
      </w:r>
      <w:proofErr w:type="spellStart"/>
      <w:r>
        <w:t>manding</w:t>
      </w:r>
      <w:proofErr w:type="spellEnd"/>
      <w:r>
        <w:t xml:space="preserve"> and destructive method that should be reserved for cases where other recovery options have failed. Its success is strongly influenced by chip architecture (e.g., SLC vs. MLC), prior usage patterns, and the availability of documentation or matching controller firmware.</w:t>
      </w:r>
    </w:p>
    <w:p w:rsidR="005454C6" w:rsidRDefault="009B2539" w:rsidP="00DB42F5">
      <w:pPr>
        <w:pStyle w:val="tablecaption"/>
      </w:pPr>
      <w:bookmarkStart w:id="0" w:name="_Ref467509391"/>
      <w:r>
        <w:rPr>
          <w:b/>
        </w:rPr>
        <w:t xml:space="preserve">Table </w:t>
      </w:r>
      <w:r>
        <w:rPr>
          <w:b/>
        </w:rPr>
        <w:fldChar w:fldCharType="begin"/>
      </w:r>
      <w:r>
        <w:rPr>
          <w:b/>
        </w:rPr>
        <w:instrText xml:space="preserve"> SEQ "Table" \* MERGEFORMAT </w:instrText>
      </w:r>
      <w:r>
        <w:rPr>
          <w:b/>
        </w:rPr>
        <w:fldChar w:fldCharType="separate"/>
      </w:r>
      <w:r w:rsidR="00506A35">
        <w:rPr>
          <w:b/>
          <w:noProof/>
        </w:rPr>
        <w:t>1</w:t>
      </w:r>
      <w:r>
        <w:rPr>
          <w:b/>
        </w:rPr>
        <w:fldChar w:fldCharType="end"/>
      </w:r>
      <w:bookmarkEnd w:id="0"/>
      <w:r>
        <w:rPr>
          <w:b/>
        </w:rPr>
        <w:t>.</w:t>
      </w:r>
      <w:r>
        <w:t xml:space="preserve"> </w:t>
      </w:r>
      <w:r w:rsidR="00A34DC0">
        <w:t xml:space="preserve">Comparative </w:t>
      </w:r>
      <w:r w:rsidR="00EF0102">
        <w:t>Analysis of Physical HDD Data Recovery Techniques</w:t>
      </w:r>
    </w:p>
    <w:tbl>
      <w:tblPr>
        <w:tblW w:w="7229" w:type="dxa"/>
        <w:tblInd w:w="212" w:type="dxa"/>
        <w:tblLayout w:type="fixed"/>
        <w:tblCellMar>
          <w:left w:w="70" w:type="dxa"/>
          <w:right w:w="70" w:type="dxa"/>
        </w:tblCellMar>
        <w:tblLook w:val="0000" w:firstRow="0" w:lastRow="0" w:firstColumn="0" w:lastColumn="0" w:noHBand="0" w:noVBand="0"/>
      </w:tblPr>
      <w:tblGrid>
        <w:gridCol w:w="1418"/>
        <w:gridCol w:w="992"/>
        <w:gridCol w:w="850"/>
        <w:gridCol w:w="709"/>
        <w:gridCol w:w="992"/>
        <w:gridCol w:w="851"/>
        <w:gridCol w:w="1417"/>
      </w:tblGrid>
      <w:tr w:rsidR="00EF0102" w:rsidRPr="009A3755" w:rsidTr="00EF0102">
        <w:tc>
          <w:tcPr>
            <w:tcW w:w="1418" w:type="dxa"/>
            <w:tcBorders>
              <w:top w:val="single" w:sz="12" w:space="0" w:color="000000"/>
              <w:bottom w:val="single" w:sz="6" w:space="0" w:color="000000"/>
            </w:tcBorders>
          </w:tcPr>
          <w:p w:rsidR="00EF0102" w:rsidRPr="00EF0102" w:rsidRDefault="00EF0102" w:rsidP="00EF0102">
            <w:pPr>
              <w:pStyle w:val="TableParagraph"/>
              <w:spacing w:line="177" w:lineRule="exact"/>
              <w:ind w:left="122"/>
              <w:jc w:val="both"/>
              <w:rPr>
                <w:bCs/>
                <w:sz w:val="18"/>
              </w:rPr>
            </w:pPr>
            <w:r w:rsidRPr="00EF0102">
              <w:rPr>
                <w:bCs/>
                <w:spacing w:val="-4"/>
                <w:sz w:val="18"/>
              </w:rPr>
              <w:t>Technique</w:t>
            </w:r>
          </w:p>
        </w:tc>
        <w:tc>
          <w:tcPr>
            <w:tcW w:w="992" w:type="dxa"/>
            <w:tcBorders>
              <w:top w:val="single" w:sz="12" w:space="0" w:color="000000"/>
              <w:bottom w:val="single" w:sz="6" w:space="0" w:color="000000"/>
            </w:tcBorders>
          </w:tcPr>
          <w:p w:rsidR="00EF0102" w:rsidRPr="00EF0102" w:rsidRDefault="00EF0102" w:rsidP="00EF0102">
            <w:pPr>
              <w:pStyle w:val="TableParagraph"/>
              <w:spacing w:line="177" w:lineRule="exact"/>
              <w:ind w:left="122"/>
              <w:jc w:val="both"/>
              <w:rPr>
                <w:bCs/>
                <w:sz w:val="18"/>
              </w:rPr>
            </w:pPr>
            <w:r w:rsidRPr="00EF0102">
              <w:rPr>
                <w:bCs/>
                <w:spacing w:val="-2"/>
                <w:sz w:val="18"/>
              </w:rPr>
              <w:t>Success</w:t>
            </w:r>
          </w:p>
        </w:tc>
        <w:tc>
          <w:tcPr>
            <w:tcW w:w="850" w:type="dxa"/>
            <w:tcBorders>
              <w:top w:val="single" w:sz="12" w:space="0" w:color="000000"/>
              <w:bottom w:val="single" w:sz="6" w:space="0" w:color="000000"/>
            </w:tcBorders>
          </w:tcPr>
          <w:p w:rsidR="00EF0102" w:rsidRPr="00EF0102" w:rsidRDefault="00EF0102" w:rsidP="00EF0102">
            <w:pPr>
              <w:pStyle w:val="TableParagraph"/>
              <w:spacing w:line="177" w:lineRule="exact"/>
              <w:ind w:left="122"/>
              <w:jc w:val="both"/>
              <w:rPr>
                <w:bCs/>
                <w:sz w:val="18"/>
              </w:rPr>
            </w:pPr>
            <w:r w:rsidRPr="00EF0102">
              <w:rPr>
                <w:bCs/>
                <w:spacing w:val="-4"/>
                <w:sz w:val="18"/>
              </w:rPr>
              <w:t>Risk</w:t>
            </w:r>
          </w:p>
        </w:tc>
        <w:tc>
          <w:tcPr>
            <w:tcW w:w="709" w:type="dxa"/>
            <w:tcBorders>
              <w:top w:val="single" w:sz="12" w:space="0" w:color="000000"/>
              <w:bottom w:val="single" w:sz="6" w:space="0" w:color="000000"/>
            </w:tcBorders>
          </w:tcPr>
          <w:p w:rsidR="00EF0102" w:rsidRPr="00EF0102" w:rsidRDefault="00EF0102" w:rsidP="00EF0102">
            <w:pPr>
              <w:pStyle w:val="TableParagraph"/>
              <w:spacing w:line="177" w:lineRule="exact"/>
              <w:ind w:left="123"/>
              <w:jc w:val="both"/>
              <w:rPr>
                <w:bCs/>
                <w:sz w:val="18"/>
              </w:rPr>
            </w:pPr>
            <w:r w:rsidRPr="00EF0102">
              <w:rPr>
                <w:bCs/>
                <w:spacing w:val="-5"/>
                <w:sz w:val="18"/>
              </w:rPr>
              <w:t>Time</w:t>
            </w:r>
          </w:p>
        </w:tc>
        <w:tc>
          <w:tcPr>
            <w:tcW w:w="992" w:type="dxa"/>
            <w:tcBorders>
              <w:top w:val="single" w:sz="12" w:space="0" w:color="000000"/>
              <w:bottom w:val="single" w:sz="6" w:space="0" w:color="000000"/>
            </w:tcBorders>
          </w:tcPr>
          <w:p w:rsidR="00EF0102" w:rsidRPr="00EF0102" w:rsidRDefault="00EF0102" w:rsidP="00EF0102">
            <w:pPr>
              <w:pStyle w:val="TableParagraph"/>
              <w:spacing w:line="177" w:lineRule="exact"/>
              <w:ind w:left="123"/>
              <w:jc w:val="both"/>
              <w:rPr>
                <w:bCs/>
                <w:sz w:val="18"/>
              </w:rPr>
            </w:pPr>
            <w:r w:rsidRPr="00EF0102">
              <w:rPr>
                <w:bCs/>
                <w:spacing w:val="-2"/>
                <w:sz w:val="18"/>
              </w:rPr>
              <w:t>Integrity</w:t>
            </w:r>
          </w:p>
        </w:tc>
        <w:tc>
          <w:tcPr>
            <w:tcW w:w="851" w:type="dxa"/>
            <w:tcBorders>
              <w:top w:val="single" w:sz="12" w:space="0" w:color="000000"/>
              <w:bottom w:val="single" w:sz="6" w:space="0" w:color="000000"/>
            </w:tcBorders>
          </w:tcPr>
          <w:p w:rsidR="00EF0102" w:rsidRPr="00EF0102" w:rsidRDefault="00EF0102" w:rsidP="00EF0102">
            <w:pPr>
              <w:pStyle w:val="TableParagraph"/>
              <w:spacing w:line="177" w:lineRule="exact"/>
              <w:ind w:right="10"/>
              <w:jc w:val="both"/>
              <w:rPr>
                <w:bCs/>
                <w:sz w:val="18"/>
              </w:rPr>
            </w:pPr>
            <w:r>
              <w:rPr>
                <w:bCs/>
                <w:spacing w:val="-2"/>
                <w:sz w:val="18"/>
              </w:rPr>
              <w:t xml:space="preserve"> </w:t>
            </w:r>
            <w:r w:rsidRPr="00EF0102">
              <w:rPr>
                <w:bCs/>
                <w:spacing w:val="-2"/>
                <w:sz w:val="18"/>
              </w:rPr>
              <w:t>Skill</w:t>
            </w:r>
          </w:p>
        </w:tc>
        <w:tc>
          <w:tcPr>
            <w:tcW w:w="1417" w:type="dxa"/>
            <w:tcBorders>
              <w:top w:val="single" w:sz="12" w:space="0" w:color="000000"/>
              <w:bottom w:val="single" w:sz="6" w:space="0" w:color="000000"/>
            </w:tcBorders>
          </w:tcPr>
          <w:p w:rsidR="00EF0102" w:rsidRPr="00EF0102" w:rsidRDefault="00EF0102" w:rsidP="00EF0102">
            <w:pPr>
              <w:pStyle w:val="TableParagraph"/>
              <w:spacing w:line="177" w:lineRule="exact"/>
              <w:ind w:left="126"/>
              <w:jc w:val="both"/>
              <w:rPr>
                <w:bCs/>
                <w:sz w:val="18"/>
              </w:rPr>
            </w:pPr>
            <w:r w:rsidRPr="00EF0102">
              <w:rPr>
                <w:bCs/>
                <w:spacing w:val="-2"/>
                <w:sz w:val="18"/>
              </w:rPr>
              <w:t>Notes</w:t>
            </w:r>
          </w:p>
        </w:tc>
      </w:tr>
      <w:tr w:rsidR="00EF0102" w:rsidRPr="009A3755" w:rsidTr="00EF0102">
        <w:trPr>
          <w:trHeight w:val="284"/>
        </w:trPr>
        <w:tc>
          <w:tcPr>
            <w:tcW w:w="1418" w:type="dxa"/>
          </w:tcPr>
          <w:p w:rsidR="00EF0102" w:rsidRDefault="00EF0102" w:rsidP="00EF0102">
            <w:pPr>
              <w:pStyle w:val="TableParagraph"/>
              <w:spacing w:line="177" w:lineRule="exact"/>
              <w:ind w:left="122"/>
              <w:rPr>
                <w:sz w:val="18"/>
              </w:rPr>
            </w:pPr>
            <w:r>
              <w:rPr>
                <w:spacing w:val="-2"/>
                <w:sz w:val="18"/>
              </w:rPr>
              <w:t>Imaging</w:t>
            </w:r>
          </w:p>
        </w:tc>
        <w:tc>
          <w:tcPr>
            <w:tcW w:w="992" w:type="dxa"/>
          </w:tcPr>
          <w:p w:rsidR="00EF0102" w:rsidRDefault="00EF0102" w:rsidP="00EF0102">
            <w:pPr>
              <w:pStyle w:val="TableParagraph"/>
              <w:spacing w:line="174" w:lineRule="exact"/>
              <w:ind w:left="122"/>
              <w:rPr>
                <w:sz w:val="18"/>
              </w:rPr>
            </w:pPr>
            <w:r>
              <w:rPr>
                <w:spacing w:val="-4"/>
                <w:sz w:val="18"/>
              </w:rPr>
              <w:t>High</w:t>
            </w:r>
          </w:p>
          <w:p w:rsidR="00EF0102" w:rsidRDefault="00EF0102" w:rsidP="00EF0102">
            <w:pPr>
              <w:pStyle w:val="TableParagraph"/>
              <w:spacing w:line="203" w:lineRule="exact"/>
              <w:ind w:left="122"/>
              <w:rPr>
                <w:sz w:val="18"/>
              </w:rPr>
            </w:pPr>
            <w:r>
              <w:rPr>
                <w:spacing w:val="-2"/>
                <w:sz w:val="18"/>
              </w:rPr>
              <w:t>(6/6)</w:t>
            </w:r>
          </w:p>
        </w:tc>
        <w:tc>
          <w:tcPr>
            <w:tcW w:w="850" w:type="dxa"/>
          </w:tcPr>
          <w:p w:rsidR="00EF0102" w:rsidRDefault="00EF0102" w:rsidP="00EF0102">
            <w:pPr>
              <w:pStyle w:val="TableParagraph"/>
              <w:spacing w:line="177" w:lineRule="exact"/>
              <w:ind w:left="122"/>
              <w:rPr>
                <w:sz w:val="18"/>
              </w:rPr>
            </w:pPr>
            <w:r>
              <w:rPr>
                <w:spacing w:val="-5"/>
                <w:sz w:val="18"/>
              </w:rPr>
              <w:t>Low</w:t>
            </w:r>
          </w:p>
        </w:tc>
        <w:tc>
          <w:tcPr>
            <w:tcW w:w="709" w:type="dxa"/>
          </w:tcPr>
          <w:p w:rsidR="00EF0102" w:rsidRDefault="00EF0102" w:rsidP="00EF0102">
            <w:pPr>
              <w:pStyle w:val="TableParagraph"/>
              <w:spacing w:line="174" w:lineRule="exact"/>
              <w:ind w:left="123"/>
              <w:rPr>
                <w:sz w:val="18"/>
              </w:rPr>
            </w:pPr>
            <w:r>
              <w:rPr>
                <w:spacing w:val="-5"/>
                <w:sz w:val="18"/>
              </w:rPr>
              <w:t>1–2</w:t>
            </w:r>
          </w:p>
          <w:p w:rsidR="00EF0102" w:rsidRDefault="00EF0102" w:rsidP="00EF0102">
            <w:pPr>
              <w:pStyle w:val="TableParagraph"/>
              <w:spacing w:line="203" w:lineRule="exact"/>
              <w:ind w:left="123"/>
              <w:rPr>
                <w:sz w:val="18"/>
              </w:rPr>
            </w:pPr>
            <w:proofErr w:type="spellStart"/>
            <w:r>
              <w:rPr>
                <w:spacing w:val="-5"/>
                <w:sz w:val="18"/>
              </w:rPr>
              <w:t>hrs</w:t>
            </w:r>
            <w:proofErr w:type="spellEnd"/>
          </w:p>
        </w:tc>
        <w:tc>
          <w:tcPr>
            <w:tcW w:w="992" w:type="dxa"/>
          </w:tcPr>
          <w:p w:rsidR="00EF0102" w:rsidRDefault="00EF0102" w:rsidP="00EF0102">
            <w:pPr>
              <w:pStyle w:val="TableParagraph"/>
              <w:spacing w:line="177" w:lineRule="exact"/>
              <w:ind w:left="123"/>
              <w:rPr>
                <w:sz w:val="18"/>
              </w:rPr>
            </w:pPr>
            <w:r>
              <w:rPr>
                <w:spacing w:val="-4"/>
                <w:sz w:val="18"/>
              </w:rPr>
              <w:t>High</w:t>
            </w:r>
          </w:p>
        </w:tc>
        <w:tc>
          <w:tcPr>
            <w:tcW w:w="851" w:type="dxa"/>
          </w:tcPr>
          <w:p w:rsidR="00EF0102" w:rsidRDefault="00EF0102" w:rsidP="00EF0102">
            <w:pPr>
              <w:pStyle w:val="TableParagraph"/>
              <w:spacing w:line="177" w:lineRule="exact"/>
              <w:ind w:left="54"/>
              <w:rPr>
                <w:sz w:val="18"/>
              </w:rPr>
            </w:pPr>
            <w:r>
              <w:rPr>
                <w:spacing w:val="-5"/>
                <w:sz w:val="18"/>
              </w:rPr>
              <w:t>Low</w:t>
            </w:r>
          </w:p>
        </w:tc>
        <w:tc>
          <w:tcPr>
            <w:tcW w:w="1417" w:type="dxa"/>
          </w:tcPr>
          <w:p w:rsidR="00EF0102" w:rsidRDefault="00EF0102" w:rsidP="00EF0102">
            <w:pPr>
              <w:pStyle w:val="TableParagraph"/>
              <w:spacing w:line="174" w:lineRule="exact"/>
              <w:ind w:left="126"/>
              <w:rPr>
                <w:sz w:val="18"/>
              </w:rPr>
            </w:pPr>
            <w:r>
              <w:rPr>
                <w:spacing w:val="-2"/>
                <w:sz w:val="18"/>
              </w:rPr>
              <w:t>Ideal</w:t>
            </w:r>
            <w:r>
              <w:rPr>
                <w:sz w:val="18"/>
              </w:rPr>
              <w:t xml:space="preserve"> </w:t>
            </w:r>
            <w:r>
              <w:rPr>
                <w:spacing w:val="-4"/>
                <w:sz w:val="18"/>
              </w:rPr>
              <w:t xml:space="preserve">for </w:t>
            </w:r>
            <w:r>
              <w:rPr>
                <w:spacing w:val="-2"/>
                <w:sz w:val="18"/>
              </w:rPr>
              <w:t xml:space="preserve">functional </w:t>
            </w:r>
            <w:r>
              <w:rPr>
                <w:spacing w:val="-6"/>
                <w:sz w:val="18"/>
              </w:rPr>
              <w:t>or</w:t>
            </w:r>
            <w:r>
              <w:rPr>
                <w:spacing w:val="-2"/>
                <w:sz w:val="18"/>
              </w:rPr>
              <w:t xml:space="preserve"> lightly </w:t>
            </w:r>
            <w:r>
              <w:rPr>
                <w:spacing w:val="-4"/>
                <w:sz w:val="18"/>
              </w:rPr>
              <w:t>de</w:t>
            </w:r>
            <w:r>
              <w:rPr>
                <w:spacing w:val="-2"/>
                <w:sz w:val="18"/>
              </w:rPr>
              <w:t>graded drives.</w:t>
            </w:r>
          </w:p>
        </w:tc>
      </w:tr>
      <w:tr w:rsidR="00EF0102" w:rsidRPr="009A3755" w:rsidTr="00EF0102">
        <w:trPr>
          <w:trHeight w:val="284"/>
        </w:trPr>
        <w:tc>
          <w:tcPr>
            <w:tcW w:w="1418" w:type="dxa"/>
          </w:tcPr>
          <w:p w:rsidR="00EF0102" w:rsidRDefault="00EF0102" w:rsidP="00EF0102">
            <w:pPr>
              <w:pStyle w:val="TableParagraph"/>
              <w:spacing w:line="174" w:lineRule="exact"/>
              <w:ind w:left="122"/>
              <w:rPr>
                <w:sz w:val="18"/>
              </w:rPr>
            </w:pPr>
            <w:r>
              <w:rPr>
                <w:spacing w:val="-5"/>
                <w:sz w:val="18"/>
              </w:rPr>
              <w:t>HSA</w:t>
            </w:r>
          </w:p>
          <w:p w:rsidR="00EF0102" w:rsidRDefault="00EF0102" w:rsidP="00EF0102">
            <w:pPr>
              <w:pStyle w:val="TableParagraph"/>
              <w:spacing w:before="3" w:line="230" w:lineRule="auto"/>
              <w:ind w:left="122" w:right="151"/>
              <w:rPr>
                <w:sz w:val="18"/>
              </w:rPr>
            </w:pPr>
            <w:r>
              <w:rPr>
                <w:spacing w:val="-2"/>
                <w:sz w:val="18"/>
              </w:rPr>
              <w:t>Replace</w:t>
            </w:r>
            <w:r>
              <w:rPr>
                <w:spacing w:val="-4"/>
                <w:sz w:val="18"/>
              </w:rPr>
              <w:t>ment</w:t>
            </w:r>
          </w:p>
        </w:tc>
        <w:tc>
          <w:tcPr>
            <w:tcW w:w="992" w:type="dxa"/>
          </w:tcPr>
          <w:p w:rsidR="00EF0102" w:rsidRDefault="00EF0102" w:rsidP="00EF0102">
            <w:pPr>
              <w:pStyle w:val="TableParagraph"/>
              <w:spacing w:line="174" w:lineRule="exact"/>
              <w:ind w:left="122"/>
              <w:rPr>
                <w:sz w:val="18"/>
              </w:rPr>
            </w:pPr>
            <w:r>
              <w:rPr>
                <w:spacing w:val="-2"/>
                <w:sz w:val="18"/>
              </w:rPr>
              <w:t>Medium</w:t>
            </w:r>
          </w:p>
          <w:p w:rsidR="00EF0102" w:rsidRDefault="00EF0102" w:rsidP="00EF0102">
            <w:pPr>
              <w:pStyle w:val="TableParagraph"/>
              <w:spacing w:line="203" w:lineRule="exact"/>
              <w:ind w:left="122"/>
              <w:rPr>
                <w:sz w:val="18"/>
              </w:rPr>
            </w:pPr>
            <w:r>
              <w:rPr>
                <w:spacing w:val="-2"/>
                <w:sz w:val="18"/>
              </w:rPr>
              <w:t>(3/4)</w:t>
            </w:r>
          </w:p>
        </w:tc>
        <w:tc>
          <w:tcPr>
            <w:tcW w:w="850" w:type="dxa"/>
          </w:tcPr>
          <w:p w:rsidR="00EF0102" w:rsidRDefault="00EF0102" w:rsidP="00EF0102">
            <w:pPr>
              <w:pStyle w:val="TableParagraph"/>
              <w:spacing w:line="177" w:lineRule="exact"/>
              <w:ind w:left="122" w:right="-15"/>
              <w:rPr>
                <w:sz w:val="18"/>
              </w:rPr>
            </w:pPr>
            <w:r>
              <w:rPr>
                <w:spacing w:val="-2"/>
                <w:sz w:val="18"/>
              </w:rPr>
              <w:t>Medium</w:t>
            </w:r>
          </w:p>
        </w:tc>
        <w:tc>
          <w:tcPr>
            <w:tcW w:w="709" w:type="dxa"/>
          </w:tcPr>
          <w:p w:rsidR="00EF0102" w:rsidRDefault="00EF0102" w:rsidP="00EF0102">
            <w:pPr>
              <w:pStyle w:val="TableParagraph"/>
              <w:spacing w:line="174" w:lineRule="exact"/>
              <w:ind w:left="123"/>
              <w:rPr>
                <w:sz w:val="18"/>
              </w:rPr>
            </w:pPr>
            <w:r>
              <w:rPr>
                <w:spacing w:val="-5"/>
                <w:sz w:val="18"/>
              </w:rPr>
              <w:t>4–6</w:t>
            </w:r>
          </w:p>
          <w:p w:rsidR="00EF0102" w:rsidRDefault="00EF0102" w:rsidP="00EF0102">
            <w:pPr>
              <w:pStyle w:val="TableParagraph"/>
              <w:spacing w:line="203" w:lineRule="exact"/>
              <w:ind w:left="123"/>
              <w:rPr>
                <w:sz w:val="18"/>
              </w:rPr>
            </w:pPr>
            <w:proofErr w:type="spellStart"/>
            <w:r>
              <w:rPr>
                <w:spacing w:val="-5"/>
                <w:sz w:val="18"/>
              </w:rPr>
              <w:t>hrs</w:t>
            </w:r>
            <w:proofErr w:type="spellEnd"/>
          </w:p>
        </w:tc>
        <w:tc>
          <w:tcPr>
            <w:tcW w:w="992" w:type="dxa"/>
          </w:tcPr>
          <w:p w:rsidR="00EF0102" w:rsidRDefault="00EF0102" w:rsidP="00EF0102">
            <w:pPr>
              <w:pStyle w:val="TableParagraph"/>
              <w:spacing w:line="174" w:lineRule="exact"/>
              <w:ind w:left="123"/>
              <w:rPr>
                <w:sz w:val="18"/>
              </w:rPr>
            </w:pPr>
            <w:r>
              <w:rPr>
                <w:spacing w:val="-5"/>
                <w:sz w:val="18"/>
              </w:rPr>
              <w:t>3/4</w:t>
            </w:r>
          </w:p>
          <w:p w:rsidR="00EF0102" w:rsidRDefault="00EF0102" w:rsidP="00EF0102">
            <w:pPr>
              <w:pStyle w:val="TableParagraph"/>
              <w:spacing w:line="203" w:lineRule="exact"/>
              <w:ind w:left="123"/>
              <w:rPr>
                <w:sz w:val="18"/>
              </w:rPr>
            </w:pPr>
            <w:r>
              <w:rPr>
                <w:spacing w:val="-2"/>
                <w:sz w:val="18"/>
              </w:rPr>
              <w:t>Match</w:t>
            </w:r>
          </w:p>
        </w:tc>
        <w:tc>
          <w:tcPr>
            <w:tcW w:w="851" w:type="dxa"/>
          </w:tcPr>
          <w:p w:rsidR="00EF0102" w:rsidRDefault="00EF0102" w:rsidP="00EF0102">
            <w:pPr>
              <w:pStyle w:val="TableParagraph"/>
              <w:spacing w:line="177" w:lineRule="exact"/>
              <w:ind w:left="89"/>
              <w:rPr>
                <w:sz w:val="18"/>
              </w:rPr>
            </w:pPr>
            <w:r>
              <w:rPr>
                <w:spacing w:val="-4"/>
                <w:sz w:val="18"/>
              </w:rPr>
              <w:t>High</w:t>
            </w:r>
          </w:p>
        </w:tc>
        <w:tc>
          <w:tcPr>
            <w:tcW w:w="1417" w:type="dxa"/>
          </w:tcPr>
          <w:p w:rsidR="00EF0102" w:rsidRDefault="00EF0102" w:rsidP="00EF0102">
            <w:pPr>
              <w:pStyle w:val="TableParagraph"/>
              <w:spacing w:line="174" w:lineRule="exact"/>
              <w:ind w:left="126" w:right="-29"/>
              <w:rPr>
                <w:sz w:val="18"/>
              </w:rPr>
            </w:pPr>
            <w:r>
              <w:rPr>
                <w:spacing w:val="-2"/>
                <w:sz w:val="18"/>
              </w:rPr>
              <w:t>Requires</w:t>
            </w:r>
            <w:r>
              <w:rPr>
                <w:sz w:val="18"/>
              </w:rPr>
              <w:t xml:space="preserve"> </w:t>
            </w:r>
            <w:r>
              <w:rPr>
                <w:spacing w:val="-2"/>
                <w:sz w:val="18"/>
              </w:rPr>
              <w:t xml:space="preserve">donor parts </w:t>
            </w:r>
            <w:r>
              <w:rPr>
                <w:spacing w:val="-4"/>
                <w:sz w:val="18"/>
              </w:rPr>
              <w:t xml:space="preserve">and </w:t>
            </w:r>
            <w:r>
              <w:rPr>
                <w:spacing w:val="-2"/>
                <w:sz w:val="18"/>
              </w:rPr>
              <w:t>clean-</w:t>
            </w:r>
            <w:r>
              <w:rPr>
                <w:spacing w:val="-4"/>
                <w:sz w:val="18"/>
              </w:rPr>
              <w:t xml:space="preserve">room </w:t>
            </w:r>
            <w:r>
              <w:rPr>
                <w:spacing w:val="-2"/>
                <w:sz w:val="18"/>
              </w:rPr>
              <w:t>conditions.</w:t>
            </w:r>
          </w:p>
        </w:tc>
      </w:tr>
      <w:tr w:rsidR="00EF0102" w:rsidRPr="009A3755" w:rsidTr="00EF0102">
        <w:trPr>
          <w:trHeight w:val="284"/>
        </w:trPr>
        <w:tc>
          <w:tcPr>
            <w:tcW w:w="1418" w:type="dxa"/>
            <w:tcBorders>
              <w:bottom w:val="single" w:sz="12" w:space="0" w:color="000000"/>
            </w:tcBorders>
          </w:tcPr>
          <w:p w:rsidR="00EF0102" w:rsidRDefault="00EF0102" w:rsidP="00EF0102">
            <w:pPr>
              <w:pStyle w:val="TableParagraph"/>
              <w:spacing w:line="165" w:lineRule="exact"/>
              <w:ind w:left="122"/>
              <w:rPr>
                <w:sz w:val="18"/>
              </w:rPr>
            </w:pPr>
            <w:r>
              <w:rPr>
                <w:spacing w:val="-2"/>
                <w:sz w:val="18"/>
              </w:rPr>
              <w:t>Chip-</w:t>
            </w:r>
            <w:r>
              <w:rPr>
                <w:spacing w:val="-5"/>
                <w:sz w:val="18"/>
              </w:rPr>
              <w:t>Off</w:t>
            </w:r>
          </w:p>
        </w:tc>
        <w:tc>
          <w:tcPr>
            <w:tcW w:w="992" w:type="dxa"/>
            <w:tcBorders>
              <w:bottom w:val="single" w:sz="12" w:space="0" w:color="000000"/>
            </w:tcBorders>
          </w:tcPr>
          <w:p w:rsidR="00EF0102" w:rsidRDefault="00EF0102" w:rsidP="00EF0102">
            <w:pPr>
              <w:pStyle w:val="TableParagraph"/>
              <w:spacing w:line="165" w:lineRule="exact"/>
              <w:ind w:left="122"/>
              <w:rPr>
                <w:sz w:val="18"/>
              </w:rPr>
            </w:pPr>
            <w:r>
              <w:rPr>
                <w:spacing w:val="-5"/>
                <w:sz w:val="18"/>
              </w:rPr>
              <w:t>Low</w:t>
            </w:r>
          </w:p>
        </w:tc>
        <w:tc>
          <w:tcPr>
            <w:tcW w:w="850" w:type="dxa"/>
            <w:tcBorders>
              <w:bottom w:val="single" w:sz="12" w:space="0" w:color="000000"/>
            </w:tcBorders>
          </w:tcPr>
          <w:p w:rsidR="00EF0102" w:rsidRDefault="00EF0102" w:rsidP="00EF0102">
            <w:pPr>
              <w:pStyle w:val="TableParagraph"/>
              <w:spacing w:line="165" w:lineRule="exact"/>
              <w:ind w:left="122"/>
              <w:rPr>
                <w:sz w:val="18"/>
              </w:rPr>
            </w:pPr>
            <w:r>
              <w:rPr>
                <w:spacing w:val="-4"/>
                <w:sz w:val="18"/>
              </w:rPr>
              <w:t>High</w:t>
            </w:r>
          </w:p>
        </w:tc>
        <w:tc>
          <w:tcPr>
            <w:tcW w:w="709" w:type="dxa"/>
            <w:tcBorders>
              <w:bottom w:val="single" w:sz="12" w:space="0" w:color="000000"/>
            </w:tcBorders>
          </w:tcPr>
          <w:p w:rsidR="00EF0102" w:rsidRDefault="00EF0102" w:rsidP="00EF0102">
            <w:pPr>
              <w:pStyle w:val="TableParagraph"/>
              <w:spacing w:line="165" w:lineRule="exact"/>
              <w:ind w:left="123"/>
              <w:rPr>
                <w:sz w:val="18"/>
              </w:rPr>
            </w:pPr>
            <w:r>
              <w:rPr>
                <w:spacing w:val="-4"/>
                <w:sz w:val="18"/>
              </w:rPr>
              <w:t>6–10</w:t>
            </w:r>
          </w:p>
        </w:tc>
        <w:tc>
          <w:tcPr>
            <w:tcW w:w="992" w:type="dxa"/>
            <w:tcBorders>
              <w:bottom w:val="single" w:sz="12" w:space="0" w:color="000000"/>
            </w:tcBorders>
          </w:tcPr>
          <w:p w:rsidR="00EF0102" w:rsidRDefault="00EF0102" w:rsidP="00EF0102">
            <w:pPr>
              <w:pStyle w:val="TableParagraph"/>
              <w:spacing w:line="165" w:lineRule="exact"/>
              <w:ind w:left="123"/>
              <w:rPr>
                <w:sz w:val="18"/>
              </w:rPr>
            </w:pPr>
            <w:r>
              <w:rPr>
                <w:spacing w:val="-2"/>
                <w:sz w:val="18"/>
              </w:rPr>
              <w:t>Variable</w:t>
            </w:r>
          </w:p>
        </w:tc>
        <w:tc>
          <w:tcPr>
            <w:tcW w:w="851" w:type="dxa"/>
            <w:tcBorders>
              <w:bottom w:val="single" w:sz="12" w:space="0" w:color="000000"/>
            </w:tcBorders>
          </w:tcPr>
          <w:p w:rsidR="00EF0102" w:rsidRDefault="00EF0102" w:rsidP="00EF0102">
            <w:pPr>
              <w:pStyle w:val="TableParagraph"/>
              <w:spacing w:line="165" w:lineRule="exact"/>
              <w:ind w:left="89" w:right="20"/>
              <w:rPr>
                <w:sz w:val="18"/>
              </w:rPr>
            </w:pPr>
            <w:r>
              <w:rPr>
                <w:spacing w:val="-4"/>
                <w:sz w:val="18"/>
              </w:rPr>
              <w:t>Very</w:t>
            </w:r>
          </w:p>
        </w:tc>
        <w:tc>
          <w:tcPr>
            <w:tcW w:w="1417" w:type="dxa"/>
            <w:tcBorders>
              <w:bottom w:val="single" w:sz="12" w:space="0" w:color="000000"/>
            </w:tcBorders>
          </w:tcPr>
          <w:p w:rsidR="00EF0102" w:rsidRDefault="00EF0102" w:rsidP="00EF0102">
            <w:pPr>
              <w:pStyle w:val="TableParagraph"/>
              <w:spacing w:line="164" w:lineRule="exact"/>
              <w:ind w:left="126"/>
              <w:rPr>
                <w:sz w:val="18"/>
              </w:rPr>
            </w:pPr>
            <w:r>
              <w:rPr>
                <w:sz w:val="18"/>
              </w:rPr>
              <w:t>Last resort; sensitive to chip architecture and ECC configuration</w:t>
            </w:r>
          </w:p>
        </w:tc>
      </w:tr>
    </w:tbl>
    <w:p w:rsidR="00EF0102" w:rsidRDefault="00EF0102" w:rsidP="00EE1BBB">
      <w:pPr>
        <w:pStyle w:val="equation"/>
        <w:rPr>
          <w:i/>
        </w:rPr>
      </w:pPr>
    </w:p>
    <w:p w:rsidR="00EF0102" w:rsidRDefault="00EF0102" w:rsidP="00EE1BBB">
      <w:pPr>
        <w:pStyle w:val="heading2"/>
        <w:spacing w:before="0"/>
        <w:rPr>
          <w:iCs/>
        </w:rPr>
      </w:pPr>
      <w:r>
        <w:rPr>
          <w:iCs/>
        </w:rPr>
        <w:t>Diagnostic Impact</w:t>
      </w:r>
    </w:p>
    <w:p w:rsidR="00EF0102" w:rsidRDefault="00EF0102" w:rsidP="00EF0102">
      <w:pPr>
        <w:pStyle w:val="BodyText"/>
        <w:spacing w:before="71" w:line="249" w:lineRule="auto"/>
        <w:ind w:right="257" w:firstLine="0"/>
      </w:pPr>
      <w:r>
        <w:t xml:space="preserve">The pre-acquisition assessment phase played a critical role in the overall success of the recovery process. Accurate </w:t>
      </w:r>
      <w:proofErr w:type="spellStart"/>
      <w:r>
        <w:t>clas</w:t>
      </w:r>
      <w:proofErr w:type="spellEnd"/>
      <w:r>
        <w:t xml:space="preserve">- </w:t>
      </w:r>
      <w:proofErr w:type="spellStart"/>
      <w:r>
        <w:t>sification</w:t>
      </w:r>
      <w:proofErr w:type="spellEnd"/>
      <w:r>
        <w:t xml:space="preserve"> of drive condition directly influenced the selection</w:t>
      </w:r>
      <w:r>
        <w:rPr>
          <w:spacing w:val="40"/>
        </w:rPr>
        <w:t xml:space="preserve"> </w:t>
      </w:r>
      <w:r>
        <w:t>of appropriate recovery methods. In one case, a drive initially identified</w:t>
      </w:r>
      <w:r>
        <w:rPr>
          <w:spacing w:val="-9"/>
        </w:rPr>
        <w:t xml:space="preserve"> </w:t>
      </w:r>
      <w:r>
        <w:t>as</w:t>
      </w:r>
      <w:r>
        <w:rPr>
          <w:spacing w:val="-8"/>
        </w:rPr>
        <w:t xml:space="preserve"> </w:t>
      </w:r>
      <w:r>
        <w:t>a</w:t>
      </w:r>
      <w:r>
        <w:rPr>
          <w:spacing w:val="-8"/>
        </w:rPr>
        <w:t xml:space="preserve"> </w:t>
      </w:r>
      <w:r>
        <w:t>candidate</w:t>
      </w:r>
      <w:r>
        <w:rPr>
          <w:spacing w:val="-8"/>
        </w:rPr>
        <w:t xml:space="preserve"> </w:t>
      </w:r>
      <w:r>
        <w:t>for</w:t>
      </w:r>
      <w:r>
        <w:rPr>
          <w:spacing w:val="-9"/>
        </w:rPr>
        <w:t xml:space="preserve"> </w:t>
      </w:r>
      <w:r>
        <w:t>HSA</w:t>
      </w:r>
      <w:r>
        <w:rPr>
          <w:spacing w:val="-8"/>
        </w:rPr>
        <w:t xml:space="preserve"> </w:t>
      </w:r>
      <w:r>
        <w:t>replacement</w:t>
      </w:r>
      <w:r>
        <w:rPr>
          <w:spacing w:val="-8"/>
        </w:rPr>
        <w:t xml:space="preserve"> </w:t>
      </w:r>
      <w:r>
        <w:t>ultimately</w:t>
      </w:r>
      <w:r>
        <w:rPr>
          <w:spacing w:val="-8"/>
        </w:rPr>
        <w:t xml:space="preserve"> </w:t>
      </w:r>
      <w:r>
        <w:rPr>
          <w:spacing w:val="-2"/>
        </w:rPr>
        <w:t>failed</w:t>
      </w:r>
      <w:r>
        <w:rPr>
          <w:spacing w:val="-2"/>
        </w:rPr>
        <w:t xml:space="preserve"> </w:t>
      </w:r>
      <w:r>
        <w:t>due to undetected platter surface damage—highlighting the risks associated with misclassification.</w:t>
      </w:r>
    </w:p>
    <w:p w:rsidR="00EF0102" w:rsidRDefault="00EF0102" w:rsidP="00EF0102">
      <w:pPr>
        <w:pStyle w:val="BodyText"/>
        <w:spacing w:before="4" w:line="249" w:lineRule="auto"/>
        <w:ind w:right="257"/>
      </w:pPr>
      <w:r>
        <w:t xml:space="preserve">These observations underscore the importance of improv- </w:t>
      </w:r>
      <w:proofErr w:type="spellStart"/>
      <w:r>
        <w:t>ing</w:t>
      </w:r>
      <w:proofErr w:type="spellEnd"/>
      <w:r>
        <w:t xml:space="preserve"> diagnostic accuracy in forensic triage. Enhanced tech- </w:t>
      </w:r>
      <w:proofErr w:type="spellStart"/>
      <w:r>
        <w:t>niques</w:t>
      </w:r>
      <w:proofErr w:type="spellEnd"/>
      <w:r>
        <w:t xml:space="preserve">—such as integrating machine learning models that analyze S.M.A.R.T. logs, acoustic signals, and firmware be- </w:t>
      </w:r>
      <w:proofErr w:type="spellStart"/>
      <w:r>
        <w:t>havior</w:t>
      </w:r>
      <w:proofErr w:type="spellEnd"/>
      <w:r>
        <w:t>—could provide more reliable predictions and reduce human</w:t>
      </w:r>
      <w:r>
        <w:rPr>
          <w:spacing w:val="-3"/>
        </w:rPr>
        <w:t xml:space="preserve"> </w:t>
      </w:r>
      <w:r>
        <w:t>error.</w:t>
      </w:r>
      <w:r>
        <w:rPr>
          <w:spacing w:val="-3"/>
        </w:rPr>
        <w:t xml:space="preserve"> </w:t>
      </w:r>
      <w:r>
        <w:t>Such</w:t>
      </w:r>
      <w:r>
        <w:rPr>
          <w:spacing w:val="-3"/>
        </w:rPr>
        <w:t xml:space="preserve"> </w:t>
      </w:r>
      <w:r>
        <w:t>AI-driven</w:t>
      </w:r>
      <w:r>
        <w:rPr>
          <w:spacing w:val="-3"/>
        </w:rPr>
        <w:t xml:space="preserve"> </w:t>
      </w:r>
      <w:r>
        <w:t>diagnostic</w:t>
      </w:r>
      <w:r>
        <w:rPr>
          <w:spacing w:val="-3"/>
        </w:rPr>
        <w:t xml:space="preserve"> </w:t>
      </w:r>
      <w:r>
        <w:t>tools</w:t>
      </w:r>
      <w:r>
        <w:rPr>
          <w:spacing w:val="-3"/>
        </w:rPr>
        <w:t xml:space="preserve"> </w:t>
      </w:r>
      <w:r>
        <w:t>may</w:t>
      </w:r>
      <w:r>
        <w:rPr>
          <w:spacing w:val="-3"/>
        </w:rPr>
        <w:t xml:space="preserve"> </w:t>
      </w:r>
      <w:r>
        <w:t>serve</w:t>
      </w:r>
      <w:r>
        <w:rPr>
          <w:spacing w:val="-3"/>
        </w:rPr>
        <w:t xml:space="preserve"> </w:t>
      </w:r>
      <w:r>
        <w:t>as</w:t>
      </w:r>
      <w:r>
        <w:rPr>
          <w:spacing w:val="-3"/>
        </w:rPr>
        <w:t xml:space="preserve"> </w:t>
      </w:r>
      <w:r>
        <w:t>the next</w:t>
      </w:r>
      <w:r>
        <w:rPr>
          <w:spacing w:val="-6"/>
        </w:rPr>
        <w:t xml:space="preserve"> </w:t>
      </w:r>
      <w:r>
        <w:t>step</w:t>
      </w:r>
      <w:r>
        <w:rPr>
          <w:spacing w:val="-7"/>
        </w:rPr>
        <w:t xml:space="preserve"> </w:t>
      </w:r>
      <w:r>
        <w:t>in</w:t>
      </w:r>
      <w:r>
        <w:rPr>
          <w:spacing w:val="-6"/>
        </w:rPr>
        <w:t xml:space="preserve"> </w:t>
      </w:r>
      <w:r>
        <w:t>developing</w:t>
      </w:r>
      <w:r>
        <w:rPr>
          <w:spacing w:val="-6"/>
        </w:rPr>
        <w:t xml:space="preserve"> </w:t>
      </w:r>
      <w:r>
        <w:t>intelligent,</w:t>
      </w:r>
      <w:r>
        <w:rPr>
          <w:spacing w:val="-6"/>
        </w:rPr>
        <w:t xml:space="preserve"> </w:t>
      </w:r>
      <w:r>
        <w:t>automated</w:t>
      </w:r>
      <w:r>
        <w:rPr>
          <w:spacing w:val="-7"/>
        </w:rPr>
        <w:t xml:space="preserve"> </w:t>
      </w:r>
      <w:r>
        <w:t>decision</w:t>
      </w:r>
      <w:r>
        <w:rPr>
          <w:spacing w:val="-6"/>
        </w:rPr>
        <w:t xml:space="preserve"> </w:t>
      </w:r>
      <w:r>
        <w:t>support systems for physical data recovery.</w:t>
      </w:r>
    </w:p>
    <w:p w:rsidR="00EF0102" w:rsidRDefault="00EF0102" w:rsidP="00EF0102">
      <w:pPr>
        <w:pStyle w:val="BodyText"/>
        <w:spacing w:before="4" w:line="249" w:lineRule="auto"/>
        <w:ind w:left="0" w:right="257" w:firstLine="0"/>
      </w:pPr>
    </w:p>
    <w:p w:rsidR="00EF0102" w:rsidRDefault="00EF0102" w:rsidP="00EF0102">
      <w:pPr>
        <w:pStyle w:val="heading1"/>
      </w:pPr>
      <w:r>
        <w:lastRenderedPageBreak/>
        <w:t>Conclusion</w:t>
      </w:r>
    </w:p>
    <w:p w:rsidR="00EF0102" w:rsidRDefault="00EF0102" w:rsidP="00EF0102">
      <w:pPr>
        <w:pStyle w:val="p1a"/>
        <w:ind w:left="227" w:firstLine="171"/>
      </w:pPr>
      <w:r>
        <w:t>This study introduced an intelligent, condition-aware foren</w:t>
      </w:r>
      <w:r>
        <w:t>s</w:t>
      </w:r>
      <w:r>
        <w:t>ic workflow for data recovery from legacy HDDs. By classifying drive conditions and selecting corresponding recovery methods—imaging, HSA replacement, or chip-off—we demonstrated improved success rates and reduced procedural risks. Analysis of 15 case studies confirmed that disk imaging remains the safest and most effective approach for functional drives, while HSA replacement serves as a viable intermediate method when mechanical failures are present. Chip-off recovery, although invasive, proved essential in severe failure scenarios where no other methods were applicable</w:t>
      </w:r>
      <w:r>
        <w:t>.</w:t>
      </w:r>
    </w:p>
    <w:p w:rsidR="00EF0102" w:rsidRDefault="00EF0102" w:rsidP="00EF0102">
      <w:pPr>
        <w:pStyle w:val="BodyText"/>
        <w:spacing w:before="3" w:line="249" w:lineRule="auto"/>
        <w:ind w:right="257"/>
      </w:pPr>
      <w:r>
        <w:t>A key insight was the critical importance of diagnostic accuracy during the assessment phase. Misclassification of drive condition led to recovery failures, emphasizing the need for enhanced diagnostics in forensic triage. Future research should</w:t>
      </w:r>
      <w:r>
        <w:rPr>
          <w:spacing w:val="-2"/>
        </w:rPr>
        <w:t xml:space="preserve"> </w:t>
      </w:r>
      <w:r>
        <w:t>focus</w:t>
      </w:r>
      <w:r>
        <w:rPr>
          <w:spacing w:val="-2"/>
        </w:rPr>
        <w:t xml:space="preserve"> </w:t>
      </w:r>
      <w:r>
        <w:t>on</w:t>
      </w:r>
      <w:r>
        <w:rPr>
          <w:spacing w:val="-2"/>
        </w:rPr>
        <w:t xml:space="preserve"> </w:t>
      </w:r>
      <w:r>
        <w:t>developing</w:t>
      </w:r>
      <w:r>
        <w:rPr>
          <w:spacing w:val="-2"/>
        </w:rPr>
        <w:t xml:space="preserve"> </w:t>
      </w:r>
      <w:r>
        <w:t>AI-driven</w:t>
      </w:r>
      <w:r>
        <w:rPr>
          <w:spacing w:val="-2"/>
        </w:rPr>
        <w:t xml:space="preserve"> </w:t>
      </w:r>
      <w:r>
        <w:t>tools</w:t>
      </w:r>
      <w:r>
        <w:rPr>
          <w:spacing w:val="-2"/>
        </w:rPr>
        <w:t xml:space="preserve"> </w:t>
      </w:r>
      <w:r>
        <w:t>capable</w:t>
      </w:r>
      <w:r>
        <w:rPr>
          <w:spacing w:val="-2"/>
        </w:rPr>
        <w:t xml:space="preserve"> </w:t>
      </w:r>
      <w:r>
        <w:t>of</w:t>
      </w:r>
      <w:r>
        <w:rPr>
          <w:spacing w:val="-2"/>
        </w:rPr>
        <w:t xml:space="preserve"> </w:t>
      </w:r>
      <w:r>
        <w:t>analyzing</w:t>
      </w:r>
      <w:r>
        <w:rPr>
          <w:spacing w:val="-1"/>
        </w:rPr>
        <w:t xml:space="preserve"> </w:t>
      </w:r>
      <w:r>
        <w:t>S.M.A.R.T.</w:t>
      </w:r>
      <w:r>
        <w:rPr>
          <w:spacing w:val="-1"/>
        </w:rPr>
        <w:t xml:space="preserve"> </w:t>
      </w:r>
      <w:r>
        <w:t>data,</w:t>
      </w:r>
      <w:r>
        <w:rPr>
          <w:spacing w:val="-1"/>
        </w:rPr>
        <w:t xml:space="preserve"> </w:t>
      </w:r>
      <w:r>
        <w:t>acoustic</w:t>
      </w:r>
      <w:r>
        <w:rPr>
          <w:spacing w:val="-1"/>
        </w:rPr>
        <w:t xml:space="preserve"> </w:t>
      </w:r>
      <w:r>
        <w:t>signals,</w:t>
      </w:r>
      <w:r>
        <w:rPr>
          <w:spacing w:val="-1"/>
        </w:rPr>
        <w:t xml:space="preserve"> </w:t>
      </w:r>
      <w:r>
        <w:t>and</w:t>
      </w:r>
      <w:r>
        <w:rPr>
          <w:spacing w:val="-1"/>
        </w:rPr>
        <w:t xml:space="preserve"> </w:t>
      </w:r>
      <w:r>
        <w:t>firmware</w:t>
      </w:r>
      <w:r>
        <w:rPr>
          <w:spacing w:val="-1"/>
        </w:rPr>
        <w:t xml:space="preserve"> </w:t>
      </w:r>
      <w:r>
        <w:t>behaviors to guide method selection.</w:t>
      </w:r>
    </w:p>
    <w:p w:rsidR="00EF0102" w:rsidRDefault="00EF0102" w:rsidP="00EF0102">
      <w:pPr>
        <w:pStyle w:val="BodyText"/>
        <w:spacing w:before="3" w:line="249" w:lineRule="auto"/>
        <w:ind w:right="257"/>
      </w:pPr>
      <w:r>
        <w:t>Additionally, improvements in ECC reconstruction for un- documented NAND chips and the establishment of a central</w:t>
      </w:r>
      <w:r>
        <w:t>i</w:t>
      </w:r>
      <w:r>
        <w:t>zed forensic knowledge base could further support adaptive, automated data recovery systems. This work lays the founda</w:t>
      </w:r>
      <w:r>
        <w:t>t</w:t>
      </w:r>
      <w:r>
        <w:t>ion for scalable forensic practices that balance effectiveness, evidence integrity, and procedural efficiency in complex storage environments.</w:t>
      </w:r>
    </w:p>
    <w:p w:rsidR="00EF0102" w:rsidRDefault="00EF0102" w:rsidP="00EF0102">
      <w:pPr>
        <w:pStyle w:val="heading1"/>
      </w:pPr>
      <w:r>
        <w:t>Acknowledgment</w:t>
      </w:r>
    </w:p>
    <w:p w:rsidR="00EF0102" w:rsidRPr="00EF0102" w:rsidRDefault="00EF0102" w:rsidP="00EF0102">
      <w:pPr>
        <w:pStyle w:val="p1a"/>
        <w:ind w:left="199" w:firstLine="199"/>
      </w:pPr>
      <w:r>
        <w:t>The</w:t>
      </w:r>
      <w:r>
        <w:rPr>
          <w:spacing w:val="40"/>
        </w:rPr>
        <w:t xml:space="preserve"> </w:t>
      </w:r>
      <w:r>
        <w:t>authors</w:t>
      </w:r>
      <w:r>
        <w:rPr>
          <w:spacing w:val="40"/>
        </w:rPr>
        <w:t xml:space="preserve"> </w:t>
      </w:r>
      <w:r>
        <w:t>would</w:t>
      </w:r>
      <w:r>
        <w:rPr>
          <w:spacing w:val="40"/>
        </w:rPr>
        <w:t xml:space="preserve"> </w:t>
      </w:r>
      <w:r>
        <w:t>like</w:t>
      </w:r>
      <w:r>
        <w:rPr>
          <w:spacing w:val="40"/>
        </w:rPr>
        <w:t xml:space="preserve"> </w:t>
      </w:r>
      <w:r>
        <w:t>to</w:t>
      </w:r>
      <w:r>
        <w:rPr>
          <w:spacing w:val="40"/>
        </w:rPr>
        <w:t xml:space="preserve"> </w:t>
      </w:r>
      <w:r>
        <w:t>extend</w:t>
      </w:r>
      <w:r>
        <w:rPr>
          <w:spacing w:val="40"/>
        </w:rPr>
        <w:t xml:space="preserve"> </w:t>
      </w:r>
      <w:r>
        <w:t>appreciation</w:t>
      </w:r>
      <w:r>
        <w:rPr>
          <w:spacing w:val="40"/>
        </w:rPr>
        <w:t xml:space="preserve"> </w:t>
      </w:r>
      <w:r>
        <w:t>to</w:t>
      </w:r>
      <w:r>
        <w:rPr>
          <w:spacing w:val="40"/>
        </w:rPr>
        <w:t xml:space="preserve"> </w:t>
      </w:r>
      <w:r>
        <w:t>As- tana IT University for providing the academic resources and institutional support necessary to complete this work. The Department of Intelligent Systems and Cybersecurity is also acknowledged</w:t>
      </w:r>
      <w:r>
        <w:rPr>
          <w:spacing w:val="-3"/>
        </w:rPr>
        <w:t xml:space="preserve"> </w:t>
      </w:r>
      <w:r>
        <w:t>for</w:t>
      </w:r>
      <w:r>
        <w:rPr>
          <w:spacing w:val="-3"/>
        </w:rPr>
        <w:t xml:space="preserve"> </w:t>
      </w:r>
      <w:r>
        <w:t>fostering</w:t>
      </w:r>
      <w:r>
        <w:rPr>
          <w:spacing w:val="-3"/>
        </w:rPr>
        <w:t xml:space="preserve"> </w:t>
      </w:r>
      <w:r>
        <w:t>a</w:t>
      </w:r>
      <w:r>
        <w:rPr>
          <w:spacing w:val="-3"/>
        </w:rPr>
        <w:t xml:space="preserve"> </w:t>
      </w:r>
      <w:r>
        <w:t>strong</w:t>
      </w:r>
      <w:r>
        <w:rPr>
          <w:spacing w:val="-3"/>
        </w:rPr>
        <w:t xml:space="preserve"> </w:t>
      </w:r>
      <w:r>
        <w:t>research</w:t>
      </w:r>
      <w:r>
        <w:rPr>
          <w:spacing w:val="-3"/>
        </w:rPr>
        <w:t xml:space="preserve"> </w:t>
      </w:r>
      <w:r>
        <w:t>environment</w:t>
      </w:r>
      <w:r>
        <w:rPr>
          <w:spacing w:val="-3"/>
        </w:rPr>
        <w:t xml:space="preserve"> </w:t>
      </w:r>
      <w:r>
        <w:t>and support</w:t>
      </w:r>
      <w:r>
        <w:t xml:space="preserve">ing </w:t>
      </w:r>
      <w:r>
        <w:t xml:space="preserve">undergraduate exploration in the field of digital </w:t>
      </w:r>
      <w:r>
        <w:rPr>
          <w:spacing w:val="-2"/>
        </w:rPr>
        <w:t>forensics</w:t>
      </w:r>
      <w:r>
        <w:rPr>
          <w:spacing w:val="-2"/>
        </w:rPr>
        <w:t>.</w:t>
      </w:r>
    </w:p>
    <w:p w:rsidR="00EF0102" w:rsidRDefault="00EF0102" w:rsidP="00EF0102">
      <w:pPr>
        <w:pStyle w:val="BodyText"/>
        <w:spacing w:before="4" w:line="249" w:lineRule="auto"/>
        <w:ind w:right="257" w:firstLine="0"/>
      </w:pPr>
    </w:p>
    <w:p w:rsidR="005454C6" w:rsidRDefault="009B2539" w:rsidP="00EF0102">
      <w:pPr>
        <w:pStyle w:val="heading1"/>
        <w:numPr>
          <w:ilvl w:val="0"/>
          <w:numId w:val="0"/>
        </w:numPr>
      </w:pPr>
      <w:r>
        <w:t>References</w:t>
      </w:r>
    </w:p>
    <w:p w:rsidR="000055B7" w:rsidRDefault="000055B7" w:rsidP="000055B7">
      <w:pPr>
        <w:pStyle w:val="referenceitem"/>
      </w:pPr>
      <w:r>
        <w:t>Bell, G.B., Boddington, R.: Solid State Drives: The Beginning of the End for Current Practice in Digital Forensic Recovery? (2010)</w:t>
      </w:r>
    </w:p>
    <w:p w:rsidR="000055B7" w:rsidRDefault="000055B7" w:rsidP="000055B7">
      <w:pPr>
        <w:pStyle w:val="referenceitem"/>
      </w:pPr>
      <w:r>
        <w:t>Dover, T.P.: Legacy Forensics: An Emerging Challenge. (2013)</w:t>
      </w:r>
    </w:p>
    <w:p w:rsidR="000055B7" w:rsidRDefault="000055B7" w:rsidP="000055B7">
      <w:pPr>
        <w:pStyle w:val="referenceitem"/>
      </w:pPr>
      <w:proofErr w:type="spellStart"/>
      <w:r>
        <w:t>Diercks</w:t>
      </w:r>
      <w:proofErr w:type="spellEnd"/>
      <w:r>
        <w:t>, L.: The Efficient Recovery of Deleted Data from NAND Flash Memory. (2016)</w:t>
      </w:r>
    </w:p>
    <w:p w:rsidR="000055B7" w:rsidRDefault="000055B7" w:rsidP="000055B7">
      <w:pPr>
        <w:pStyle w:val="referenceitem"/>
      </w:pPr>
      <w:r>
        <w:t xml:space="preserve">Glisson, W.B., Storer, T., Blyth, A., </w:t>
      </w:r>
      <w:proofErr w:type="spellStart"/>
      <w:r>
        <w:t>Grispos</w:t>
      </w:r>
      <w:proofErr w:type="spellEnd"/>
      <w:r>
        <w:t>, G., Campbell, M.: In-The-Wild Residual Data Research and Privacy. J. of Digital Forensic Science &amp; Law 11(1). https://commons.erau.edu/jdfsl/vol11/iss1/1/ (2016)</w:t>
      </w:r>
    </w:p>
    <w:p w:rsidR="000055B7" w:rsidRDefault="000055B7" w:rsidP="000055B7">
      <w:pPr>
        <w:pStyle w:val="referenceitem"/>
      </w:pPr>
      <w:proofErr w:type="spellStart"/>
      <w:r>
        <w:t>Kambalapalli</w:t>
      </w:r>
      <w:proofErr w:type="spellEnd"/>
      <w:r>
        <w:t>, Y.R.: Different Forensic Tools on a Single SSD and HDD. (2018)</w:t>
      </w:r>
    </w:p>
    <w:p w:rsidR="000055B7" w:rsidRDefault="000055B7" w:rsidP="000055B7">
      <w:pPr>
        <w:pStyle w:val="referenceitem"/>
      </w:pPr>
      <w:proofErr w:type="spellStart"/>
      <w:r>
        <w:t>Ence</w:t>
      </w:r>
      <w:proofErr w:type="spellEnd"/>
      <w:r>
        <w:t>, C., Through, J., Cantrell, G.: Chip-off Success Rate Analysis Comparing Temperature and Chip Type. J. of Digital Forensic Science and Law 13(4), 110–122 (2018)</w:t>
      </w:r>
    </w:p>
    <w:p w:rsidR="000055B7" w:rsidRDefault="000055B7" w:rsidP="000055B7">
      <w:pPr>
        <w:pStyle w:val="referenceitem"/>
      </w:pPr>
      <w:r>
        <w:lastRenderedPageBreak/>
        <w:t xml:space="preserve">Ham, J., James, J.I.: A Feature Comparison of Modern Digital Forensic Imaging Software. </w:t>
      </w:r>
      <w:proofErr w:type="spellStart"/>
      <w:r>
        <w:t>arXiv</w:t>
      </w:r>
      <w:proofErr w:type="spellEnd"/>
      <w:r>
        <w:t xml:space="preserve"> preprint arXiv:2001.00000 (2020)</w:t>
      </w:r>
    </w:p>
    <w:p w:rsidR="000055B7" w:rsidRDefault="000055B7" w:rsidP="000055B7">
      <w:pPr>
        <w:pStyle w:val="referenceitem"/>
      </w:pPr>
      <w:proofErr w:type="spellStart"/>
      <w:r>
        <w:t>Hadi</w:t>
      </w:r>
      <w:proofErr w:type="spellEnd"/>
      <w:r>
        <w:t xml:space="preserve">, H.J., Ullah, I., Harris, S.: SSD Forensic: Evidence Generation and Forensic Research on Solid State Drives Using TRIM Analysis. </w:t>
      </w:r>
      <w:proofErr w:type="spellStart"/>
      <w:r>
        <w:t>arXiv</w:t>
      </w:r>
      <w:proofErr w:type="spellEnd"/>
      <w:r>
        <w:t xml:space="preserve"> preprint arXiv:2301.00000 (2023)</w:t>
      </w:r>
    </w:p>
    <w:p w:rsidR="000055B7" w:rsidRDefault="000055B7" w:rsidP="000055B7">
      <w:pPr>
        <w:pStyle w:val="referenceitem"/>
      </w:pPr>
      <w:r>
        <w:t>Zhang, A.B., et al.: A Survey of Legacy HDD Imaging Methods and Hidden Sector Recovery. Journal of Cybersecurity and Security Policy 4(1) (2024)</w:t>
      </w:r>
    </w:p>
    <w:p w:rsidR="000055B7" w:rsidRDefault="000055B7" w:rsidP="000055B7">
      <w:pPr>
        <w:pStyle w:val="referenceitem"/>
      </w:pPr>
      <w:r>
        <w:t>Winter, R.: SSD vs HDD – Data Recovery and Destruction. Network Security 2013(3), 12–14 (2013)</w:t>
      </w:r>
    </w:p>
    <w:p w:rsidR="000055B7" w:rsidRDefault="000055B7" w:rsidP="000055B7">
      <w:pPr>
        <w:pStyle w:val="referenceitem"/>
      </w:pPr>
      <w:r>
        <w:t>Cruz, J.P.M.: Malware Analysis with Machine Learning - ProQuest. (2022)</w:t>
      </w:r>
    </w:p>
    <w:p w:rsidR="000055B7" w:rsidRDefault="000055B7" w:rsidP="000055B7">
      <w:pPr>
        <w:pStyle w:val="referenceitem"/>
      </w:pPr>
      <w:r>
        <w:t>Seifert, J.: The Time-Cost of Digital Forensics for Archival Collections. M.S. thesis, University of North Carolina at Chapel Hill, USA (2014)</w:t>
      </w:r>
    </w:p>
    <w:p w:rsidR="000055B7" w:rsidRDefault="000055B7" w:rsidP="000055B7">
      <w:pPr>
        <w:pStyle w:val="referenceitem"/>
      </w:pPr>
      <w:proofErr w:type="spellStart"/>
      <w:r>
        <w:t>Alghafli</w:t>
      </w:r>
      <w:proofErr w:type="spellEnd"/>
      <w:r>
        <w:t>, K.A., Jones, A., Martin, T.A.: Forensics Data Acquisition Methods for Mobile Phones. In: Proc. 7th Int. Conf. Internet Technology and Secured Transactions (ICITST), London, UK, pp. 265–269 (2012)</w:t>
      </w:r>
    </w:p>
    <w:p w:rsidR="000055B7" w:rsidRDefault="000055B7" w:rsidP="000055B7">
      <w:pPr>
        <w:pStyle w:val="referenceitem"/>
      </w:pPr>
      <w:r>
        <w:t>Pappas, S.: Investigation of JTAG and ISP Techniques for Forensic Procedures. M.S. thesis, University of Tartu, Estonia (2017)</w:t>
      </w:r>
    </w:p>
    <w:p w:rsidR="000055B7" w:rsidRDefault="000055B7" w:rsidP="000055B7">
      <w:pPr>
        <w:pStyle w:val="referenceitem"/>
      </w:pPr>
      <w:proofErr w:type="spellStart"/>
      <w:r>
        <w:t>Fukami</w:t>
      </w:r>
      <w:proofErr w:type="spellEnd"/>
      <w:r>
        <w:t xml:space="preserve">, A., Ghose, S., Luo, Y., Cai, Y., </w:t>
      </w:r>
      <w:proofErr w:type="spellStart"/>
      <w:r>
        <w:t>Mutlu</w:t>
      </w:r>
      <w:proofErr w:type="spellEnd"/>
      <w:r>
        <w:t>, O.: Improving the Reliability of Chip-off Forensic Analysis of NAND Flash Memory Devices. Digital Investigation 20, S1–S11 (2017)</w:t>
      </w:r>
    </w:p>
    <w:p w:rsidR="000055B7" w:rsidRDefault="000055B7" w:rsidP="000055B7">
      <w:pPr>
        <w:pStyle w:val="referenceitem"/>
      </w:pPr>
      <w:proofErr w:type="spellStart"/>
      <w:r>
        <w:t>Solodov</w:t>
      </w:r>
      <w:proofErr w:type="spellEnd"/>
      <w:r>
        <w:t xml:space="preserve">, D., </w:t>
      </w:r>
      <w:proofErr w:type="spellStart"/>
      <w:r>
        <w:t>Solodov</w:t>
      </w:r>
      <w:proofErr w:type="spellEnd"/>
      <w:r>
        <w:t>, I.: Data Recovery in a Case of Fire-Damaged Hard Disk Drives and Solid-State Drives. Forensic Science International Reports 3, 100199 (2021)</w:t>
      </w:r>
    </w:p>
    <w:p w:rsidR="000055B7" w:rsidRPr="00606587" w:rsidRDefault="000055B7" w:rsidP="000055B7">
      <w:pPr>
        <w:pStyle w:val="referenceitem"/>
      </w:pPr>
      <w:r>
        <w:t>Saudi, M.: An Overview of Disk Imaging Tool in Computer Forensics. SANS Institute, GIAC Security Essentials Certification (GSEC) Paper (2005)</w:t>
      </w:r>
    </w:p>
    <w:sectPr w:rsidR="000055B7" w:rsidRPr="00606587" w:rsidSect="009F7FCE">
      <w:headerReference w:type="even" r:id="rId9"/>
      <w:headerReference w:type="default" r:id="rId10"/>
      <w:pgSz w:w="11906" w:h="16838" w:code="9"/>
      <w:pgMar w:top="2948" w:right="2494" w:bottom="2948" w:left="2494" w:header="2381" w:footer="2324" w:gutter="0"/>
      <w:cols w:space="227"/>
      <w:titlePg/>
      <w:docGrid w:linePitch="24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endnote w:type="separator" w:id="-1">
    <w:p w:rsidR="00B466DC" w:rsidRDefault="00B466DC">
      <w:r>
        <w:separator/>
      </w:r>
    </w:p>
  </w:endnote>
  <w:endnote w:type="continuationSeparator" w:id="0">
    <w:p w:rsidR="00B466DC" w:rsidRDefault="00B466DC">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Symbol">
    <w:panose1 w:val="05050102010706020507"/>
    <w:charset w:val="02"/>
    <w:family w:val="decorative"/>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4D"/>
    <w:family w:val="decorative"/>
    <w:pitch w:val="variable"/>
    <w:sig w:usb0="00000003" w:usb1="00000000" w:usb2="00000000" w:usb3="00000000" w:csb0="80000001" w:csb1="00000000"/>
  </w:font>
  <w:font w:name="Arial">
    <w:panose1 w:val="020B0604020202020204"/>
    <w:charset w:val="00"/>
    <w:family w:val="swiss"/>
    <w:pitch w:val="variable"/>
    <w:sig w:usb0="E0002AFF" w:usb1="C0007843" w:usb2="00000009" w:usb3="00000000" w:csb0="000001FF" w:csb1="00000000"/>
  </w:font>
  <w:font w:name="Courier">
    <w:panose1 w:val="00000000000000000000"/>
    <w:charset w:val="00"/>
    <w:family w:val="modern"/>
    <w:pitch w:val="fixed"/>
    <w:sig w:usb0="E0002AFF" w:usb1="C0007843" w:usb2="00000009" w:usb3="00000000" w:csb0="000001FF" w:csb1="00000000"/>
  </w:font>
  <w:font w:name="Malgun Gothic">
    <w:altName w:val="맑은 고딕"/>
    <w:panose1 w:val="020B0503020000020004"/>
    <w:charset w:val="81"/>
    <w:family w:val="swiss"/>
    <w:pitch w:val="variable"/>
    <w:sig w:usb0="9000002F" w:usb1="29D77CFB" w:usb2="00000012" w:usb3="00000000" w:csb0="00080001" w:csb1="00000000"/>
  </w:font>
  <w:font w:name="Cambria">
    <w:panose1 w:val="02040503050406030204"/>
    <w:charset w:val="00"/>
    <w:family w:val="roman"/>
    <w:pitch w:val="variable"/>
    <w:sig w:usb0="E00002FF" w:usb1="400004FF" w:usb2="00000000" w:usb3="00000000" w:csb0="0000019F" w:csb1="00000000"/>
  </w:font>
  <w:font w:name="Calibri">
    <w:panose1 w:val="020F0502020204030204"/>
    <w:charset w:val="00"/>
    <w:family w:val="swiss"/>
    <w:pitch w:val="variable"/>
    <w:sig w:usb0="E0002AFF" w:usb1="C000247B" w:usb2="00000009" w:usb3="00000000" w:csb0="000001FF" w:csb1="00000000"/>
  </w:font>
</w:fonts>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footnote w:type="separator" w:id="-1">
    <w:p w:rsidR="00B466DC" w:rsidRDefault="00B466DC" w:rsidP="009F7FCE">
      <w:pPr>
        <w:ind w:firstLine="0"/>
      </w:pPr>
      <w:r>
        <w:separator/>
      </w:r>
    </w:p>
  </w:footnote>
  <w:footnote w:type="continuationSeparator" w:id="0">
    <w:p w:rsidR="00B466DC" w:rsidRDefault="00B466DC" w:rsidP="009F7FCE">
      <w:pPr>
        <w:ind w:firstLine="0"/>
      </w:pPr>
      <w:r>
        <w:continuation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rsidR="009B2539" w:rsidRDefault="009B2539" w:rsidP="00F321B4">
    <w:pPr>
      <w:pStyle w:val="Header"/>
    </w:pPr>
    <w:r>
      <w:fldChar w:fldCharType="begin"/>
    </w:r>
    <w:r>
      <w:instrText>PAGE   \* MERGEFORMAT</w:instrText>
    </w:r>
    <w:r>
      <w:fldChar w:fldCharType="separate"/>
    </w:r>
    <w:r w:rsidR="00DC2CA9">
      <w:rPr>
        <w:noProof/>
      </w:rPr>
      <w:t>2</w:t>
    </w:r>
    <w:r>
      <w:fldChar w:fldCharType="end"/>
    </w:r>
  </w:p>
  <w:p w:rsidR="00000000" w:rsidRDefault="00000000"/>
</w:hdr>
</file>

<file path=word/header2.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rsidR="002D48C5" w:rsidRDefault="002D48C5" w:rsidP="002D48C5">
    <w:pPr>
      <w:pStyle w:val="Header"/>
      <w:jc w:val="right"/>
    </w:pPr>
    <w:r>
      <w:fldChar w:fldCharType="begin"/>
    </w:r>
    <w:r>
      <w:instrText>PAGE   \* MERGEFORMAT</w:instrText>
    </w:r>
    <w:r>
      <w:fldChar w:fldCharType="separate"/>
    </w:r>
    <w:r w:rsidR="001A02F0">
      <w:rPr>
        <w:noProof/>
      </w:rPr>
      <w:t>3</w:t>
    </w:r>
    <w:r>
      <w:fldChar w:fldCharType="end"/>
    </w:r>
  </w:p>
  <w:p w:rsidR="00000000" w:rsidRDefault="00000000"/>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abstractNum w:abstractNumId="0" w15:restartNumberingAfterBreak="0">
    <w:nsid w:val="1F397F84"/>
    <w:multiLevelType w:val="multilevel"/>
    <w:tmpl w:val="77162394"/>
    <w:styleLink w:val="itemization1"/>
    <w:lvl w:ilvl="0">
      <w:start w:val="1"/>
      <w:numFmt w:val="bullet"/>
      <w:pStyle w:val="bulletitem"/>
      <w:lvlText w:val=""/>
      <w:lvlJc w:val="left"/>
      <w:pPr>
        <w:tabs>
          <w:tab w:val="num" w:pos="227"/>
        </w:tabs>
        <w:ind w:left="227" w:hanging="227"/>
      </w:pPr>
      <w:rPr>
        <w:rFonts w:ascii="Symbol" w:hAnsi="Symbol" w:hint="default"/>
      </w:rPr>
    </w:lvl>
    <w:lvl w:ilvl="1">
      <w:start w:val="1"/>
      <w:numFmt w:val="bullet"/>
      <w:lvlText w:val="─"/>
      <w:lvlJc w:val="left"/>
      <w:pPr>
        <w:tabs>
          <w:tab w:val="num" w:pos="454"/>
        </w:tabs>
        <w:ind w:left="454" w:hanging="227"/>
      </w:pPr>
      <w:rPr>
        <w:rFonts w:ascii="Times New Roman" w:hAnsi="Times New Roman" w:cs="Times New Roman" w:hint="default"/>
      </w:rPr>
    </w:lvl>
    <w:lvl w:ilvl="2">
      <w:start w:val="1"/>
      <w:numFmt w:val="bullet"/>
      <w:lvlText w:val="o"/>
      <w:lvlJc w:val="left"/>
      <w:pPr>
        <w:tabs>
          <w:tab w:val="num" w:pos="680"/>
        </w:tabs>
        <w:ind w:left="680" w:hanging="226"/>
      </w:pPr>
      <w:rPr>
        <w:rFonts w:ascii="Courier New" w:hAnsi="Courier New" w:hint="default"/>
      </w:rPr>
    </w:lvl>
    <w:lvl w:ilvl="3">
      <w:start w:val="1"/>
      <w:numFmt w:val="bullet"/>
      <w:lvlText w:val=""/>
      <w:lvlJc w:val="left"/>
      <w:pPr>
        <w:tabs>
          <w:tab w:val="num" w:pos="907"/>
        </w:tabs>
        <w:ind w:left="907" w:hanging="227"/>
      </w:pPr>
      <w:rPr>
        <w:rFonts w:ascii="Wingdings" w:hAnsi="Wingdings" w:hint="default"/>
      </w:rPr>
    </w:lvl>
    <w:lvl w:ilvl="4">
      <w:start w:val="1"/>
      <w:numFmt w:val="bullet"/>
      <w:lvlText w:val="o"/>
      <w:lvlJc w:val="left"/>
      <w:pPr>
        <w:tabs>
          <w:tab w:val="num" w:pos="1134"/>
        </w:tabs>
        <w:ind w:left="1134" w:hanging="227"/>
      </w:pPr>
      <w:rPr>
        <w:rFonts w:ascii="Courier New" w:hAnsi="Courier New" w:hint="default"/>
      </w:rPr>
    </w:lvl>
    <w:lvl w:ilvl="5">
      <w:start w:val="1"/>
      <w:numFmt w:val="bullet"/>
      <w:lvlText w:val=""/>
      <w:lvlJc w:val="left"/>
      <w:pPr>
        <w:tabs>
          <w:tab w:val="num" w:pos="1361"/>
        </w:tabs>
        <w:ind w:left="1361" w:hanging="227"/>
      </w:pPr>
      <w:rPr>
        <w:rFonts w:ascii="Wingdings" w:hAnsi="Wingdings" w:hint="default"/>
      </w:rPr>
    </w:lvl>
    <w:lvl w:ilvl="6">
      <w:start w:val="1"/>
      <w:numFmt w:val="bullet"/>
      <w:lvlText w:val=""/>
      <w:lvlJc w:val="left"/>
      <w:pPr>
        <w:tabs>
          <w:tab w:val="num" w:pos="1588"/>
        </w:tabs>
        <w:ind w:left="1588" w:hanging="227"/>
      </w:pPr>
      <w:rPr>
        <w:rFonts w:ascii="Symbol" w:hAnsi="Symbol" w:hint="default"/>
      </w:rPr>
    </w:lvl>
    <w:lvl w:ilvl="7">
      <w:start w:val="1"/>
      <w:numFmt w:val="bullet"/>
      <w:lvlText w:val="o"/>
      <w:lvlJc w:val="left"/>
      <w:pPr>
        <w:tabs>
          <w:tab w:val="num" w:pos="1814"/>
        </w:tabs>
        <w:ind w:left="1814" w:hanging="226"/>
      </w:pPr>
      <w:rPr>
        <w:rFonts w:ascii="Courier New" w:hAnsi="Courier New" w:hint="default"/>
      </w:rPr>
    </w:lvl>
    <w:lvl w:ilvl="8">
      <w:start w:val="1"/>
      <w:numFmt w:val="bullet"/>
      <w:lvlText w:val=""/>
      <w:lvlJc w:val="left"/>
      <w:pPr>
        <w:tabs>
          <w:tab w:val="num" w:pos="2041"/>
        </w:tabs>
        <w:ind w:left="2041" w:hanging="227"/>
      </w:pPr>
      <w:rPr>
        <w:rFonts w:ascii="Wingdings" w:hAnsi="Wingdings" w:hint="default"/>
      </w:rPr>
    </w:lvl>
  </w:abstractNum>
  <w:abstractNum w:abstractNumId="1" w15:restartNumberingAfterBreak="0">
    <w:nsid w:val="447748DC"/>
    <w:multiLevelType w:val="hybridMultilevel"/>
    <w:tmpl w:val="BE6EFC1C"/>
    <w:lvl w:ilvl="0" w:tplc="6AFCE6E6">
      <w:start w:val="1"/>
      <w:numFmt w:val="upperLetter"/>
      <w:lvlText w:val="%1."/>
      <w:lvlJc w:val="left"/>
      <w:pPr>
        <w:ind w:left="530" w:hanging="272"/>
        <w:jc w:val="right"/>
      </w:pPr>
      <w:rPr>
        <w:rFonts w:ascii="Times New Roman" w:eastAsia="Times New Roman" w:hAnsi="Times New Roman" w:cs="Times New Roman" w:hint="default"/>
        <w:b w:val="0"/>
        <w:bCs w:val="0"/>
        <w:i/>
        <w:iCs/>
        <w:spacing w:val="0"/>
        <w:w w:val="99"/>
        <w:sz w:val="20"/>
        <w:szCs w:val="20"/>
        <w:lang w:val="en-US" w:eastAsia="en-US" w:bidi="ar-SA"/>
      </w:rPr>
    </w:lvl>
    <w:lvl w:ilvl="1" w:tplc="BE30F0EC">
      <w:numFmt w:val="bullet"/>
      <w:lvlText w:val="•"/>
      <w:lvlJc w:val="left"/>
      <w:pPr>
        <w:ind w:left="659" w:hanging="202"/>
      </w:pPr>
      <w:rPr>
        <w:rFonts w:ascii="Arial" w:eastAsia="Arial" w:hAnsi="Arial" w:cs="Arial" w:hint="default"/>
        <w:b w:val="0"/>
        <w:bCs w:val="0"/>
        <w:i/>
        <w:iCs/>
        <w:spacing w:val="0"/>
        <w:w w:val="166"/>
        <w:sz w:val="14"/>
        <w:szCs w:val="14"/>
        <w:lang w:val="en-US" w:eastAsia="en-US" w:bidi="ar-SA"/>
      </w:rPr>
    </w:lvl>
    <w:lvl w:ilvl="2" w:tplc="52001B12">
      <w:numFmt w:val="bullet"/>
      <w:lvlText w:val="•"/>
      <w:lvlJc w:val="left"/>
      <w:pPr>
        <w:ind w:left="660" w:hanging="202"/>
      </w:pPr>
      <w:rPr>
        <w:rFonts w:hint="default"/>
        <w:lang w:val="en-US" w:eastAsia="en-US" w:bidi="ar-SA"/>
      </w:rPr>
    </w:lvl>
    <w:lvl w:ilvl="3" w:tplc="ECF2BE66">
      <w:numFmt w:val="bullet"/>
      <w:lvlText w:val="•"/>
      <w:lvlJc w:val="left"/>
      <w:pPr>
        <w:ind w:left="572" w:hanging="202"/>
      </w:pPr>
      <w:rPr>
        <w:rFonts w:hint="default"/>
        <w:lang w:val="en-US" w:eastAsia="en-US" w:bidi="ar-SA"/>
      </w:rPr>
    </w:lvl>
    <w:lvl w:ilvl="4" w:tplc="E18074E0">
      <w:numFmt w:val="bullet"/>
      <w:lvlText w:val="•"/>
      <w:lvlJc w:val="left"/>
      <w:pPr>
        <w:ind w:left="485" w:hanging="202"/>
      </w:pPr>
      <w:rPr>
        <w:rFonts w:hint="default"/>
        <w:lang w:val="en-US" w:eastAsia="en-US" w:bidi="ar-SA"/>
      </w:rPr>
    </w:lvl>
    <w:lvl w:ilvl="5" w:tplc="4972F618">
      <w:numFmt w:val="bullet"/>
      <w:lvlText w:val="•"/>
      <w:lvlJc w:val="left"/>
      <w:pPr>
        <w:ind w:left="397" w:hanging="202"/>
      </w:pPr>
      <w:rPr>
        <w:rFonts w:hint="default"/>
        <w:lang w:val="en-US" w:eastAsia="en-US" w:bidi="ar-SA"/>
      </w:rPr>
    </w:lvl>
    <w:lvl w:ilvl="6" w:tplc="79368E0A">
      <w:numFmt w:val="bullet"/>
      <w:lvlText w:val="•"/>
      <w:lvlJc w:val="left"/>
      <w:pPr>
        <w:ind w:left="310" w:hanging="202"/>
      </w:pPr>
      <w:rPr>
        <w:rFonts w:hint="default"/>
        <w:lang w:val="en-US" w:eastAsia="en-US" w:bidi="ar-SA"/>
      </w:rPr>
    </w:lvl>
    <w:lvl w:ilvl="7" w:tplc="B6186B5A">
      <w:numFmt w:val="bullet"/>
      <w:lvlText w:val="•"/>
      <w:lvlJc w:val="left"/>
      <w:pPr>
        <w:ind w:left="222" w:hanging="202"/>
      </w:pPr>
      <w:rPr>
        <w:rFonts w:hint="default"/>
        <w:lang w:val="en-US" w:eastAsia="en-US" w:bidi="ar-SA"/>
      </w:rPr>
    </w:lvl>
    <w:lvl w:ilvl="8" w:tplc="B3A42778">
      <w:numFmt w:val="bullet"/>
      <w:lvlText w:val="•"/>
      <w:lvlJc w:val="left"/>
      <w:pPr>
        <w:ind w:left="135" w:hanging="202"/>
      </w:pPr>
      <w:rPr>
        <w:rFonts w:hint="default"/>
        <w:lang w:val="en-US" w:eastAsia="en-US" w:bidi="ar-SA"/>
      </w:rPr>
    </w:lvl>
  </w:abstractNum>
  <w:abstractNum w:abstractNumId="2" w15:restartNumberingAfterBreak="0">
    <w:nsid w:val="6F404C9F"/>
    <w:multiLevelType w:val="multilevel"/>
    <w:tmpl w:val="BEDA5F46"/>
    <w:styleLink w:val="itemization2"/>
    <w:lvl w:ilvl="0">
      <w:start w:val="1"/>
      <w:numFmt w:val="bullet"/>
      <w:pStyle w:val="dashitem"/>
      <w:lvlText w:val="─"/>
      <w:lvlJc w:val="left"/>
      <w:pPr>
        <w:tabs>
          <w:tab w:val="num" w:pos="227"/>
        </w:tabs>
        <w:ind w:left="227" w:hanging="227"/>
      </w:pPr>
      <w:rPr>
        <w:rFonts w:ascii="Times New Roman" w:hAnsi="Times New Roman" w:cs="Times New Roman" w:hint="default"/>
      </w:rPr>
    </w:lvl>
    <w:lvl w:ilvl="1">
      <w:start w:val="1"/>
      <w:numFmt w:val="bullet"/>
      <w:lvlText w:val=""/>
      <w:lvlJc w:val="left"/>
      <w:pPr>
        <w:tabs>
          <w:tab w:val="num" w:pos="454"/>
        </w:tabs>
        <w:ind w:left="454" w:hanging="227"/>
      </w:pPr>
      <w:rPr>
        <w:rFonts w:ascii="Symbol" w:hAnsi="Symbol" w:hint="default"/>
      </w:rPr>
    </w:lvl>
    <w:lvl w:ilvl="2">
      <w:start w:val="1"/>
      <w:numFmt w:val="bullet"/>
      <w:lvlText w:val="○"/>
      <w:lvlJc w:val="left"/>
      <w:pPr>
        <w:tabs>
          <w:tab w:val="num" w:pos="680"/>
        </w:tabs>
        <w:ind w:left="680" w:hanging="226"/>
      </w:pPr>
      <w:rPr>
        <w:rFonts w:ascii="Times New Roman" w:hAnsi="Times New Roman" w:cs="Times New Roman" w:hint="default"/>
      </w:rPr>
    </w:lvl>
    <w:lvl w:ilvl="3">
      <w:start w:val="1"/>
      <w:numFmt w:val="bullet"/>
      <w:lvlText w:val="■"/>
      <w:lvlJc w:val="left"/>
      <w:pPr>
        <w:tabs>
          <w:tab w:val="num" w:pos="907"/>
        </w:tabs>
        <w:ind w:left="907" w:hanging="227"/>
      </w:pPr>
      <w:rPr>
        <w:rFonts w:ascii="Times New Roman" w:hAnsi="Times New Roman" w:cs="Times New Roman" w:hint="default"/>
      </w:rPr>
    </w:lvl>
    <w:lvl w:ilvl="4">
      <w:start w:val="1"/>
      <w:numFmt w:val="bullet"/>
      <w:lvlText w:val="○"/>
      <w:lvlJc w:val="left"/>
      <w:pPr>
        <w:tabs>
          <w:tab w:val="num" w:pos="1134"/>
        </w:tabs>
        <w:ind w:left="1134" w:hanging="227"/>
      </w:pPr>
      <w:rPr>
        <w:rFonts w:ascii="Times New Roman" w:hAnsi="Times New Roman" w:cs="Times New Roman" w:hint="default"/>
      </w:rPr>
    </w:lvl>
    <w:lvl w:ilvl="5">
      <w:start w:val="1"/>
      <w:numFmt w:val="bullet"/>
      <w:lvlText w:val="■"/>
      <w:lvlJc w:val="left"/>
      <w:pPr>
        <w:tabs>
          <w:tab w:val="num" w:pos="1361"/>
        </w:tabs>
        <w:ind w:left="1361" w:hanging="227"/>
      </w:pPr>
      <w:rPr>
        <w:rFonts w:ascii="Times New Roman" w:hAnsi="Times New Roman" w:cs="Times New Roman" w:hint="default"/>
      </w:rPr>
    </w:lvl>
    <w:lvl w:ilvl="6">
      <w:start w:val="1"/>
      <w:numFmt w:val="bullet"/>
      <w:lvlText w:val=""/>
      <w:lvlJc w:val="left"/>
      <w:pPr>
        <w:tabs>
          <w:tab w:val="num" w:pos="1588"/>
        </w:tabs>
        <w:ind w:left="1588" w:hanging="227"/>
      </w:pPr>
      <w:rPr>
        <w:rFonts w:ascii="Symbol" w:hAnsi="Symbol" w:hint="default"/>
      </w:rPr>
    </w:lvl>
    <w:lvl w:ilvl="7">
      <w:start w:val="1"/>
      <w:numFmt w:val="bullet"/>
      <w:lvlText w:val="○"/>
      <w:lvlJc w:val="left"/>
      <w:pPr>
        <w:tabs>
          <w:tab w:val="num" w:pos="1814"/>
        </w:tabs>
        <w:ind w:left="1814" w:hanging="226"/>
      </w:pPr>
      <w:rPr>
        <w:rFonts w:ascii="Times New Roman" w:hAnsi="Times New Roman" w:cs="Times New Roman" w:hint="default"/>
      </w:rPr>
    </w:lvl>
    <w:lvl w:ilvl="8">
      <w:start w:val="1"/>
      <w:numFmt w:val="bullet"/>
      <w:lvlText w:val="■"/>
      <w:lvlJc w:val="left"/>
      <w:pPr>
        <w:tabs>
          <w:tab w:val="num" w:pos="2041"/>
        </w:tabs>
        <w:ind w:left="2041" w:hanging="227"/>
      </w:pPr>
      <w:rPr>
        <w:rFonts w:ascii="Times New Roman" w:hAnsi="Times New Roman" w:cs="Times New Roman" w:hint="default"/>
      </w:rPr>
    </w:lvl>
  </w:abstractNum>
  <w:abstractNum w:abstractNumId="3" w15:restartNumberingAfterBreak="0">
    <w:nsid w:val="6FE325CA"/>
    <w:multiLevelType w:val="hybridMultilevel"/>
    <w:tmpl w:val="D31C5182"/>
    <w:lvl w:ilvl="0" w:tplc="39502CA2">
      <w:start w:val="1"/>
      <w:numFmt w:val="upperRoman"/>
      <w:lvlText w:val="%1."/>
      <w:lvlJc w:val="left"/>
      <w:pPr>
        <w:ind w:left="2228" w:hanging="236"/>
        <w:jc w:val="right"/>
      </w:pPr>
      <w:rPr>
        <w:rFonts w:ascii="Times New Roman" w:eastAsia="Times New Roman" w:hAnsi="Times New Roman" w:cs="Times New Roman" w:hint="default"/>
        <w:b w:val="0"/>
        <w:bCs w:val="0"/>
        <w:i w:val="0"/>
        <w:iCs w:val="0"/>
        <w:spacing w:val="0"/>
        <w:w w:val="99"/>
        <w:sz w:val="20"/>
        <w:szCs w:val="20"/>
        <w:lang w:val="en-US" w:eastAsia="en-US" w:bidi="ar-SA"/>
      </w:rPr>
    </w:lvl>
    <w:lvl w:ilvl="1" w:tplc="9E243CE4">
      <w:numFmt w:val="bullet"/>
      <w:lvlText w:val="•"/>
      <w:lvlJc w:val="left"/>
      <w:pPr>
        <w:ind w:left="2526" w:hanging="236"/>
      </w:pPr>
      <w:rPr>
        <w:rFonts w:hint="default"/>
        <w:lang w:val="en-US" w:eastAsia="en-US" w:bidi="ar-SA"/>
      </w:rPr>
    </w:lvl>
    <w:lvl w:ilvl="2" w:tplc="428EAEDA">
      <w:numFmt w:val="bullet"/>
      <w:lvlText w:val="•"/>
      <w:lvlJc w:val="left"/>
      <w:pPr>
        <w:ind w:left="2832" w:hanging="236"/>
      </w:pPr>
      <w:rPr>
        <w:rFonts w:hint="default"/>
        <w:lang w:val="en-US" w:eastAsia="en-US" w:bidi="ar-SA"/>
      </w:rPr>
    </w:lvl>
    <w:lvl w:ilvl="3" w:tplc="7C509C2E">
      <w:numFmt w:val="bullet"/>
      <w:lvlText w:val="•"/>
      <w:lvlJc w:val="left"/>
      <w:pPr>
        <w:ind w:left="3138" w:hanging="236"/>
      </w:pPr>
      <w:rPr>
        <w:rFonts w:hint="default"/>
        <w:lang w:val="en-US" w:eastAsia="en-US" w:bidi="ar-SA"/>
      </w:rPr>
    </w:lvl>
    <w:lvl w:ilvl="4" w:tplc="F8BE46CE">
      <w:numFmt w:val="bullet"/>
      <w:lvlText w:val="•"/>
      <w:lvlJc w:val="left"/>
      <w:pPr>
        <w:ind w:left="3444" w:hanging="236"/>
      </w:pPr>
      <w:rPr>
        <w:rFonts w:hint="default"/>
        <w:lang w:val="en-US" w:eastAsia="en-US" w:bidi="ar-SA"/>
      </w:rPr>
    </w:lvl>
    <w:lvl w:ilvl="5" w:tplc="C852AD12">
      <w:numFmt w:val="bullet"/>
      <w:lvlText w:val="•"/>
      <w:lvlJc w:val="left"/>
      <w:pPr>
        <w:ind w:left="3750" w:hanging="236"/>
      </w:pPr>
      <w:rPr>
        <w:rFonts w:hint="default"/>
        <w:lang w:val="en-US" w:eastAsia="en-US" w:bidi="ar-SA"/>
      </w:rPr>
    </w:lvl>
    <w:lvl w:ilvl="6" w:tplc="38BC0864">
      <w:numFmt w:val="bullet"/>
      <w:lvlText w:val="•"/>
      <w:lvlJc w:val="left"/>
      <w:pPr>
        <w:ind w:left="4056" w:hanging="236"/>
      </w:pPr>
      <w:rPr>
        <w:rFonts w:hint="default"/>
        <w:lang w:val="en-US" w:eastAsia="en-US" w:bidi="ar-SA"/>
      </w:rPr>
    </w:lvl>
    <w:lvl w:ilvl="7" w:tplc="1D2C9598">
      <w:numFmt w:val="bullet"/>
      <w:lvlText w:val="•"/>
      <w:lvlJc w:val="left"/>
      <w:pPr>
        <w:ind w:left="4362" w:hanging="236"/>
      </w:pPr>
      <w:rPr>
        <w:rFonts w:hint="default"/>
        <w:lang w:val="en-US" w:eastAsia="en-US" w:bidi="ar-SA"/>
      </w:rPr>
    </w:lvl>
    <w:lvl w:ilvl="8" w:tplc="885CC0CE">
      <w:numFmt w:val="bullet"/>
      <w:lvlText w:val="•"/>
      <w:lvlJc w:val="left"/>
      <w:pPr>
        <w:ind w:left="4668" w:hanging="236"/>
      </w:pPr>
      <w:rPr>
        <w:rFonts w:hint="default"/>
        <w:lang w:val="en-US" w:eastAsia="en-US" w:bidi="ar-SA"/>
      </w:rPr>
    </w:lvl>
  </w:abstractNum>
  <w:abstractNum w:abstractNumId="4" w15:restartNumberingAfterBreak="0">
    <w:nsid w:val="7738779A"/>
    <w:multiLevelType w:val="multilevel"/>
    <w:tmpl w:val="77EC1FB2"/>
    <w:styleLink w:val="headings"/>
    <w:lvl w:ilvl="0">
      <w:start w:val="1"/>
      <w:numFmt w:val="decimal"/>
      <w:pStyle w:val="heading1"/>
      <w:lvlText w:val="%1"/>
      <w:lvlJc w:val="left"/>
      <w:pPr>
        <w:tabs>
          <w:tab w:val="num" w:pos="567"/>
        </w:tabs>
        <w:ind w:left="567" w:hanging="567"/>
      </w:pPr>
      <w:rPr>
        <w:rFonts w:hint="default"/>
      </w:rPr>
    </w:lvl>
    <w:lvl w:ilvl="1">
      <w:start w:val="1"/>
      <w:numFmt w:val="decimal"/>
      <w:pStyle w:val="heading2"/>
      <w:lvlText w:val="%1.%2"/>
      <w:lvlJc w:val="left"/>
      <w:pPr>
        <w:tabs>
          <w:tab w:val="num" w:pos="567"/>
        </w:tabs>
        <w:ind w:left="567" w:hanging="567"/>
      </w:pPr>
      <w:rPr>
        <w:rFonts w:hint="default"/>
      </w:rPr>
    </w:lvl>
    <w:lvl w:ilvl="2">
      <w:start w:val="1"/>
      <w:numFmt w:val="decimal"/>
      <w:lvlText w:val="%1.%2.%3"/>
      <w:lvlJc w:val="left"/>
      <w:pPr>
        <w:tabs>
          <w:tab w:val="num" w:pos="851"/>
        </w:tabs>
        <w:ind w:left="851" w:hanging="851"/>
      </w:pPr>
      <w:rPr>
        <w:rFonts w:hint="default"/>
      </w:rPr>
    </w:lvl>
    <w:lvl w:ilvl="3">
      <w:start w:val="1"/>
      <w:numFmt w:val="decimal"/>
      <w:lvlText w:val="%1.%2.%3.%4"/>
      <w:lvlJc w:val="left"/>
      <w:pPr>
        <w:tabs>
          <w:tab w:val="num" w:pos="851"/>
        </w:tabs>
        <w:ind w:left="851" w:hanging="851"/>
      </w:pPr>
      <w:rPr>
        <w:rFonts w:hint="default"/>
      </w:rPr>
    </w:lvl>
    <w:lvl w:ilvl="4">
      <w:start w:val="1"/>
      <w:numFmt w:val="decimal"/>
      <w:lvlText w:val="%1.%2.%3.%4.%5"/>
      <w:lvlJc w:val="left"/>
      <w:pPr>
        <w:tabs>
          <w:tab w:val="num" w:pos="964"/>
        </w:tabs>
        <w:ind w:left="964" w:hanging="964"/>
      </w:pPr>
      <w:rPr>
        <w:rFonts w:ascii="Times New Roman" w:hAnsi="Times New Roman" w:hint="default"/>
        <w:b w:val="0"/>
        <w:i/>
        <w:sz w:val="20"/>
      </w:rPr>
    </w:lvl>
    <w:lvl w:ilvl="5">
      <w:start w:val="1"/>
      <w:numFmt w:val="decimal"/>
      <w:lvlText w:val="%1.%2.%3.%4.%5.%6"/>
      <w:lvlJc w:val="left"/>
      <w:pPr>
        <w:tabs>
          <w:tab w:val="num" w:pos="1152"/>
        </w:tabs>
        <w:ind w:left="1152" w:hanging="1152"/>
      </w:pPr>
      <w:rPr>
        <w:rFonts w:hint="default"/>
      </w:rPr>
    </w:lvl>
    <w:lvl w:ilvl="6">
      <w:start w:val="1"/>
      <w:numFmt w:val="decimal"/>
      <w:lvlText w:val="%1.%2.%3.%4.%5.%6.%7"/>
      <w:lvlJc w:val="left"/>
      <w:pPr>
        <w:tabs>
          <w:tab w:val="num" w:pos="1296"/>
        </w:tabs>
        <w:ind w:left="1296" w:hanging="1296"/>
      </w:pPr>
      <w:rPr>
        <w:rFonts w:hint="default"/>
      </w:rPr>
    </w:lvl>
    <w:lvl w:ilvl="7">
      <w:start w:val="1"/>
      <w:numFmt w:val="decimal"/>
      <w:lvlText w:val="%1.%2.%3.%4.%5.%6.%7.%8"/>
      <w:lvlJc w:val="left"/>
      <w:pPr>
        <w:tabs>
          <w:tab w:val="num" w:pos="1440"/>
        </w:tabs>
        <w:ind w:left="1440" w:hanging="1440"/>
      </w:pPr>
      <w:rPr>
        <w:rFonts w:hint="default"/>
      </w:rPr>
    </w:lvl>
    <w:lvl w:ilvl="8">
      <w:start w:val="1"/>
      <w:numFmt w:val="decimal"/>
      <w:lvlText w:val="%1.%2.%3.%4.%5.%6.%7.%8.%9"/>
      <w:lvlJc w:val="left"/>
      <w:pPr>
        <w:tabs>
          <w:tab w:val="num" w:pos="1584"/>
        </w:tabs>
        <w:ind w:left="1584" w:hanging="1584"/>
      </w:pPr>
      <w:rPr>
        <w:rFonts w:hint="default"/>
      </w:rPr>
    </w:lvl>
  </w:abstractNum>
  <w:abstractNum w:abstractNumId="5" w15:restartNumberingAfterBreak="0">
    <w:nsid w:val="7B274BC8"/>
    <w:multiLevelType w:val="multilevel"/>
    <w:tmpl w:val="72E65396"/>
    <w:styleLink w:val="arabnumitem"/>
    <w:lvl w:ilvl="0">
      <w:start w:val="1"/>
      <w:numFmt w:val="decimal"/>
      <w:lvlRestart w:val="0"/>
      <w:pStyle w:val="numitem"/>
      <w:lvlText w:val="%1."/>
      <w:lvlJc w:val="right"/>
      <w:pPr>
        <w:tabs>
          <w:tab w:val="num" w:pos="0"/>
        </w:tabs>
        <w:ind w:left="227" w:hanging="57"/>
      </w:pPr>
      <w:rPr>
        <w:rFonts w:hint="default"/>
      </w:rPr>
    </w:lvl>
    <w:lvl w:ilvl="1">
      <w:start w:val="1"/>
      <w:numFmt w:val="lowerLetter"/>
      <w:lvlText w:val="%2."/>
      <w:lvlJc w:val="left"/>
      <w:pPr>
        <w:tabs>
          <w:tab w:val="num" w:pos="227"/>
        </w:tabs>
        <w:ind w:left="454" w:hanging="227"/>
      </w:pPr>
      <w:rPr>
        <w:rFonts w:hint="default"/>
      </w:rPr>
    </w:lvl>
    <w:lvl w:ilvl="2">
      <w:start w:val="1"/>
      <w:numFmt w:val="decimal"/>
      <w:lvlText w:val="(%3)"/>
      <w:lvlJc w:val="left"/>
      <w:pPr>
        <w:tabs>
          <w:tab w:val="num" w:pos="454"/>
        </w:tabs>
        <w:ind w:left="794" w:hanging="340"/>
      </w:pPr>
      <w:rPr>
        <w:rFonts w:hint="default"/>
      </w:rPr>
    </w:lvl>
    <w:lvl w:ilvl="3">
      <w:start w:val="1"/>
      <w:numFmt w:val="lowerRoman"/>
      <w:lvlText w:val="%4."/>
      <w:lvlJc w:val="left"/>
      <w:pPr>
        <w:tabs>
          <w:tab w:val="num" w:pos="794"/>
        </w:tabs>
        <w:ind w:left="1077" w:hanging="283"/>
      </w:pPr>
      <w:rPr>
        <w:rFonts w:hint="default"/>
      </w:rPr>
    </w:lvl>
    <w:lvl w:ilvl="4">
      <w:start w:val="1"/>
      <w:numFmt w:val="lowerLetter"/>
      <w:lvlText w:val="(%5)"/>
      <w:lvlJc w:val="left"/>
      <w:pPr>
        <w:tabs>
          <w:tab w:val="num" w:pos="1077"/>
        </w:tabs>
        <w:ind w:left="1360" w:hanging="283"/>
      </w:pPr>
      <w:rPr>
        <w:rFonts w:hint="default"/>
      </w:rPr>
    </w:lvl>
    <w:lvl w:ilvl="5">
      <w:start w:val="1"/>
      <w:numFmt w:val="upperLetter"/>
      <w:lvlText w:val="%6."/>
      <w:lvlJc w:val="left"/>
      <w:pPr>
        <w:tabs>
          <w:tab w:val="num" w:pos="1360"/>
        </w:tabs>
        <w:ind w:left="1700" w:hanging="340"/>
      </w:pPr>
      <w:rPr>
        <w:rFonts w:hint="default"/>
      </w:rPr>
    </w:lvl>
    <w:lvl w:ilvl="6">
      <w:numFmt w:val="decimal"/>
      <w:lvlText w:val=""/>
      <w:lvlJc w:val="left"/>
    </w:lvl>
    <w:lvl w:ilvl="7">
      <w:numFmt w:val="decimal"/>
      <w:lvlText w:val=""/>
      <w:lvlJc w:val="left"/>
    </w:lvl>
    <w:lvl w:ilvl="8">
      <w:numFmt w:val="decimal"/>
      <w:lvlText w:val=""/>
      <w:lvlJc w:val="left"/>
    </w:lvl>
  </w:abstractNum>
  <w:abstractNum w:abstractNumId="6" w15:restartNumberingAfterBreak="0">
    <w:nsid w:val="7D9521C8"/>
    <w:multiLevelType w:val="multilevel"/>
    <w:tmpl w:val="F35CB8F2"/>
    <w:styleLink w:val="referencelist"/>
    <w:lvl w:ilvl="0">
      <w:start w:val="1"/>
      <w:numFmt w:val="decimal"/>
      <w:pStyle w:val="referenceitem"/>
      <w:lvlText w:val="%1."/>
      <w:lvlJc w:val="right"/>
      <w:pPr>
        <w:tabs>
          <w:tab w:val="num" w:pos="341"/>
        </w:tabs>
        <w:ind w:left="341" w:hanging="114"/>
      </w:pPr>
      <w:rPr>
        <w:rFonts w:hint="default"/>
      </w:rPr>
    </w:lvl>
    <w:lvl w:ilvl="1">
      <w:start w:val="1"/>
      <w:numFmt w:val="lowerLetter"/>
      <w:lvlText w:val="%2."/>
      <w:lvlJc w:val="left"/>
      <w:pPr>
        <w:tabs>
          <w:tab w:val="num" w:pos="1896"/>
        </w:tabs>
        <w:ind w:left="1896" w:hanging="360"/>
      </w:pPr>
      <w:rPr>
        <w:rFonts w:hint="default"/>
      </w:rPr>
    </w:lvl>
    <w:lvl w:ilvl="2">
      <w:start w:val="1"/>
      <w:numFmt w:val="lowerRoman"/>
      <w:lvlText w:val="%3."/>
      <w:lvlJc w:val="right"/>
      <w:pPr>
        <w:tabs>
          <w:tab w:val="num" w:pos="2616"/>
        </w:tabs>
        <w:ind w:left="2616" w:hanging="180"/>
      </w:pPr>
      <w:rPr>
        <w:rFonts w:hint="default"/>
      </w:rPr>
    </w:lvl>
    <w:lvl w:ilvl="3">
      <w:start w:val="1"/>
      <w:numFmt w:val="decimal"/>
      <w:lvlText w:val="%4."/>
      <w:lvlJc w:val="left"/>
      <w:pPr>
        <w:tabs>
          <w:tab w:val="num" w:pos="3336"/>
        </w:tabs>
        <w:ind w:left="3336" w:hanging="360"/>
      </w:pPr>
      <w:rPr>
        <w:rFonts w:hint="default"/>
      </w:rPr>
    </w:lvl>
    <w:lvl w:ilvl="4">
      <w:start w:val="1"/>
      <w:numFmt w:val="lowerLetter"/>
      <w:lvlText w:val="%5."/>
      <w:lvlJc w:val="left"/>
      <w:pPr>
        <w:tabs>
          <w:tab w:val="num" w:pos="4056"/>
        </w:tabs>
        <w:ind w:left="4056" w:hanging="360"/>
      </w:pPr>
      <w:rPr>
        <w:rFonts w:hint="default"/>
      </w:rPr>
    </w:lvl>
    <w:lvl w:ilvl="5">
      <w:start w:val="1"/>
      <w:numFmt w:val="lowerRoman"/>
      <w:lvlText w:val="%6."/>
      <w:lvlJc w:val="right"/>
      <w:pPr>
        <w:tabs>
          <w:tab w:val="num" w:pos="4776"/>
        </w:tabs>
        <w:ind w:left="4776" w:hanging="180"/>
      </w:pPr>
      <w:rPr>
        <w:rFonts w:hint="default"/>
      </w:rPr>
    </w:lvl>
    <w:lvl w:ilvl="6">
      <w:start w:val="1"/>
      <w:numFmt w:val="decimal"/>
      <w:lvlText w:val="%7."/>
      <w:lvlJc w:val="left"/>
      <w:pPr>
        <w:tabs>
          <w:tab w:val="num" w:pos="5496"/>
        </w:tabs>
        <w:ind w:left="5496" w:hanging="360"/>
      </w:pPr>
      <w:rPr>
        <w:rFonts w:hint="default"/>
      </w:rPr>
    </w:lvl>
    <w:lvl w:ilvl="7">
      <w:start w:val="1"/>
      <w:numFmt w:val="lowerLetter"/>
      <w:lvlText w:val="%8."/>
      <w:lvlJc w:val="left"/>
      <w:pPr>
        <w:tabs>
          <w:tab w:val="num" w:pos="6216"/>
        </w:tabs>
        <w:ind w:left="6216" w:hanging="360"/>
      </w:pPr>
      <w:rPr>
        <w:rFonts w:hint="default"/>
      </w:rPr>
    </w:lvl>
    <w:lvl w:ilvl="8">
      <w:start w:val="1"/>
      <w:numFmt w:val="lowerRoman"/>
      <w:lvlText w:val="%9."/>
      <w:lvlJc w:val="right"/>
      <w:pPr>
        <w:tabs>
          <w:tab w:val="num" w:pos="6936"/>
        </w:tabs>
        <w:ind w:left="6936" w:hanging="180"/>
      </w:pPr>
      <w:rPr>
        <w:rFonts w:hint="default"/>
      </w:rPr>
    </w:lvl>
  </w:abstractNum>
  <w:num w:numId="1" w16cid:durableId="1402630417">
    <w:abstractNumId w:val="0"/>
  </w:num>
  <w:num w:numId="2" w16cid:durableId="1957713361">
    <w:abstractNumId w:val="0"/>
  </w:num>
  <w:num w:numId="3" w16cid:durableId="1411653815">
    <w:abstractNumId w:val="2"/>
  </w:num>
  <w:num w:numId="4" w16cid:durableId="971593795">
    <w:abstractNumId w:val="2"/>
  </w:num>
  <w:num w:numId="5" w16cid:durableId="1792936336">
    <w:abstractNumId w:val="5"/>
  </w:num>
  <w:num w:numId="6" w16cid:durableId="742333392">
    <w:abstractNumId w:val="5"/>
  </w:num>
  <w:num w:numId="7" w16cid:durableId="1725982781">
    <w:abstractNumId w:val="4"/>
  </w:num>
  <w:num w:numId="8" w16cid:durableId="940530906">
    <w:abstractNumId w:val="6"/>
  </w:num>
  <w:num w:numId="9" w16cid:durableId="955908837">
    <w:abstractNumId w:val="6"/>
  </w:num>
  <w:num w:numId="10" w16cid:durableId="1665013745">
    <w:abstractNumId w:val="3"/>
  </w:num>
  <w:num w:numId="11" w16cid:durableId="67382710">
    <w:abstractNumId w:val="1"/>
  </w:num>
  <w:numIdMacAtCleanup w:val="4"/>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zoom w:percent="162"/>
  <w:proofState w:spelling="clean" w:grammar="clean"/>
  <w:stylePaneFormatFilter w:val="0001" w:allStyles="1" w:customStyles="0" w:latentStyles="0" w:stylesInUse="0" w:headingStyles="0" w:numberingStyles="0" w:tableStyles="0" w:directFormattingOnRuns="0" w:directFormattingOnParagraphs="0" w:directFormattingOnNumbering="0" w:directFormattingOnTables="0" w:clearFormatting="0" w:top3HeadingStyles="0" w:visibleStyles="0" w:alternateStyleNames="0"/>
  <w:defaultTabStop w:val="227"/>
  <w:autoHyphenation/>
  <w:hyphenationZone w:val="400"/>
  <w:doNotHyphenateCaps/>
  <w:evenAndOddHeaders/>
  <w:noPunctuationKerning/>
  <w:characterSpacingControl w:val="doNotCompress"/>
  <w:footnotePr>
    <w:footnote w:id="-1"/>
    <w:footnote w:id="0"/>
  </w:footnotePr>
  <w:endnotePr>
    <w:endnote w:id="-1"/>
    <w:endnote w:id="0"/>
  </w:endnotePr>
  <w:compa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useWord2013TrackBottomHyphenation" w:uri="http://schemas.microsoft.com/office/word" w:val="1"/>
  </w:compat>
  <w:rsids>
    <w:rsidRoot w:val="009F7FCE"/>
    <w:rsid w:val="000055B7"/>
    <w:rsid w:val="0005777F"/>
    <w:rsid w:val="00195F31"/>
    <w:rsid w:val="001A02F0"/>
    <w:rsid w:val="002D48C5"/>
    <w:rsid w:val="00506A35"/>
    <w:rsid w:val="005454C6"/>
    <w:rsid w:val="007D746A"/>
    <w:rsid w:val="008F2D4C"/>
    <w:rsid w:val="009930E4"/>
    <w:rsid w:val="009B2539"/>
    <w:rsid w:val="009F7FCE"/>
    <w:rsid w:val="00A34DC0"/>
    <w:rsid w:val="00B23481"/>
    <w:rsid w:val="00B466DC"/>
    <w:rsid w:val="00DC2CA9"/>
    <w:rsid w:val="00E603C7"/>
    <w:rsid w:val="00E84F7D"/>
    <w:rsid w:val="00EF0102"/>
    <w:rsid w:val="00F321B4"/>
  </w:rsids>
  <m:mathPr>
    <m:mathFont m:val="Cambria Math"/>
    <m:brkBin m:val="before"/>
    <m:brkBinSub m:val="--"/>
    <m:smallFrac m:val="0"/>
    <m:dispDef/>
    <m:lMargin m:val="0"/>
    <m:rMargin m:val="0"/>
    <m:defJc m:val="centerGroup"/>
    <m:wrapIndent m:val="1440"/>
    <m:intLim m:val="subSup"/>
    <m:naryLim m:val="undOvr"/>
  </m:mathPr>
  <w:themeFontLang w:val="de-DE" w:eastAsia="ko-KR"/>
  <w:clrSchemeMapping w:bg1="light1" w:t1="dark1" w:bg2="light2" w:t2="dark2" w:accent1="accent1" w:accent2="accent2" w:accent3="accent3" w:accent4="accent4" w:accent5="accent5" w:accent6="accent6" w:hyperlink="hyperlink" w:followedHyperlink="followedHyperlink"/>
  <w:doNotIncludeSubdocsInStats/>
  <w:shapeDefaults>
    <o:shapedefaults v:ext="edit" spidmax="1026"/>
    <o:shapelayout v:ext="edit">
      <o:idmap v:ext="edit" data="1"/>
    </o:shapelayout>
  </w:shapeDefaults>
  <w:decimalSymbol w:val="."/>
  <w:listSeparator w:val=","/>
  <w14:docId w14:val="49E712B0"/>
  <w15:docId w15:val="{F331EBEE-409F-024F-9362-1D79FE73F39F}"/>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imes New Roman" w:eastAsia="Times New Roman" w:hAnsi="Times New Roman" w:cs="Times New Roman"/>
        <w:lang w:val="en-US" w:eastAsia="en-US" w:bidi="ar-SA"/>
      </w:rPr>
    </w:rPrDefault>
    <w:pPrDefault>
      <w:pPr>
        <w:spacing w:line="240" w:lineRule="atLeast"/>
      </w:pPr>
    </w:pPrDefault>
  </w:docDefaults>
  <w:latentStyles w:defLockedState="0" w:defUIPriority="0" w:defSemiHidden="0" w:defUnhideWhenUsed="0" w:defQFormat="0" w:count="376">
    <w:lsdException w:name="Normal" w:qFormat="1"/>
    <w:lsdException w:name="heading 1" w:semiHidden="1"/>
    <w:lsdException w:name="heading 2" w:semiHidden="1"/>
    <w:lsdException w:name="heading 3" w:semiHidden="1"/>
    <w:lsdException w:name="heading 4" w:semiHidden="1"/>
    <w:lsdException w:name="heading 5" w:semiHidden="1"/>
    <w:lsdException w:name="heading 6" w:semiHidden="1"/>
    <w:lsdException w:name="heading 7" w:semiHidden="1"/>
    <w:lsdException w:name="heading 8" w:semiHidden="1"/>
    <w:lsdException w:name="heading 9" w:semiHidden="1"/>
    <w:lsdException w:name="index 1" w:semiHidden="1"/>
    <w:lsdException w:name="index 2" w:semiHidden="1"/>
    <w:lsdException w:name="index 3" w:semiHidden="1"/>
    <w:lsdException w:name="index 4" w:semiHidden="1"/>
    <w:lsdException w:name="index 5" w:semiHidden="1"/>
    <w:lsdException w:name="index 6" w:semiHidden="1"/>
    <w:lsdException w:name="index 7" w:semiHidden="1"/>
    <w:lsdException w:name="index 8" w:semiHidden="1"/>
    <w:lsdException w:name="index 9" w:semiHidden="1"/>
    <w:lsdException w:name="toc 1" w:semiHidden="1"/>
    <w:lsdException w:name="toc 2" w:semiHidden="1"/>
    <w:lsdException w:name="toc 3" w:semiHidden="1"/>
    <w:lsdException w:name="toc 4" w:semiHidden="1"/>
    <w:lsdException w:name="toc 5" w:semiHidden="1"/>
    <w:lsdException w:name="toc 6" w:semiHidden="1"/>
    <w:lsdException w:name="toc 7" w:semiHidden="1"/>
    <w:lsdException w:name="toc 8" w:semiHidden="1"/>
    <w:lsdException w:name="toc 9" w:semiHidden="1"/>
    <w:lsdException w:name="Normal Indent" w:semiHidden="1"/>
    <w:lsdException w:name="footnote text" w:semiHidden="1"/>
    <w:lsdException w:name="annotation text" w:semiHidden="1"/>
    <w:lsdException w:name="header" w:semiHidden="1"/>
    <w:lsdException w:name="footer" w:semiHidden="1"/>
    <w:lsdException w:name="index heading" w:semiHidden="1"/>
    <w:lsdException w:name="caption" w:semiHidden="1"/>
    <w:lsdException w:name="table of figures" w:semiHidden="1"/>
    <w:lsdException w:name="envelope address" w:semiHidden="1"/>
    <w:lsdException w:name="envelope return" w:semiHidden="1"/>
    <w:lsdException w:name="footnote reference" w:semiHidden="1"/>
    <w:lsdException w:name="annotation reference" w:semiHidden="1"/>
    <w:lsdException w:name="line number" w:semiHidden="1"/>
    <w:lsdException w:name="page number" w:semiHidden="1"/>
    <w:lsdException w:name="endnote reference" w:semiHidden="1"/>
    <w:lsdException w:name="endnote text" w:semiHidden="1"/>
    <w:lsdException w:name="table of authorities" w:semiHidden="1"/>
    <w:lsdException w:name="macro" w:semiHidden="1"/>
    <w:lsdException w:name="toa heading" w:semiHidden="1"/>
    <w:lsdException w:name="List" w:semiHidden="1"/>
    <w:lsdException w:name="List Bullet" w:semiHidden="1"/>
    <w:lsdException w:name="List Number" w:semiHidden="1"/>
    <w:lsdException w:name="List 2" w:semiHidden="1"/>
    <w:lsdException w:name="List 3" w:semiHidden="1"/>
    <w:lsdException w:name="List 4" w:semiHidden="1"/>
    <w:lsdException w:name="List 5" w:semiHidden="1"/>
    <w:lsdException w:name="List Bullet 2" w:semiHidden="1"/>
    <w:lsdException w:name="List Bullet 3" w:semiHidden="1"/>
    <w:lsdException w:name="List Bullet 4" w:semiHidden="1"/>
    <w:lsdException w:name="List Bullet 5" w:semiHidden="1"/>
    <w:lsdException w:name="List Number 2" w:semiHidden="1"/>
    <w:lsdException w:name="List Number 3" w:semiHidden="1"/>
    <w:lsdException w:name="List Number 4" w:semiHidden="1"/>
    <w:lsdException w:name="List Number 5" w:semiHidden="1"/>
    <w:lsdException w:name="Title" w:semiHidden="1"/>
    <w:lsdException w:name="Closing" w:semiHidden="1"/>
    <w:lsdException w:name="Signature" w:semiHidden="1"/>
    <w:lsdException w:name="Default Paragraph Font" w:semiHidden="1"/>
    <w:lsdException w:name="Body Text" w:semiHidden="1" w:uiPriority="1" w:qFormat="1"/>
    <w:lsdException w:name="Body Text Indent" w:semiHidden="1"/>
    <w:lsdException w:name="List Continue" w:semiHidden="1"/>
    <w:lsdException w:name="List Continue 2" w:semiHidden="1"/>
    <w:lsdException w:name="List Continue 3" w:semiHidden="1"/>
    <w:lsdException w:name="List Continue 4" w:semiHidden="1"/>
    <w:lsdException w:name="List Continue 5" w:semiHidden="1"/>
    <w:lsdException w:name="Message Header" w:semiHidden="1"/>
    <w:lsdException w:name="Subtitle" w:semiHidden="1"/>
    <w:lsdException w:name="Salutation" w:semiHidden="1"/>
    <w:lsdException w:name="Date" w:semiHidden="1"/>
    <w:lsdException w:name="Body Text First Indent" w:semiHidden="1"/>
    <w:lsdException w:name="Body Text First Indent 2" w:semiHidden="1"/>
    <w:lsdException w:name="Note Heading" w:semiHidden="1"/>
    <w:lsdException w:name="Body Text 2" w:semiHidden="1"/>
    <w:lsdException w:name="Body Text 3" w:semiHidden="1"/>
    <w:lsdException w:name="Body Text Indent 2" w:semiHidden="1"/>
    <w:lsdException w:name="Body Text Indent 3" w:semiHidden="1"/>
    <w:lsdException w:name="Block Text" w:semiHidden="1"/>
    <w:lsdException w:name="Hyperlink" w:semiHidden="1"/>
    <w:lsdException w:name="FollowedHyperlink" w:semiHidden="1"/>
    <w:lsdException w:name="Strong" w:semiHidden="1"/>
    <w:lsdException w:name="Emphasis" w:semiHidden="1"/>
    <w:lsdException w:name="Document Map" w:semiHidden="1"/>
    <w:lsdException w:name="Plain Text" w:semiHidden="1"/>
    <w:lsdException w:name="E-mail Signature" w:semiHidden="1"/>
    <w:lsdException w:name="HTML Top of Form" w:semiHidden="1"/>
    <w:lsdException w:name="HTML Bottom of Form" w:semiHidden="1"/>
    <w:lsdException w:name="Normal (Web)" w:semiHidden="1" w:uiPriority="99"/>
    <w:lsdException w:name="HTML Acronym" w:semiHidden="1"/>
    <w:lsdException w:name="HTML Address" w:semiHidden="1"/>
    <w:lsdException w:name="HTML Cite" w:semiHidden="1"/>
    <w:lsdException w:name="HTML Code" w:semiHidden="1"/>
    <w:lsdException w:name="HTML Definition" w:semiHidden="1"/>
    <w:lsdException w:name="HTML Keyboard" w:semiHidden="1"/>
    <w:lsdException w:name="HTML Preformatted" w:semiHidden="1"/>
    <w:lsdException w:name="HTML Sample" w:semiHidden="1"/>
    <w:lsdException w:name="HTML Typewriter" w:semiHidden="1"/>
    <w:lsdException w:name="HTML Variable" w:semiHidden="1"/>
    <w:lsdException w:name="Normal Table" w:semiHidden="1" w:unhideWhenUsed="1"/>
    <w:lsdException w:name="annotation subject" w:semiHidden="1"/>
    <w:lsdException w:name="No List" w:semiHidden="1"/>
    <w:lsdException w:name="Outline List 1" w:semiHidden="1"/>
    <w:lsdException w:name="Outline List 2" w:semiHidden="1"/>
    <w:lsdException w:name="Outline List 3" w:semiHidden="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lsdException w:name="Table Theme" w:semiHidden="1" w:unhideWhenUsed="1"/>
    <w:lsdException w:name="Placeholder Text" w:semiHidden="1"/>
    <w:lsdException w:name="No Spacing" w:semiHidden="1"/>
    <w:lsdException w:name="Light Shading"/>
    <w:lsdException w:name="Light List"/>
    <w:lsdException w:name="Light Grid"/>
    <w:lsdException w:name="Medium Shading 1"/>
    <w:lsdException w:name="Medium Shading 2"/>
    <w:lsdException w:name="Medium List 1"/>
    <w:lsdException w:name="Medium List 2"/>
    <w:lsdException w:name="Medium Grid 1"/>
    <w:lsdException w:name="Medium Grid 2"/>
    <w:lsdException w:name="Medium Grid 3"/>
    <w:lsdException w:name="Dark List"/>
    <w:lsdException w:name="Colorful Shading"/>
    <w:lsdException w:name="Colorful List"/>
    <w:lsdException w:name="Colorful Grid"/>
    <w:lsdException w:name="Light Shading Accent 1"/>
    <w:lsdException w:name="Light List Accent 1"/>
    <w:lsdException w:name="Light Grid Accent 1"/>
    <w:lsdException w:name="Medium Shading 1 Accent 1"/>
    <w:lsdException w:name="Medium Shading 2 Accent 1"/>
    <w:lsdException w:name="Medium List 1 Accent 1"/>
    <w:lsdException w:name="Revision" w:semiHidden="1"/>
    <w:lsdException w:name="List Paragraph" w:semiHidden="1" w:uiPriority="1" w:qFormat="1"/>
    <w:lsdException w:name="Quote" w:semiHidden="1"/>
    <w:lsdException w:name="Intense Quote" w:semiHidden="1"/>
    <w:lsdException w:name="Medium List 2 Accent 1"/>
    <w:lsdException w:name="Medium Grid 1 Accent 1"/>
    <w:lsdException w:name="Medium Grid 2 Accent 1"/>
    <w:lsdException w:name="Medium Grid 3 Accent 1"/>
    <w:lsdException w:name="Dark List Accent 1"/>
    <w:lsdException w:name="Colorful Shading Accent 1"/>
    <w:lsdException w:name="Colorful List Accent 1"/>
    <w:lsdException w:name="Colorful Grid Accent 1"/>
    <w:lsdException w:name="Light Shading Accent 2"/>
    <w:lsdException w:name="Light List Accent 2"/>
    <w:lsdException w:name="Light Grid Accent 2"/>
    <w:lsdException w:name="Medium Shading 1 Accent 2"/>
    <w:lsdException w:name="Medium Shading 2 Accent 2"/>
    <w:lsdException w:name="Medium List 1 Accent 2"/>
    <w:lsdException w:name="Medium List 2 Accent 2"/>
    <w:lsdException w:name="Medium Grid 1 Accent 2"/>
    <w:lsdException w:name="Medium Grid 2 Accent 2"/>
    <w:lsdException w:name="Medium Grid 3 Accent 2"/>
    <w:lsdException w:name="Dark List Accent 2"/>
    <w:lsdException w:name="Colorful Shading Accent 2"/>
    <w:lsdException w:name="Colorful List Accent 2"/>
    <w:lsdException w:name="Colorful Grid Accent 2"/>
    <w:lsdException w:name="Light Shading Accent 3"/>
    <w:lsdException w:name="Light List Accent 3"/>
    <w:lsdException w:name="Light Grid Accent 3"/>
    <w:lsdException w:name="Medium Shading 1 Accent 3"/>
    <w:lsdException w:name="Medium Shading 2 Accent 3"/>
    <w:lsdException w:name="Medium List 1 Accent 3"/>
    <w:lsdException w:name="Medium List 2 Accent 3"/>
    <w:lsdException w:name="Medium Grid 1 Accent 3"/>
    <w:lsdException w:name="Medium Grid 2 Accent 3"/>
    <w:lsdException w:name="Medium Grid 3 Accent 3"/>
    <w:lsdException w:name="Dark List Accent 3"/>
    <w:lsdException w:name="Colorful Shading Accent 3"/>
    <w:lsdException w:name="Colorful List Accent 3"/>
    <w:lsdException w:name="Colorful Grid Accent 3"/>
    <w:lsdException w:name="Light Shading Accent 4"/>
    <w:lsdException w:name="Light List Accent 4"/>
    <w:lsdException w:name="Light Grid Accent 4"/>
    <w:lsdException w:name="Medium Shading 1 Accent 4"/>
    <w:lsdException w:name="Medium Shading 2 Accent 4"/>
    <w:lsdException w:name="Medium List 1 Accent 4"/>
    <w:lsdException w:name="Medium List 2 Accent 4"/>
    <w:lsdException w:name="Medium Grid 1 Accent 4"/>
    <w:lsdException w:name="Medium Grid 2 Accent 4"/>
    <w:lsdException w:name="Medium Grid 3 Accent 4"/>
    <w:lsdException w:name="Dark List Accent 4"/>
    <w:lsdException w:name="Colorful Shading Accent 4"/>
    <w:lsdException w:name="Colorful List Accent 4"/>
    <w:lsdException w:name="Colorful Grid Accent 4"/>
    <w:lsdException w:name="Light Shading Accent 5"/>
    <w:lsdException w:name="Light List Accent 5"/>
    <w:lsdException w:name="Light Grid Accent 5"/>
    <w:lsdException w:name="Medium Shading 1 Accent 5"/>
    <w:lsdException w:name="Medium Shading 2 Accent 5"/>
    <w:lsdException w:name="Medium List 1 Accent 5"/>
    <w:lsdException w:name="Medium List 2 Accent 5"/>
    <w:lsdException w:name="Medium Grid 1 Accent 5"/>
    <w:lsdException w:name="Medium Grid 2 Accent 5"/>
    <w:lsdException w:name="Medium Grid 3 Accent 5"/>
    <w:lsdException w:name="Dark List Accent 5"/>
    <w:lsdException w:name="Colorful Shading Accent 5"/>
    <w:lsdException w:name="Colorful List Accent 5"/>
    <w:lsdException w:name="Colorful Grid Accent 5"/>
    <w:lsdException w:name="Light Shading Accent 6"/>
    <w:lsdException w:name="Light List Accent 6"/>
    <w:lsdException w:name="Light Grid Accent 6"/>
    <w:lsdException w:name="Medium Shading 1 Accent 6"/>
    <w:lsdException w:name="Medium Shading 2 Accent 6"/>
    <w:lsdException w:name="Medium List 1 Accent 6"/>
    <w:lsdException w:name="Medium List 2 Accent 6"/>
    <w:lsdException w:name="Medium Grid 1 Accent 6"/>
    <w:lsdException w:name="Medium Grid 2 Accent 6"/>
    <w:lsdException w:name="Medium Grid 3 Accent 6"/>
    <w:lsdException w:name="Dark List Accent 6"/>
    <w:lsdException w:name="Colorful Shading Accent 6"/>
    <w:lsdException w:name="Colorful List Accent 6"/>
    <w:lsdException w:name="Colorful Grid Accent 6"/>
    <w:lsdException w:name="Subtle Emphasis" w:semiHidden="1"/>
    <w:lsdException w:name="Intense Emphasis" w:semiHidden="1"/>
    <w:lsdException w:name="Subtle Reference" w:semiHidden="1"/>
    <w:lsdException w:name="Intense Reference" w:semiHidden="1"/>
    <w:lsdException w:name="Book Title" w:semiHidden="1"/>
    <w:lsdException w:name="Bibliography" w:semiHidden="1"/>
    <w:lsdException w:name="TOC Heading" w:semiHidden="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iPriority="99" w:unhideWhenUsed="1"/>
    <w:lsdException w:name="Smart Hyperlink" w:semiHidden="1" w:uiPriority="99" w:unhideWhenUsed="1"/>
    <w:lsdException w:name="Hashtag" w:semiHidden="1" w:uiPriority="99" w:unhideWhenUsed="1"/>
    <w:lsdException w:name="Unresolved Mention" w:semiHidden="1" w:uiPriority="99" w:unhideWhenUsed="1"/>
    <w:lsdException w:name="Smart Link" w:semiHidden="1" w:uiPriority="99" w:unhideWhenUsed="1"/>
  </w:latentStyles>
  <w:style w:type="paragraph" w:default="1" w:styleId="Normal">
    <w:name w:val="Normal"/>
    <w:qFormat/>
    <w:rsid w:val="00CE7667"/>
    <w:pPr>
      <w:overflowPunct w:val="0"/>
      <w:autoSpaceDE w:val="0"/>
      <w:autoSpaceDN w:val="0"/>
      <w:adjustRightInd w:val="0"/>
      <w:ind w:firstLine="227"/>
      <w:jc w:val="both"/>
      <w:textAlignment w:val="baseline"/>
    </w:pPr>
  </w:style>
  <w:style w:type="paragraph" w:styleId="Heading10">
    <w:name w:val="heading 1"/>
    <w:basedOn w:val="Normal"/>
    <w:next w:val="p1a"/>
    <w:semiHidden/>
    <w:unhideWhenUsed/>
    <w:qFormat/>
    <w:pPr>
      <w:keepNext/>
      <w:keepLines/>
      <w:suppressAutoHyphens/>
      <w:spacing w:before="360" w:after="240" w:line="300" w:lineRule="atLeast"/>
      <w:ind w:left="567" w:hanging="567"/>
      <w:jc w:val="left"/>
      <w:outlineLvl w:val="0"/>
    </w:pPr>
    <w:rPr>
      <w:b/>
      <w:sz w:val="24"/>
    </w:rPr>
  </w:style>
  <w:style w:type="paragraph" w:styleId="Heading20">
    <w:name w:val="heading 2"/>
    <w:basedOn w:val="Normal"/>
    <w:next w:val="p1a"/>
    <w:semiHidden/>
    <w:unhideWhenUsed/>
    <w:qFormat/>
    <w:pPr>
      <w:keepNext/>
      <w:keepLines/>
      <w:suppressAutoHyphens/>
      <w:spacing w:before="360" w:after="160"/>
      <w:ind w:left="567" w:hanging="567"/>
      <w:jc w:val="left"/>
      <w:outlineLvl w:val="1"/>
    </w:pPr>
    <w:rPr>
      <w:b/>
    </w:rPr>
  </w:style>
  <w:style w:type="paragraph" w:styleId="Heading3">
    <w:name w:val="heading 3"/>
    <w:basedOn w:val="Normal"/>
    <w:next w:val="Normal"/>
    <w:qFormat/>
    <w:pPr>
      <w:spacing w:before="360"/>
      <w:ind w:firstLine="0"/>
      <w:outlineLvl w:val="2"/>
    </w:pPr>
  </w:style>
  <w:style w:type="paragraph" w:styleId="Heading4">
    <w:name w:val="heading 4"/>
    <w:basedOn w:val="Normal"/>
    <w:next w:val="Normal"/>
    <w:qFormat/>
    <w:pPr>
      <w:spacing w:before="240"/>
      <w:ind w:firstLine="0"/>
      <w:outlineLvl w:val="3"/>
    </w:p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customStyle="1" w:styleId="abstract">
    <w:name w:val="abstract"/>
    <w:basedOn w:val="Normal"/>
    <w:pPr>
      <w:spacing w:before="600" w:after="360" w:line="220" w:lineRule="atLeast"/>
      <w:ind w:left="567" w:right="567"/>
      <w:contextualSpacing/>
    </w:pPr>
    <w:rPr>
      <w:sz w:val="18"/>
    </w:rPr>
  </w:style>
  <w:style w:type="paragraph" w:customStyle="1" w:styleId="address">
    <w:name w:val="address"/>
    <w:basedOn w:val="Normal"/>
    <w:pPr>
      <w:spacing w:after="200" w:line="220" w:lineRule="atLeast"/>
      <w:ind w:firstLine="0"/>
      <w:contextualSpacing/>
      <w:jc w:val="center"/>
    </w:pPr>
    <w:rPr>
      <w:sz w:val="18"/>
    </w:rPr>
  </w:style>
  <w:style w:type="numbering" w:customStyle="1" w:styleId="arabnumitem">
    <w:name w:val="arabnumitem"/>
    <w:basedOn w:val="NoList"/>
    <w:pPr>
      <w:numPr>
        <w:numId w:val="5"/>
      </w:numPr>
    </w:pPr>
  </w:style>
  <w:style w:type="paragraph" w:customStyle="1" w:styleId="author">
    <w:name w:val="author"/>
    <w:basedOn w:val="Normal"/>
    <w:next w:val="address"/>
    <w:pPr>
      <w:spacing w:after="200" w:line="220" w:lineRule="atLeast"/>
      <w:ind w:firstLine="0"/>
      <w:jc w:val="center"/>
    </w:pPr>
  </w:style>
  <w:style w:type="paragraph" w:customStyle="1" w:styleId="bulletitem">
    <w:name w:val="bulletitem"/>
    <w:basedOn w:val="Normal"/>
    <w:pPr>
      <w:numPr>
        <w:numId w:val="2"/>
      </w:numPr>
      <w:spacing w:before="160" w:after="160"/>
      <w:contextualSpacing/>
    </w:pPr>
  </w:style>
  <w:style w:type="paragraph" w:customStyle="1" w:styleId="dashitem">
    <w:name w:val="dashitem"/>
    <w:basedOn w:val="Normal"/>
    <w:pPr>
      <w:numPr>
        <w:numId w:val="4"/>
      </w:numPr>
      <w:spacing w:before="160" w:after="160"/>
      <w:contextualSpacing/>
    </w:pPr>
  </w:style>
  <w:style w:type="character" w:customStyle="1" w:styleId="e-mail">
    <w:name w:val="e-mail"/>
    <w:basedOn w:val="DefaultParagraphFont"/>
    <w:rPr>
      <w:rFonts w:ascii="Courier" w:hAnsi="Courier"/>
      <w:noProof/>
    </w:rPr>
  </w:style>
  <w:style w:type="paragraph" w:customStyle="1" w:styleId="equation">
    <w:name w:val="equation"/>
    <w:basedOn w:val="Normal"/>
    <w:next w:val="Normal"/>
    <w:pPr>
      <w:tabs>
        <w:tab w:val="center" w:pos="3289"/>
        <w:tab w:val="right" w:pos="6917"/>
      </w:tabs>
      <w:spacing w:before="160" w:after="160"/>
      <w:ind w:firstLine="0"/>
    </w:pPr>
  </w:style>
  <w:style w:type="paragraph" w:customStyle="1" w:styleId="figurecaption">
    <w:name w:val="figurecaption"/>
    <w:basedOn w:val="Normal"/>
    <w:next w:val="Normal"/>
    <w:pPr>
      <w:keepLines/>
      <w:spacing w:before="120" w:after="240" w:line="220" w:lineRule="atLeast"/>
      <w:ind w:firstLine="0"/>
      <w:jc w:val="center"/>
    </w:pPr>
    <w:rPr>
      <w:sz w:val="18"/>
    </w:rPr>
  </w:style>
  <w:style w:type="character" w:styleId="FootnoteReference">
    <w:name w:val="footnote reference"/>
    <w:basedOn w:val="DefaultParagraphFont"/>
    <w:semiHidden/>
    <w:unhideWhenUsed/>
    <w:rPr>
      <w:position w:val="0"/>
      <w:vertAlign w:val="superscript"/>
    </w:rPr>
  </w:style>
  <w:style w:type="paragraph" w:styleId="Footer">
    <w:name w:val="footer"/>
    <w:basedOn w:val="Normal"/>
    <w:unhideWhenUsed/>
  </w:style>
  <w:style w:type="paragraph" w:customStyle="1" w:styleId="heading1">
    <w:name w:val="heading1"/>
    <w:basedOn w:val="Normal"/>
    <w:next w:val="p1a"/>
    <w:qFormat/>
    <w:pPr>
      <w:keepNext/>
      <w:keepLines/>
      <w:numPr>
        <w:numId w:val="7"/>
      </w:numPr>
      <w:suppressAutoHyphens/>
      <w:spacing w:before="360" w:after="240" w:line="300" w:lineRule="atLeast"/>
      <w:jc w:val="left"/>
      <w:outlineLvl w:val="0"/>
    </w:pPr>
    <w:rPr>
      <w:b/>
      <w:sz w:val="24"/>
    </w:rPr>
  </w:style>
  <w:style w:type="paragraph" w:customStyle="1" w:styleId="heading2">
    <w:name w:val="heading2"/>
    <w:basedOn w:val="Normal"/>
    <w:next w:val="p1a"/>
    <w:qFormat/>
    <w:pPr>
      <w:keepNext/>
      <w:keepLines/>
      <w:numPr>
        <w:ilvl w:val="1"/>
        <w:numId w:val="7"/>
      </w:numPr>
      <w:suppressAutoHyphens/>
      <w:spacing w:before="360" w:after="160"/>
      <w:jc w:val="left"/>
      <w:outlineLvl w:val="1"/>
    </w:pPr>
    <w:rPr>
      <w:b/>
    </w:rPr>
  </w:style>
  <w:style w:type="character" w:customStyle="1" w:styleId="heading30">
    <w:name w:val="heading3"/>
    <w:basedOn w:val="DefaultParagraphFont"/>
    <w:rPr>
      <w:b/>
    </w:rPr>
  </w:style>
  <w:style w:type="character" w:customStyle="1" w:styleId="heading40">
    <w:name w:val="heading4"/>
    <w:basedOn w:val="DefaultParagraphFont"/>
    <w:rPr>
      <w:i/>
    </w:rPr>
  </w:style>
  <w:style w:type="numbering" w:customStyle="1" w:styleId="headings">
    <w:name w:val="headings"/>
    <w:basedOn w:val="arabnumitem"/>
    <w:pPr>
      <w:numPr>
        <w:numId w:val="7"/>
      </w:numPr>
    </w:pPr>
  </w:style>
  <w:style w:type="character" w:styleId="Hyperlink">
    <w:name w:val="Hyperlink"/>
    <w:basedOn w:val="DefaultParagraphFont"/>
    <w:semiHidden/>
    <w:unhideWhenUsed/>
    <w:rPr>
      <w:color w:val="auto"/>
      <w:u w:val="none"/>
    </w:rPr>
  </w:style>
  <w:style w:type="paragraph" w:customStyle="1" w:styleId="image">
    <w:name w:val="image"/>
    <w:basedOn w:val="Normal"/>
    <w:next w:val="Normal"/>
    <w:pPr>
      <w:spacing w:before="240" w:after="120"/>
      <w:ind w:firstLine="0"/>
      <w:jc w:val="center"/>
    </w:pPr>
  </w:style>
  <w:style w:type="numbering" w:customStyle="1" w:styleId="itemization1">
    <w:name w:val="itemization1"/>
    <w:basedOn w:val="NoList"/>
    <w:pPr>
      <w:numPr>
        <w:numId w:val="1"/>
      </w:numPr>
    </w:pPr>
  </w:style>
  <w:style w:type="numbering" w:customStyle="1" w:styleId="itemization2">
    <w:name w:val="itemization2"/>
    <w:basedOn w:val="NoList"/>
    <w:pPr>
      <w:numPr>
        <w:numId w:val="3"/>
      </w:numPr>
    </w:pPr>
  </w:style>
  <w:style w:type="paragraph" w:customStyle="1" w:styleId="keywords">
    <w:name w:val="keywords"/>
    <w:basedOn w:val="abstract"/>
    <w:next w:val="heading1"/>
    <w:pPr>
      <w:spacing w:before="220"/>
      <w:ind w:firstLine="0"/>
      <w:contextualSpacing w:val="0"/>
      <w:jc w:val="left"/>
    </w:pPr>
  </w:style>
  <w:style w:type="paragraph" w:styleId="Header">
    <w:name w:val="header"/>
    <w:basedOn w:val="Normal"/>
    <w:unhideWhenUsed/>
    <w:pPr>
      <w:tabs>
        <w:tab w:val="center" w:pos="4536"/>
        <w:tab w:val="right" w:pos="9072"/>
      </w:tabs>
      <w:ind w:firstLine="0"/>
    </w:pPr>
    <w:rPr>
      <w:sz w:val="18"/>
      <w:szCs w:val="18"/>
    </w:rPr>
  </w:style>
  <w:style w:type="paragraph" w:customStyle="1" w:styleId="numitem">
    <w:name w:val="numitem"/>
    <w:basedOn w:val="Normal"/>
    <w:pPr>
      <w:numPr>
        <w:numId w:val="6"/>
      </w:numPr>
      <w:spacing w:before="160" w:after="160"/>
      <w:contextualSpacing/>
    </w:pPr>
  </w:style>
  <w:style w:type="paragraph" w:customStyle="1" w:styleId="p1a">
    <w:name w:val="p1a"/>
    <w:basedOn w:val="Normal"/>
    <w:next w:val="Normal"/>
    <w:pPr>
      <w:ind w:firstLine="0"/>
    </w:pPr>
  </w:style>
  <w:style w:type="paragraph" w:customStyle="1" w:styleId="programcode">
    <w:name w:val="programcode"/>
    <w:basedOn w:val="Normal"/>
    <w:pPr>
      <w:tabs>
        <w:tab w:val="left" w:pos="227"/>
        <w:tab w:val="left" w:pos="454"/>
        <w:tab w:val="left" w:pos="680"/>
        <w:tab w:val="left" w:pos="907"/>
        <w:tab w:val="left" w:pos="1134"/>
        <w:tab w:val="left" w:pos="1361"/>
        <w:tab w:val="left" w:pos="1588"/>
        <w:tab w:val="left" w:pos="1814"/>
        <w:tab w:val="left" w:pos="2041"/>
        <w:tab w:val="left" w:pos="2268"/>
        <w:tab w:val="left" w:pos="2495"/>
        <w:tab w:val="left" w:pos="2722"/>
        <w:tab w:val="left" w:pos="2948"/>
        <w:tab w:val="left" w:pos="3175"/>
        <w:tab w:val="left" w:pos="3402"/>
        <w:tab w:val="left" w:pos="3629"/>
        <w:tab w:val="left" w:pos="3856"/>
        <w:tab w:val="left" w:pos="4082"/>
        <w:tab w:val="left" w:pos="4309"/>
        <w:tab w:val="left" w:pos="4536"/>
        <w:tab w:val="left" w:pos="4763"/>
        <w:tab w:val="left" w:pos="4990"/>
        <w:tab w:val="left" w:pos="5216"/>
        <w:tab w:val="left" w:pos="5443"/>
        <w:tab w:val="left" w:pos="5670"/>
        <w:tab w:val="left" w:pos="5897"/>
        <w:tab w:val="left" w:pos="6124"/>
        <w:tab w:val="left" w:pos="6350"/>
        <w:tab w:val="left" w:pos="6577"/>
      </w:tabs>
      <w:spacing w:before="160" w:after="160"/>
      <w:ind w:firstLine="0"/>
      <w:contextualSpacing/>
      <w:jc w:val="left"/>
    </w:pPr>
    <w:rPr>
      <w:rFonts w:ascii="Courier" w:hAnsi="Courier"/>
    </w:rPr>
  </w:style>
  <w:style w:type="paragraph" w:customStyle="1" w:styleId="referenceitem">
    <w:name w:val="referenceitem"/>
    <w:basedOn w:val="Normal"/>
    <w:pPr>
      <w:numPr>
        <w:numId w:val="9"/>
      </w:numPr>
      <w:spacing w:line="220" w:lineRule="atLeast"/>
    </w:pPr>
    <w:rPr>
      <w:sz w:val="18"/>
    </w:rPr>
  </w:style>
  <w:style w:type="numbering" w:customStyle="1" w:styleId="referencelist">
    <w:name w:val="referencelist"/>
    <w:basedOn w:val="NoList"/>
    <w:semiHidden/>
    <w:pPr>
      <w:numPr>
        <w:numId w:val="8"/>
      </w:numPr>
    </w:pPr>
  </w:style>
  <w:style w:type="paragraph" w:customStyle="1" w:styleId="runninghead-left">
    <w:name w:val="running head - left"/>
    <w:basedOn w:val="Normal"/>
    <w:pPr>
      <w:ind w:firstLine="0"/>
      <w:jc w:val="left"/>
    </w:pPr>
    <w:rPr>
      <w:sz w:val="18"/>
      <w:szCs w:val="18"/>
    </w:rPr>
  </w:style>
  <w:style w:type="paragraph" w:customStyle="1" w:styleId="runninghead-right">
    <w:name w:val="running head - right"/>
    <w:basedOn w:val="Normal"/>
    <w:pPr>
      <w:ind w:firstLine="0"/>
      <w:jc w:val="right"/>
    </w:pPr>
    <w:rPr>
      <w:bCs/>
      <w:sz w:val="18"/>
      <w:szCs w:val="18"/>
    </w:rPr>
  </w:style>
  <w:style w:type="character" w:styleId="PageNumber">
    <w:name w:val="page number"/>
    <w:basedOn w:val="DefaultParagraphFont"/>
    <w:semiHidden/>
    <w:unhideWhenUsed/>
    <w:rPr>
      <w:sz w:val="18"/>
    </w:rPr>
  </w:style>
  <w:style w:type="paragraph" w:customStyle="1" w:styleId="papertitle">
    <w:name w:val="papertitle"/>
    <w:basedOn w:val="Normal"/>
    <w:next w:val="author"/>
    <w:pPr>
      <w:keepNext/>
      <w:keepLines/>
      <w:suppressAutoHyphens/>
      <w:spacing w:after="480" w:line="360" w:lineRule="atLeast"/>
      <w:ind w:firstLine="0"/>
      <w:jc w:val="center"/>
    </w:pPr>
    <w:rPr>
      <w:b/>
      <w:sz w:val="28"/>
    </w:rPr>
  </w:style>
  <w:style w:type="paragraph" w:customStyle="1" w:styleId="papersubtitle">
    <w:name w:val="papersubtitle"/>
    <w:basedOn w:val="papertitle"/>
    <w:next w:val="author"/>
    <w:pPr>
      <w:spacing w:before="120" w:line="280" w:lineRule="atLeast"/>
    </w:pPr>
    <w:rPr>
      <w:sz w:val="24"/>
    </w:rPr>
  </w:style>
  <w:style w:type="paragraph" w:customStyle="1" w:styleId="tablecaption">
    <w:name w:val="tablecaption"/>
    <w:basedOn w:val="Normal"/>
    <w:next w:val="Normal"/>
    <w:pPr>
      <w:keepNext/>
      <w:keepLines/>
      <w:spacing w:before="240" w:after="120" w:line="220" w:lineRule="atLeast"/>
      <w:ind w:firstLine="0"/>
      <w:jc w:val="center"/>
    </w:pPr>
    <w:rPr>
      <w:sz w:val="18"/>
    </w:rPr>
  </w:style>
  <w:style w:type="character" w:customStyle="1" w:styleId="url">
    <w:name w:val="url"/>
    <w:basedOn w:val="DefaultParagraphFont"/>
    <w:rPr>
      <w:rFonts w:ascii="Courier" w:hAnsi="Courier"/>
      <w:noProof/>
    </w:rPr>
  </w:style>
  <w:style w:type="character" w:customStyle="1" w:styleId="ORCID">
    <w:name w:val="ORCID"/>
    <w:basedOn w:val="DefaultParagraphFont"/>
    <w:rPr>
      <w:position w:val="0"/>
      <w:vertAlign w:val="superscript"/>
    </w:rPr>
  </w:style>
  <w:style w:type="paragraph" w:styleId="FootnoteText">
    <w:name w:val="footnote text"/>
    <w:basedOn w:val="Normal"/>
    <w:semiHidden/>
    <w:pPr>
      <w:spacing w:line="220" w:lineRule="atLeast"/>
      <w:ind w:left="227" w:hanging="227"/>
    </w:pPr>
    <w:rPr>
      <w:sz w:val="18"/>
    </w:rPr>
  </w:style>
  <w:style w:type="paragraph" w:customStyle="1" w:styleId="ReferenceLine">
    <w:name w:val="ReferenceLine"/>
    <w:basedOn w:val="p1a"/>
    <w:semiHidden/>
    <w:unhideWhenUsed/>
    <w:pPr>
      <w:spacing w:line="200" w:lineRule="exact"/>
    </w:pPr>
    <w:rPr>
      <w:sz w:val="16"/>
    </w:rPr>
  </w:style>
  <w:style w:type="paragraph" w:styleId="BodyText">
    <w:name w:val="Body Text"/>
    <w:basedOn w:val="Normal"/>
    <w:link w:val="BodyTextChar"/>
    <w:uiPriority w:val="1"/>
    <w:qFormat/>
    <w:rsid w:val="00506A35"/>
    <w:pPr>
      <w:widowControl w:val="0"/>
      <w:overflowPunct/>
      <w:adjustRightInd/>
      <w:spacing w:line="240" w:lineRule="auto"/>
      <w:ind w:left="199" w:firstLine="199"/>
      <w:textAlignment w:val="auto"/>
    </w:pPr>
  </w:style>
  <w:style w:type="character" w:customStyle="1" w:styleId="BodyTextChar">
    <w:name w:val="Body Text Char"/>
    <w:basedOn w:val="DefaultParagraphFont"/>
    <w:link w:val="BodyText"/>
    <w:uiPriority w:val="1"/>
    <w:rsid w:val="00506A35"/>
  </w:style>
  <w:style w:type="paragraph" w:styleId="ListParagraph">
    <w:name w:val="List Paragraph"/>
    <w:basedOn w:val="Normal"/>
    <w:uiPriority w:val="1"/>
    <w:qFormat/>
    <w:rsid w:val="00506A35"/>
    <w:pPr>
      <w:widowControl w:val="0"/>
      <w:overflowPunct/>
      <w:adjustRightInd/>
      <w:spacing w:line="240" w:lineRule="auto"/>
      <w:ind w:left="624" w:hanging="286"/>
      <w:textAlignment w:val="auto"/>
    </w:pPr>
    <w:rPr>
      <w:sz w:val="22"/>
      <w:szCs w:val="22"/>
    </w:rPr>
  </w:style>
  <w:style w:type="paragraph" w:customStyle="1" w:styleId="TableParagraph">
    <w:name w:val="Table Paragraph"/>
    <w:basedOn w:val="Normal"/>
    <w:uiPriority w:val="1"/>
    <w:qFormat/>
    <w:rsid w:val="00EF0102"/>
    <w:pPr>
      <w:widowControl w:val="0"/>
      <w:overflowPunct/>
      <w:adjustRightInd/>
      <w:spacing w:line="240" w:lineRule="auto"/>
      <w:ind w:firstLine="0"/>
      <w:jc w:val="left"/>
      <w:textAlignment w:val="auto"/>
    </w:pPr>
    <w:rPr>
      <w:sz w:val="22"/>
      <w:szCs w:val="22"/>
    </w:rPr>
  </w:style>
  <w:style w:type="paragraph" w:styleId="NormalWeb">
    <w:name w:val="Normal (Web)"/>
    <w:basedOn w:val="Normal"/>
    <w:uiPriority w:val="99"/>
    <w:semiHidden/>
    <w:unhideWhenUsed/>
    <w:rsid w:val="000055B7"/>
    <w:pPr>
      <w:overflowPunct/>
      <w:autoSpaceDE/>
      <w:autoSpaceDN/>
      <w:adjustRightInd/>
      <w:spacing w:before="100" w:beforeAutospacing="1" w:after="100" w:afterAutospacing="1" w:line="240" w:lineRule="auto"/>
      <w:ind w:firstLine="0"/>
      <w:jc w:val="left"/>
      <w:textAlignment w:val="auto"/>
    </w:pPr>
    <w:rPr>
      <w:sz w:val="24"/>
      <w:szCs w:val="24"/>
      <w:lang w:val="en-KR" w:eastAsia="ko-KR"/>
    </w:rPr>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ne:docEvents>
    <wne:eventDocOpen/>
  </wne:docEvents>
  <wne:mcds>
    <wne:mcd wne:macroName="LN_DOCUMENT.SPLNPROCMACROS.CHECKENSURESTYLES" wne:name="LN_Document.SpLNProcMacros.CheckEnsureStyles" wne:bEncrypt="00" wne:cmg="56"/>
    <wne:mcd wne:macroName="LN_DOCUMENT.SPLNPROCMACROS.RESTOREPAGESETUP" wne:name="LN_Document.SpLNProcMacros.RestorePageSetup"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ivs>
    <w:div w:id="410274287">
      <w:bodyDiv w:val="1"/>
      <w:marLeft w:val="0"/>
      <w:marRight w:val="0"/>
      <w:marTop w:val="0"/>
      <w:marBottom w:val="0"/>
      <w:divBdr>
        <w:top w:val="none" w:sz="0" w:space="0" w:color="auto"/>
        <w:left w:val="none" w:sz="0" w:space="0" w:color="auto"/>
        <w:bottom w:val="none" w:sz="0" w:space="0" w:color="auto"/>
        <w:right w:val="none" w:sz="0" w:space="0" w:color="auto"/>
      </w:divBdr>
    </w:div>
    <w:div w:id="492183292">
      <w:bodyDiv w:val="1"/>
      <w:marLeft w:val="0"/>
      <w:marRight w:val="0"/>
      <w:marTop w:val="0"/>
      <w:marBottom w:val="0"/>
      <w:divBdr>
        <w:top w:val="none" w:sz="0" w:space="0" w:color="auto"/>
        <w:left w:val="none" w:sz="0" w:space="0" w:color="auto"/>
        <w:bottom w:val="none" w:sz="0" w:space="0" w:color="auto"/>
        <w:right w:val="none" w:sz="0" w:space="0" w:color="auto"/>
      </w:divBdr>
    </w:div>
    <w:div w:id="850491080">
      <w:bodyDiv w:val="1"/>
      <w:marLeft w:val="0"/>
      <w:marRight w:val="0"/>
      <w:marTop w:val="0"/>
      <w:marBottom w:val="0"/>
      <w:divBdr>
        <w:top w:val="none" w:sz="0" w:space="0" w:color="auto"/>
        <w:left w:val="none" w:sz="0" w:space="0" w:color="auto"/>
        <w:bottom w:val="none" w:sz="0" w:space="0" w:color="auto"/>
        <w:right w:val="none" w:sz="0" w:space="0" w:color="auto"/>
      </w:divBdr>
    </w:div>
    <w:div w:id="1452625977">
      <w:bodyDiv w:val="1"/>
      <w:marLeft w:val="0"/>
      <w:marRight w:val="0"/>
      <w:marTop w:val="0"/>
      <w:marBottom w:val="0"/>
      <w:divBdr>
        <w:top w:val="none" w:sz="0" w:space="0" w:color="auto"/>
        <w:left w:val="none" w:sz="0" w:space="0" w:color="auto"/>
        <w:bottom w:val="none" w:sz="0" w:space="0" w:color="auto"/>
        <w:right w:val="none" w:sz="0" w:space="0" w:color="auto"/>
      </w:divBdr>
    </w:div>
    <w:div w:id="1609698089">
      <w:bodyDiv w:val="1"/>
      <w:marLeft w:val="0"/>
      <w:marRight w:val="0"/>
      <w:marTop w:val="0"/>
      <w:marBottom w:val="0"/>
      <w:divBdr>
        <w:top w:val="none" w:sz="0" w:space="0" w:color="auto"/>
        <w:left w:val="none" w:sz="0" w:space="0" w:color="auto"/>
        <w:bottom w:val="none" w:sz="0" w:space="0" w:color="auto"/>
        <w:right w:val="none" w:sz="0" w:space="0" w:color="auto"/>
      </w:divBdr>
    </w:div>
    <w:div w:id="1654602918">
      <w:bodyDiv w:val="1"/>
      <w:marLeft w:val="0"/>
      <w:marRight w:val="0"/>
      <w:marTop w:val="0"/>
      <w:marBottom w:val="0"/>
      <w:divBdr>
        <w:top w:val="none" w:sz="0" w:space="0" w:color="auto"/>
        <w:left w:val="none" w:sz="0" w:space="0" w:color="auto"/>
        <w:bottom w:val="none" w:sz="0" w:space="0" w:color="auto"/>
        <w:right w:val="none" w:sz="0" w:space="0" w:color="auto"/>
      </w:divBdr>
    </w:div>
    <w:div w:id="1787699475">
      <w:bodyDiv w:val="1"/>
      <w:marLeft w:val="0"/>
      <w:marRight w:val="0"/>
      <w:marTop w:val="0"/>
      <w:marBottom w:val="0"/>
      <w:divBdr>
        <w:top w:val="none" w:sz="0" w:space="0" w:color="auto"/>
        <w:left w:val="none" w:sz="0" w:space="0" w:color="auto"/>
        <w:bottom w:val="none" w:sz="0" w:space="0" w:color="auto"/>
        <w:right w:val="none" w:sz="0" w:space="0" w:color="auto"/>
      </w:divBdr>
    </w:div>
    <w:div w:id="1932080820">
      <w:bodyDiv w:val="1"/>
      <w:marLeft w:val="0"/>
      <w:marRight w:val="0"/>
      <w:marTop w:val="0"/>
      <w:marBottom w:val="0"/>
      <w:divBdr>
        <w:top w:val="none" w:sz="0" w:space="0" w:color="auto"/>
        <w:left w:val="none" w:sz="0" w:space="0" w:color="auto"/>
        <w:bottom w:val="none" w:sz="0" w:space="0" w:color="auto"/>
        <w:right w:val="none" w:sz="0" w:space="0" w:color="auto"/>
      </w:divBdr>
    </w:div>
  </w:divs>
</w:webSettings>
</file>

<file path=word/_rels/document.xml.rels><?xml version="1.0" encoding="UTF-8" standalone="yes"?>
<Relationships xmlns="http://schemas.openxmlformats.org/package/2006/relationships"><Relationship Id="rId8" Type="http://schemas.openxmlformats.org/officeDocument/2006/relationships/image" Target="media/image1.jpeg"/><Relationship Id="rId3" Type="http://schemas.openxmlformats.org/officeDocument/2006/relationships/styles" Target="styles.xml"/><Relationship Id="rId7" Type="http://schemas.openxmlformats.org/officeDocument/2006/relationships/endnotes" Target="endnotes.xml"/><Relationship Id="rId12" Type="http://schemas.openxmlformats.org/officeDocument/2006/relationships/theme" Target="theme/theme1.xml"/><Relationship Id="rId2" Type="http://schemas.openxmlformats.org/officeDocument/2006/relationships/numbering" Target="numbering.xml"/><Relationship Id="rId1" Type="http://schemas.microsoft.com/office/2006/relationships/vbaProject" Target="vbaProject.bin"/><Relationship Id="rId6" Type="http://schemas.openxmlformats.org/officeDocument/2006/relationships/footnotes" Target="footnotes.xml"/><Relationship Id="rId11" Type="http://schemas.openxmlformats.org/officeDocument/2006/relationships/fontTable" Target="fontTable.xml"/><Relationship Id="rId5" Type="http://schemas.openxmlformats.org/officeDocument/2006/relationships/webSettings" Target="webSettings.xml"/><Relationship Id="rId10" Type="http://schemas.openxmlformats.org/officeDocument/2006/relationships/header" Target="header2.xml"/><Relationship Id="rId4" Type="http://schemas.openxmlformats.org/officeDocument/2006/relationships/settings" Target="settings.xml"/><Relationship Id="rId9" Type="http://schemas.openxmlformats.org/officeDocument/2006/relationships/header" Target="header1.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theme/theme1.xml><?xml version="1.0" encoding="utf-8"?>
<a:theme xmlns:a="http://schemas.openxmlformats.org/drawingml/2006/main" name="Larissa-Design">
  <a:themeElements>
    <a:clrScheme name="Larissa">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Larissa">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minorFont>
    </a:fontScheme>
    <a:fmtScheme name="Larissa">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UI/_rels/customUI14.xml.rels><?xml version="1.0" encoding="UTF-8" standalone="yes"?>
<Relationships xmlns="http://schemas.openxmlformats.org/package/2006/relationships"><Relationship Id="removespace" Type="http://schemas.openxmlformats.org/officeDocument/2006/relationships/image" Target="images/removespace.ICO"/><Relationship Id="ORCID" Type="http://schemas.openxmlformats.org/officeDocument/2006/relationships/image" Target="images/ORCID.ICO"/><Relationship Id="papertitle" Type="http://schemas.openxmlformats.org/officeDocument/2006/relationships/image" Target="images/papertitle.ICO"/><Relationship Id="FigCaption" Type="http://schemas.openxmlformats.org/officeDocument/2006/relationships/image" Target="images/FigCaption16.ICO"/><Relationship Id="addspace" Type="http://schemas.openxmlformats.org/officeDocument/2006/relationships/image" Target="images/addspace.ICO"/><Relationship Id="arrowleft" Type="http://schemas.openxmlformats.org/officeDocument/2006/relationships/image" Target="images/arrowleft.ICO"/><Relationship Id="bulletitem" Type="http://schemas.openxmlformats.org/officeDocument/2006/relationships/image" Target="images/bulletitem.ICO"/><Relationship Id="togglenumbering" Type="http://schemas.openxmlformats.org/officeDocument/2006/relationships/image" Target="images/togglenumbering.ICO"/><Relationship Id="eqnumber" Type="http://schemas.openxmlformats.org/officeDocument/2006/relationships/image" Target="images/eqnumber.ICO"/><Relationship Id="normalspace" Type="http://schemas.openxmlformats.org/officeDocument/2006/relationships/image" Target="images/normalspace.ICO"/><Relationship Id="abstract" Type="http://schemas.openxmlformats.org/officeDocument/2006/relationships/image" Target="images/abstract.ICO"/><Relationship Id="arrowright" Type="http://schemas.openxmlformats.org/officeDocument/2006/relationships/image" Target="images/arrowright.ICO"/><Relationship Id="equation" Type="http://schemas.openxmlformats.org/officeDocument/2006/relationships/image" Target="images/equation.ICO"/><Relationship Id="RedoStyles" Type="http://schemas.openxmlformats.org/officeDocument/2006/relationships/image" Target="images/RedoStyles.ICO"/><Relationship Id="TabCaption" Type="http://schemas.openxmlformats.org/officeDocument/2006/relationships/image" Target="images/TabCaption16.ICO"/><Relationship Id="normal" Type="http://schemas.openxmlformats.org/officeDocument/2006/relationships/image" Target="images/normal32.ICO"/><Relationship Id="squeeze" Type="http://schemas.openxmlformats.org/officeDocument/2006/relationships/image" Target="images/squeeze.ICO"/><Relationship Id="expand" Type="http://schemas.openxmlformats.org/officeDocument/2006/relationships/image" Target="images/expand.ICO"/><Relationship Id="InsertImage" Type="http://schemas.openxmlformats.org/officeDocument/2006/relationships/image" Target="images/InsertImage16.ICO"/><Relationship Id="dashitem" Type="http://schemas.openxmlformats.org/officeDocument/2006/relationships/image" Target="images/dashitem.ICO"/><Relationship Id="numitem" Type="http://schemas.openxmlformats.org/officeDocument/2006/relationships/image" Target="images/numitem.ICO"/><Relationship Id="papersubtitle" Type="http://schemas.openxmlformats.org/officeDocument/2006/relationships/image" Target="images/subtitle.ICO"/><Relationship Id="HeaderFooter" Type="http://schemas.openxmlformats.org/officeDocument/2006/relationships/image" Target="images/HeaderFooter.ICO"/></Relationships>
</file>

<file path=customUI/customUI14.xml><?xml version="1.0" encoding="utf-8"?>
<customUI xmlns="http://schemas.microsoft.com/office/2009/07/customui" onLoad="LoadSpProcRibbon">
  <ribbon startFromScratch="false">
    <tabs>
      <tab id="tabSpProc" insertBeforeMso="TabHome" label="Springer Proceedings Macros">
        <group id="grTitlePage" label="Title Page" autoScale="true">
          <button id="btnTitle" label="Title" image="papertitle" size="large" onAction="MakeTitle" screentip="Format selected text as paper title"/>
          <button id="btnSubtitle" label="Subtitle" image="papersubtitle" size="large" onAction="MakeSubtitle" screentip="Format selected text as paper subtitle (optional)"/>
          <button id="btnAuthor" label="Author" imageMso="DistributionListSelectMembers" size="large" onAction="MakeAuthor" screentip="Format selected text as paper author(s)"/>
          <box id="box1" boxStyle="vertical">
            <button id="btnORCID" label="ORCID" image="ORCID" onAction="MakeORCID" screentip="Format selected text as ORCID id" supertip="Please note that ORCID ids will not be printed. In the online version they will be replaced by icons that are linked to the related ORCID pages."/>
            <button id="btnAddress" label="Address" imageMso="MailMergeAddressBlockInsert" onAction="MakeAddress" screentip="Format selected text as affiliation (including e-mail address, URL)"/>
            <button id="btnEmail" label="E-mail" imageMso="EnvelopesAndLabelsDialog" onAction="MakeEMail" screentip="Format selected text as e-mail address or URL (apply typewriter style)"/>
          </box>
          <button id="btnAbstract" label="Abstract" image="abstract" size="large" onAction="MakeAbstract" screentip="Format selected text as abstract" supertip="If not present, the word 'Abstract' is added at the beginning of the first paragraph."/>
          <button id="btnKeywords" label="Keywords" imageMso="ReviewTrackChanges" size="large" onAction="MakeKeywords" screentip="Format selected text as keywords" supertip="If not present, the word 'Keywords' is added at the beginning of the first paragraph."/>
        </group>
        <group id="grBasicFormats" image="lncs2" label="Basic Formats" autoScale="true">
          <button id="btnH1" label="H1" imageMso="PivotTableLayoutShowInOutlineForm" size="large" onAction="H1" screentip="Format selected text as heading (level 1)"/>
          <button id="btnH2" label="H2" imageMso="PivotTableLayoutShowInCompactForm" size="large" onAction="H2" screentip="Format selected text as heading (level 2)"/>
          <button id="btnH3" label="H3" imageMso="PivotTableLayoutBlankRows" size="large" onAction="H3" screentip="Format selected text as an unnumbered heading (level 3)"/>
          <button id="btnH4" label="H4" imageMso="PivotTableLayoutSubtotals" size="large" onAction="H4" screentip="Format selected text as an unnumbered heading (level 4)"/>
          <box id="box2" boxStyle="vertical">
            <button id="btnBullet" label="Bullet Item" image="bulletitem" onAction="MakeBulletItem" screentip="Format selected text as bullet item(s)" supertip="Please note that bullets are the default for unnumbered lists in Springer proceedings."/>
            <button id="btnDash" label="Dash Item" image="dashitem" onAction="MakeDashItem" screentip="Format selected text as dash item(s)" supertip="Please note that bullets are the default for unnumbered lists in Springer proceedings."/>
            <button id="btnNumbered" label="Num Item" image="numitem" onAction="MakeNumItem" screentip="Format selected text as numbered item(s)"/>
          </box>
          <box id="box3" boxStyle="vertical">
            <button id="btnListLevelUp" label="List Level +" image="arrowright" onAction="ListLevelUp" screentip="Move the selected text one level up in the list hierarchy" supertip="This buttton can be used to create and edit nested lists (numbered and unnumbered)."/>
            <button id="btnListLevelDown" label="List Level -" image="arrowleft" onAction="ListLevelDown" screentip="Move the selected text one level down in the list hierarchy" supertip="This buttton can be used to create and edit nested lists (numbered and unnumbered)."/>
            <button id="btnToggleNum" label=" 1../..n.." image="togglenumbering" onAction="RestartNumbering" screentip="Toggle between restarting and continuing a numbered list" supertip="Applies to numbered lists only."/>
          </box>
          <button id="btnStandard" label="Normal Text" image="normal" size="large" onAction="MakeStandard" screentip="Format the selection as normal text" supertip="This button can change both paragraph format and character style. If applied to a nonstandard paragraph, the standard paragraph format is applied. If applied to a standard paragraph, the standard character style is applied. If you want to both apply the standard paragraph format and remove a nonstandard character style, simply click on the button twice."/>
          <box id="box4" boxStyle="vertical">
            <button id="btnAddSpace" label="Add Space" image="addspace" onAction="AddVerticalSpace" screentip="Add 6 pt (2.1 mm) of vertical space before the selected paragraph."/>
            <button id="btnClearSpace" label="Clear Space" image="removespace" onAction="ClearVerticalSpace" screentip="Clear any vertical space before and after the selected text"/>
            <button id="btnFootnote" label="Footnote" imageMso="FootnoteInsert" onAction="InsertFN" screentip="Add a footnote"/>
          </box>
          <button id="btnReference" label="Reference Item" imageMso="NameManager" size="large" onAction="MakeRefItem" screentip="Format selected text as reference item"/>
        </group>
        <group id="grSpecialFormats" label="Figures, Tables, Equations" autoScale="true">
          <box id="box5" boxStyle="vertical">
            <button id="btnInsImage" label="Insert Image" image="InsertImage" onAction="InsertImage" screentip="Insert an image from a file."/>
            <button id="btnFigure" label="Figure Caption" image="FigCaption" onAction="MakeFigCaption" screentip="Format the selected text as figure caption" supertip="Please note that the figure is numbered with an automatic counter that is updated whenever you reopen the document. A figure caption should always be positioned below the related figure."/>
          </box>
          <separator id="separator1"/>
          <box id="box6" boxStyle="vertical">
            <button id="btnTable" label="Table Caption" image="TabCaption" onAction="MakeTableCaption" screentip="Format the selected text as table caption" supertip="Please note that the table is numbered with an automatic counter that is updated whenever you reopen the document. A table caption should always be positioned above the related table."/>
            <gallery idMso="TableInsertGallery" label="Insert Table"/>
          </box>
          <separator id="separator2"/>
          <button id="btnEquation" label="Displayed Equation" image="equation" size="large" onAction="MakeEquation" screentip="Format the selected text as a displayed equation"/>
          <button id="btnEqCounter" label="Add Eq. Number" image="eqnumber" size="large" onAction="AddEqCounter" screentip="Add an equation number to a selected equation" supertip="The equation numbering is updated whenever you open the document"/>
          <button id="btnProgcode" label="Prog. Code" imageMso="CreateStoredProcedure" size="large" onAction="MakeProgCode" screentip="Format the selected text as program code (typewriter style)"/>
        </group>
        <group id="grRestoreTemplate" label="Template" autoScale="true">
          <button id="btnRestTemplate" label="Check Styles" imageMso="AccessThemesGallery" size="large" onAction="RestoreSettings" screentip="Restore all styles" supertip="Use this button if the original template styles might have been altered or deleted."/>
        </group>
      </tab>
    </tabs>
  </ribbon>
</customUI>
</file>

<file path=docProps/app.xml><?xml version="1.0" encoding="utf-8"?>
<Properties xmlns="http://schemas.openxmlformats.org/officeDocument/2006/extended-properties" xmlns:vt="http://schemas.openxmlformats.org/officeDocument/2006/docPropsVTypes">
  <Template>Normal.dotm</Template>
  <TotalTime>36</TotalTime>
  <Pages>9</Pages>
  <Words>3114</Words>
  <Characters>17754</Characters>
  <Application>Microsoft Office Word</Application>
  <DocSecurity>0</DocSecurity>
  <Lines>147</Lines>
  <Paragraphs>41</Paragraphs>
  <ScaleCrop>false</ScaleCrop>
  <HeadingPairs>
    <vt:vector size="4" baseType="variant">
      <vt:variant>
        <vt:lpstr>Title</vt:lpstr>
      </vt:variant>
      <vt:variant>
        <vt:i4>1</vt:i4>
      </vt:variant>
      <vt:variant>
        <vt:lpstr>Titel</vt:lpstr>
      </vt:variant>
      <vt:variant>
        <vt:i4>1</vt:i4>
      </vt:variant>
    </vt:vector>
  </HeadingPairs>
  <TitlesOfParts>
    <vt:vector size="2" baseType="lpstr">
      <vt:lpstr/>
      <vt:lpstr/>
    </vt:vector>
  </TitlesOfParts>
  <Company>dataspect IT-Services, Neckargemuend, Germany</Company>
  <LinksUpToDate>false</LinksUpToDate>
  <CharactersWithSpaces>20827</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creator>Markus Richter</dc:creator>
  <dc:description>Formats and macros for Springer Lecture Notes</dc:description>
  <cp:lastModifiedBy>Zhasmin Kadyr</cp:lastModifiedBy>
  <cp:revision>7</cp:revision>
  <dcterms:created xsi:type="dcterms:W3CDTF">2017-02-26T12:30:00Z</dcterms:created>
  <dcterms:modified xsi:type="dcterms:W3CDTF">2025-05-24T19:12:00Z</dcterms:modified>
</cp:coreProperties>
</file>