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0845" w14:textId="6C74C22E" w:rsidR="000412FF" w:rsidRPr="000412FF" w:rsidRDefault="000412FF" w:rsidP="000412FF">
      <w:pPr>
        <w:jc w:val="center"/>
        <w:rPr>
          <w:b/>
          <w:bCs/>
          <w:sz w:val="48"/>
          <w:szCs w:val="48"/>
        </w:rPr>
      </w:pPr>
      <w:r w:rsidRPr="000412FF">
        <w:rPr>
          <w:b/>
          <w:bCs/>
          <w:sz w:val="48"/>
          <w:szCs w:val="48"/>
        </w:rPr>
        <w:t>The week in 7 charts</w:t>
      </w:r>
    </w:p>
    <w:p w14:paraId="124E8AF2" w14:textId="00B3EDB0" w:rsidR="000412FF" w:rsidRPr="000412FF" w:rsidRDefault="000412FF" w:rsidP="000412FF">
      <w:pPr>
        <w:jc w:val="center"/>
        <w:rPr>
          <w:sz w:val="40"/>
          <w:szCs w:val="40"/>
        </w:rPr>
      </w:pPr>
      <w:r w:rsidRPr="000412FF">
        <w:rPr>
          <w:sz w:val="40"/>
          <w:szCs w:val="40"/>
        </w:rPr>
        <w:t>28</w:t>
      </w:r>
      <w:r w:rsidRPr="000412FF">
        <w:rPr>
          <w:sz w:val="40"/>
          <w:szCs w:val="40"/>
          <w:vertAlign w:val="superscript"/>
        </w:rPr>
        <w:t>th</w:t>
      </w:r>
      <w:r w:rsidRPr="000412FF">
        <w:rPr>
          <w:sz w:val="40"/>
          <w:szCs w:val="40"/>
        </w:rPr>
        <w:t xml:space="preserve"> of September 2026</w:t>
      </w:r>
    </w:p>
    <w:p w14:paraId="37C9DD82" w14:textId="77777777" w:rsidR="005478C0" w:rsidRDefault="005478C0" w:rsidP="00F96FA4"/>
    <w:p w14:paraId="78B25F43" w14:textId="6E2D5B9C" w:rsidR="005478C0" w:rsidRDefault="000412FF" w:rsidP="00F96FA4">
      <w:r>
        <w:t>------------------------------------------------------------------------------------------------------------------------------</w:t>
      </w:r>
    </w:p>
    <w:p w14:paraId="31CD2F06" w14:textId="77777777" w:rsidR="005478C0" w:rsidRDefault="005478C0" w:rsidP="00F96FA4"/>
    <w:p w14:paraId="4261633E" w14:textId="58989996" w:rsidR="00247E00" w:rsidRPr="00247E00" w:rsidRDefault="00247E00" w:rsidP="00202E98">
      <w:pPr>
        <w:rPr>
          <w:b/>
          <w:bCs/>
          <w:sz w:val="24"/>
          <w:szCs w:val="24"/>
        </w:rPr>
      </w:pPr>
      <w:r>
        <w:rPr>
          <w:b/>
          <w:bCs/>
          <w:sz w:val="24"/>
          <w:szCs w:val="24"/>
        </w:rPr>
        <w:t>Chart #</w:t>
      </w:r>
      <w:r w:rsidR="007B1EF4">
        <w:rPr>
          <w:b/>
          <w:bCs/>
          <w:sz w:val="24"/>
          <w:szCs w:val="24"/>
        </w:rPr>
        <w:t>1</w:t>
      </w:r>
      <w:r>
        <w:rPr>
          <w:b/>
          <w:bCs/>
          <w:sz w:val="24"/>
          <w:szCs w:val="24"/>
        </w:rPr>
        <w:t xml:space="preserve">: </w:t>
      </w:r>
      <w:r w:rsidRPr="00247E00">
        <w:rPr>
          <w:b/>
          <w:bCs/>
          <w:sz w:val="24"/>
          <w:szCs w:val="24"/>
        </w:rPr>
        <w:t>The 10-year Treasury yield just surged above 5.20% for the first time in 19 years.</w:t>
      </w:r>
    </w:p>
    <w:p w14:paraId="2D29204F" w14:textId="77777777" w:rsidR="00247E00" w:rsidRPr="00247E00" w:rsidRDefault="00247E00" w:rsidP="00247E00">
      <w:pPr>
        <w:rPr>
          <w:b/>
          <w:bCs/>
          <w:sz w:val="24"/>
          <w:szCs w:val="24"/>
        </w:rPr>
      </w:pPr>
    </w:p>
    <w:p w14:paraId="18AF19CD" w14:textId="5A98D39E" w:rsidR="00247E00" w:rsidRPr="00202E98" w:rsidRDefault="00202E98" w:rsidP="00202E98">
      <w:pPr>
        <w:rPr>
          <w:sz w:val="24"/>
          <w:szCs w:val="24"/>
        </w:rPr>
      </w:pPr>
      <w:r>
        <w:rPr>
          <w:sz w:val="24"/>
          <w:szCs w:val="24"/>
        </w:rPr>
        <w:t xml:space="preserve">The US 10-year Treasury yield has climbed nearly 30 basis points in only two days, one of the sharpest bond selloffs in years. Yields were last at comparable levels in 2007, the year the US economy slipped into the recession that ultimately turned into the Global Financial Crisis.</w:t>
      </w:r>
    </w:p>
    <w:p w14:paraId="107D96FB" w14:textId="77777777" w:rsidR="00247E00" w:rsidRPr="00202E98" w:rsidRDefault="00247E00" w:rsidP="00247E00">
      <w:pPr>
        <w:rPr>
          <w:sz w:val="24"/>
          <w:szCs w:val="24"/>
        </w:rPr>
      </w:pPr>
    </w:p>
    <w:p w14:paraId="49D9A076" w14:textId="7CBE5849" w:rsidR="00247E00" w:rsidRPr="00202E98" w:rsidRDefault="00247E00" w:rsidP="00202E98">
      <w:pPr>
        <w:rPr>
          <w:sz w:val="24"/>
          <w:szCs w:val="24"/>
        </w:rPr>
      </w:pPr>
      <w:r w:rsidRPr="00202E98">
        <w:rPr>
          <w:sz w:val="24"/>
          <w:szCs w:val="24"/>
        </w:rPr>
        <w:t xml:space="preserve">There are clear drivers behind the move. September’s flash PMI reached a five-year high, inflationary pressures are building again and markets are pricing in a more hawkish Fed. Meanwhile, oil is hovering close to $100 and heavy government borrowing continues to weigh on the bond market.</w:t>
      </w:r>
      <w:proofErr w:type="gramStart"/>
      <w:proofErr w:type="gramEnd"/>
    </w:p>
    <w:p w14:paraId="3CEDBD63" w14:textId="77777777" w:rsidR="00247E00" w:rsidRPr="00202E98" w:rsidRDefault="00247E00" w:rsidP="00247E00">
      <w:pPr>
        <w:rPr>
          <w:sz w:val="24"/>
          <w:szCs w:val="24"/>
        </w:rPr>
      </w:pPr>
    </w:p>
    <w:p w14:paraId="62764CB4" w14:textId="7FCB6C39" w:rsidR="00247E00" w:rsidRPr="00202E98" w:rsidRDefault="00247E00" w:rsidP="007B1EF4">
      <w:pPr>
        <w:rPr>
          <w:sz w:val="24"/>
          <w:szCs w:val="24"/>
        </w:rPr>
      </w:pPr>
      <w:r w:rsidRPr="00202E98">
        <w:rPr>
          <w:sz w:val="24"/>
          <w:szCs w:val="24"/>
        </w:rPr>
        <w:t xml:space="preserve">That is why the 5.20% level matters. The 10-year Treasury serves as the benchmark for mortgage rates, corporate borrowing costs and valuations across financial markets, so each further rise adds pressure to the financial system as a whole.</w:t>
      </w:r>
    </w:p>
    <w:p w14:paraId="3C63EA85" w14:textId="77777777" w:rsidR="00247E00" w:rsidRDefault="00247E00" w:rsidP="002520B8">
      <w:pPr>
        <w:rPr>
          <w:b/>
          <w:bCs/>
          <w:sz w:val="24"/>
          <w:szCs w:val="24"/>
        </w:rPr>
      </w:pPr>
    </w:p>
    <w:p w14:paraId="3DA6AA57" w14:textId="720CAE62" w:rsidR="007B1EF4" w:rsidRDefault="00065DA6" w:rsidP="002520B8">
      <w:pPr>
        <w:rPr>
          <w:b/>
          <w:bCs/>
          <w:sz w:val="24"/>
          <w:szCs w:val="24"/>
        </w:rPr>
      </w:pPr>
      <w:r w:rsidRPr="00065DA6">
        <w:drawing>
          <wp:inline distT="0" distB="0" distL="0" distR="0" wp14:anchorId="6B8AD218" wp14:editId="7C7D4B3E">
            <wp:extent cx="3407822" cy="4110037"/>
            <wp:effectExtent l="0" t="0" r="2540" b="5080"/>
            <wp:docPr id="18958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07057" name=""/>
                    <pic:cNvPicPr/>
                  </pic:nvPicPr>
                  <pic:blipFill>
                    <a:blip r:embed="rId12"/>
                    <a:stretch>
                      <a:fillRect/>
                    </a:stretch>
                  </pic:blipFill>
                  <pic:spPr>
                    <a:xfrm>
                      <a:off x="0" y="0"/>
                      <a:ext cx="3410987" cy="4113855"/>
                    </a:xfrm>
                    <a:prstGeom prst="rect">
                      <a:avLst/>
                    </a:prstGeom>
                  </pic:spPr>
                </pic:pic>
              </a:graphicData>
            </a:graphic>
          </wp:inline>
        </w:drawing>
      </w:r>
    </w:p>
    <w:p w14:paraId="13C30188" w14:textId="77777777" w:rsidR="007B1EF4" w:rsidRDefault="007B1EF4" w:rsidP="002520B8">
      <w:pPr>
        <w:rPr>
          <w:b/>
          <w:bCs/>
          <w:sz w:val="24"/>
          <w:szCs w:val="24"/>
        </w:rPr>
      </w:pPr>
    </w:p>
    <w:p w14:paraId="69835D24" w14:textId="75374F95" w:rsidR="007B1EF4" w:rsidRPr="007B1EF4" w:rsidRDefault="007B1EF4" w:rsidP="002520B8">
      <w:pPr>
        <w:rPr>
          <w:sz w:val="24"/>
          <w:szCs w:val="24"/>
        </w:rPr>
      </w:pPr>
      <w:r w:rsidRPr="007B1EF4">
        <w:rPr>
          <w:sz w:val="24"/>
          <w:szCs w:val="24"/>
        </w:rPr>
        <w:t xml:space="preserve">Source: Bull Theory </w:t>
      </w:r>
    </w:p>
    <w:p w14:paraId="1453DB13" w14:textId="77777777" w:rsidR="00247E00" w:rsidRDefault="00247E00" w:rsidP="002520B8">
      <w:pPr>
        <w:rPr>
          <w:b/>
          <w:bCs/>
          <w:sz w:val="24"/>
          <w:szCs w:val="24"/>
        </w:rPr>
      </w:pPr>
    </w:p>
    <w:p w14:paraId="01AD6E50" w14:textId="77777777" w:rsidR="00247E00" w:rsidRDefault="00247E00" w:rsidP="002520B8">
      <w:pPr>
        <w:rPr>
          <w:b/>
          <w:bCs/>
          <w:sz w:val="24"/>
          <w:szCs w:val="24"/>
        </w:rPr>
      </w:pPr>
    </w:p>
    <w:p w14:paraId="22248FCA" w14:textId="7149002F" w:rsidR="002520B8" w:rsidRPr="002520B8" w:rsidRDefault="002520B8" w:rsidP="002520B8">
      <w:pPr>
        <w:rPr>
          <w:b/>
          <w:bCs/>
          <w:sz w:val="24"/>
          <w:szCs w:val="24"/>
        </w:rPr>
      </w:pPr>
      <w:r w:rsidRPr="002520B8">
        <w:rPr>
          <w:b/>
          <w:bCs/>
          <w:sz w:val="24"/>
          <w:szCs w:val="24"/>
        </w:rPr>
        <w:t>Chart #</w:t>
      </w:r>
      <w:r w:rsidR="007B1EF4">
        <w:rPr>
          <w:b/>
          <w:bCs/>
          <w:sz w:val="24"/>
          <w:szCs w:val="24"/>
        </w:rPr>
        <w:t>2</w:t>
      </w:r>
      <w:r w:rsidRPr="002520B8">
        <w:rPr>
          <w:b/>
          <w:bCs/>
          <w:sz w:val="24"/>
          <w:szCs w:val="24"/>
        </w:rPr>
        <w:t xml:space="preserve">: </w:t>
      </w:r>
      <w:r w:rsidRPr="002520B8">
        <w:rPr>
          <w:b/>
          <w:bCs/>
          <w:sz w:val="24"/>
          <w:szCs w:val="24"/>
        </w:rPr>
        <w:t>The gap between US earnings growth and the rest of the world has never been wider:</w:t>
      </w:r>
    </w:p>
    <w:p w14:paraId="6FACED0E" w14:textId="77777777" w:rsidR="002520B8" w:rsidRPr="002520B8" w:rsidRDefault="002520B8" w:rsidP="002520B8">
      <w:pPr>
        <w:rPr>
          <w:sz w:val="24"/>
          <w:szCs w:val="24"/>
        </w:rPr>
      </w:pPr>
    </w:p>
    <w:p w14:paraId="1C31A857" w14:textId="580F2686" w:rsidR="005478C0" w:rsidRDefault="002520B8" w:rsidP="002520B8">
      <w:pPr>
        <w:rPr>
          <w:sz w:val="24"/>
          <w:szCs w:val="24"/>
        </w:rPr>
      </w:pPr>
      <w:r w:rsidRPr="002520B8">
        <w:rPr>
          <w:sz w:val="24"/>
          <w:szCs w:val="24"/>
        </w:rPr>
        <w:t xml:space="preserve">Since 1990, US corporate earnings have increased by almost +1,300%, compared with a +500% rise for companies outside the US over the same period. US earnings growth has therefore been 2.6 times that of the rest of the world. Over the same span, profit growth outside the US was broadly flat between 2008 and 2025. The US economy stands apart.</w:t>
      </w:r>
    </w:p>
    <w:p w14:paraId="6DBF8D6A" w14:textId="77777777" w:rsidR="005478C0" w:rsidRDefault="005478C0" w:rsidP="00F96FA4">
      <w:pPr>
        <w:rPr>
          <w:sz w:val="24"/>
          <w:szCs w:val="24"/>
        </w:rPr>
      </w:pPr>
    </w:p>
    <w:p w14:paraId="06A872C4" w14:textId="75A586C0" w:rsidR="005478C0" w:rsidRDefault="002520B8" w:rsidP="002520B8">
      <w:pPr>
        <w:rPr>
          <w:sz w:val="24"/>
          <w:szCs w:val="24"/>
        </w:rPr>
      </w:pPr>
      <w:r w:rsidRPr="002520B8">
        <w:rPr>
          <w:sz w:val="24"/>
          <w:szCs w:val="24"/>
        </w:rPr>
        <w:drawing>
          <wp:inline distT="0" distB="0" distL="0" distR="0" wp14:anchorId="6A2F6C15" wp14:editId="62724FB9">
            <wp:extent cx="4886325" cy="3713606"/>
            <wp:effectExtent l="0" t="0" r="0" b="1270"/>
            <wp:docPr id="369722456" name="Picture 30" descr="7508367042794684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7508367042794684416.jpg"/>
                    <pic:cNvPicPr>
                      <a:picLocks noChangeAspect="1"/>
                    </pic:cNvPicPr>
                  </pic:nvPicPr>
                  <pic:blipFill>
                    <a:blip r:embed="rId13"/>
                    <a:stretch>
                      <a:fillRect/>
                    </a:stretch>
                  </pic:blipFill>
                  <pic:spPr>
                    <a:xfrm>
                      <a:off x="0" y="0"/>
                      <a:ext cx="4895769" cy="3720783"/>
                    </a:xfrm>
                    <a:prstGeom prst="rect">
                      <a:avLst/>
                    </a:prstGeom>
                  </pic:spPr>
                </pic:pic>
              </a:graphicData>
            </a:graphic>
          </wp:inline>
        </w:drawing>
      </w:r>
    </w:p>
    <w:p w14:paraId="5CD48D64" w14:textId="77777777" w:rsidR="005478C0" w:rsidRDefault="005478C0" w:rsidP="00F96FA4">
      <w:pPr>
        <w:rPr>
          <w:sz w:val="24"/>
          <w:szCs w:val="24"/>
        </w:rPr>
      </w:pPr>
    </w:p>
    <w:p w14:paraId="29273891" w14:textId="64C4E48E" w:rsidR="005478C0" w:rsidRPr="005478C0" w:rsidRDefault="002520B8" w:rsidP="002520B8">
      <w:pPr>
        <w:rPr>
          <w:sz w:val="24"/>
          <w:szCs w:val="24"/>
        </w:rPr>
      </w:pPr>
      <w:r>
        <w:rPr>
          <w:sz w:val="24"/>
          <w:szCs w:val="24"/>
        </w:rPr>
        <w:t xml:space="preserve">Source: </w:t>
      </w:r>
      <w:r w:rsidRPr="002520B8">
        <w:rPr>
          <w:sz w:val="24"/>
          <w:szCs w:val="24"/>
        </w:rPr>
        <w:t>The Kobeissi Letter</w:t>
      </w:r>
    </w:p>
    <w:p w14:paraId="24ED4954" w14:textId="6023D2A6" w:rsidR="005478C0" w:rsidRPr="005478C0" w:rsidRDefault="005478C0" w:rsidP="005478C0">
      <w:pPr>
        <w:rPr>
          <w:sz w:val="24"/>
          <w:szCs w:val="24"/>
        </w:rPr>
      </w:pPr>
    </w:p>
    <w:p w14:paraId="044E0D55" w14:textId="77777777" w:rsidR="005478C0" w:rsidRDefault="005478C0" w:rsidP="005478C0">
      <w:pPr>
        <w:rPr>
          <w:sz w:val="24"/>
          <w:szCs w:val="24"/>
        </w:rPr>
      </w:pPr>
    </w:p>
    <w:p w14:paraId="23D4799B" w14:textId="6E799BA8" w:rsidR="002520B8" w:rsidRPr="002520B8" w:rsidRDefault="002520B8" w:rsidP="002520B8">
      <w:pPr>
        <w:rPr>
          <w:b/>
          <w:bCs/>
          <w:sz w:val="24"/>
          <w:szCs w:val="24"/>
        </w:rPr>
      </w:pPr>
      <w:r w:rsidRPr="002520B8">
        <w:rPr>
          <w:b/>
          <w:bCs/>
          <w:sz w:val="24"/>
          <w:szCs w:val="24"/>
        </w:rPr>
        <w:t>Chart #</w:t>
      </w:r>
      <w:r w:rsidR="00065DA6">
        <w:rPr>
          <w:b/>
          <w:bCs/>
          <w:sz w:val="24"/>
          <w:szCs w:val="24"/>
        </w:rPr>
        <w:t>3</w:t>
      </w:r>
      <w:r w:rsidRPr="002520B8">
        <w:rPr>
          <w:b/>
          <w:bCs/>
          <w:sz w:val="24"/>
          <w:szCs w:val="24"/>
        </w:rPr>
        <w:t xml:space="preserve">: </w:t>
      </w:r>
      <w:r w:rsidRPr="002520B8">
        <w:rPr>
          <w:b/>
          <w:bCs/>
          <w:sz w:val="24"/>
          <w:szCs w:val="24"/>
        </w:rPr>
        <w:t>America’s debt problem is becoming a growth test</w:t>
      </w:r>
    </w:p>
    <w:p w14:paraId="2949FD29" w14:textId="77777777" w:rsidR="002520B8" w:rsidRPr="002520B8" w:rsidRDefault="002520B8" w:rsidP="002520B8">
      <w:pPr>
        <w:rPr>
          <w:sz w:val="24"/>
          <w:szCs w:val="24"/>
        </w:rPr>
      </w:pPr>
    </w:p>
    <w:p w14:paraId="0F0E9B35" w14:textId="77777777" w:rsidR="002520B8" w:rsidRPr="002520B8" w:rsidRDefault="002520B8" w:rsidP="002520B8">
      <w:pPr>
        <w:rPr>
          <w:sz w:val="24"/>
          <w:szCs w:val="24"/>
        </w:rPr>
      </w:pPr>
      <w:r w:rsidRPr="002520B8">
        <w:rPr>
          <w:sz w:val="24"/>
          <w:szCs w:val="24"/>
        </w:rPr>
        <w:t xml:space="preserve">Gross federal debt stood at roughly 63% of GDP when Bill Clinton entered office. The most recent figure exceeds 122%.</w:t>
      </w:r>
    </w:p>
    <w:p w14:paraId="3E64F8E6" w14:textId="77777777" w:rsidR="002520B8" w:rsidRPr="002520B8" w:rsidRDefault="002520B8" w:rsidP="002520B8">
      <w:pPr>
        <w:rPr>
          <w:sz w:val="24"/>
          <w:szCs w:val="24"/>
        </w:rPr>
      </w:pPr>
    </w:p>
    <w:p w14:paraId="7742B43E" w14:textId="77777777" w:rsidR="002520B8" w:rsidRPr="002520B8" w:rsidRDefault="002520B8" w:rsidP="002520B8">
      <w:pPr>
        <w:rPr>
          <w:sz w:val="24"/>
          <w:szCs w:val="24"/>
        </w:rPr>
      </w:pPr>
      <w:r w:rsidRPr="002520B8">
        <w:rPr>
          <w:sz w:val="24"/>
          <w:szCs w:val="24"/>
        </w:rPr>
        <w:t xml:space="preserve">Wars, tax cuts, financial crises, a pandemic and mounting long-term spending have all contributed. Interest costs are now adding to the total, with the CBO projecting net interest outlays of more than $1 trillion in 2026.</w:t>
      </w:r>
    </w:p>
    <w:p w14:paraId="550993D3" w14:textId="77777777" w:rsidR="002520B8" w:rsidRPr="002520B8" w:rsidRDefault="002520B8" w:rsidP="002520B8">
      <w:pPr>
        <w:rPr>
          <w:sz w:val="24"/>
          <w:szCs w:val="24"/>
        </w:rPr>
      </w:pPr>
    </w:p>
    <w:p w14:paraId="2B287C97" w14:textId="77777777" w:rsidR="002520B8" w:rsidRPr="002520B8" w:rsidRDefault="002520B8" w:rsidP="002520B8">
      <w:pPr>
        <w:rPr>
          <w:sz w:val="24"/>
          <w:szCs w:val="24"/>
        </w:rPr>
      </w:pPr>
      <w:r w:rsidRPr="002520B8">
        <w:rPr>
          <w:sz w:val="24"/>
          <w:szCs w:val="24"/>
        </w:rPr>
        <w:t xml:space="preserve">How, then, can the US regain control?</w:t>
      </w:r>
    </w:p>
    <w:p w14:paraId="41ED1802" w14:textId="77777777" w:rsidR="002520B8" w:rsidRPr="002520B8" w:rsidRDefault="002520B8" w:rsidP="002520B8">
      <w:pPr>
        <w:rPr>
          <w:rFonts w:hint="eastAsia"/>
          <w:sz w:val="24"/>
          <w:szCs w:val="24"/>
        </w:rPr>
      </w:pPr>
      <w:r w:rsidRPr="002520B8">
        <w:rPr>
          <w:rFonts w:hint="eastAsia"/>
          <w:sz w:val="24"/>
          <w:szCs w:val="24"/>
        </w:rPr>
        <w:t xml:space="preserve">→ Faster growth: raise productivity and lower the barriers to investment.</w:t>
      </w:r>
    </w:p>
    <w:p w14:paraId="689001C5" w14:textId="77777777" w:rsidR="00065DA6" w:rsidRDefault="002520B8" w:rsidP="00065DA6">
      <w:pPr>
        <w:rPr>
          <w:sz w:val="24"/>
          <w:szCs w:val="24"/>
        </w:rPr>
      </w:pPr>
      <w:r w:rsidRPr="002520B8">
        <w:rPr>
          <w:rFonts w:hint="eastAsia"/>
          <w:sz w:val="24"/>
          <w:szCs w:val="24"/>
        </w:rPr>
        <w:t xml:space="preserve">→ Long-term costs: put Social Security and Medicare on a sustainable footing.</w:t>
      </w:r>
    </w:p>
    <w:p w14:paraId="764444ED" w14:textId="692C6E4A" w:rsidR="002520B8" w:rsidRPr="002520B8" w:rsidRDefault="002520B8" w:rsidP="00065DA6">
      <w:pPr>
        <w:rPr>
          <w:rFonts w:hint="eastAsia"/>
          <w:sz w:val="24"/>
          <w:szCs w:val="24"/>
        </w:rPr>
      </w:pPr>
      <w:r w:rsidRPr="002520B8">
        <w:rPr>
          <w:rFonts w:hint="eastAsia"/>
          <w:sz w:val="24"/>
          <w:szCs w:val="24"/>
        </w:rPr>
        <w:lastRenderedPageBreak/>
        <w:t xml:space="preserve">→ Funding new commitments: pay for spending increases and tax cuts rather than borrowing to finance them.</w:t>
      </w:r>
    </w:p>
    <w:p w14:paraId="3415396D" w14:textId="77777777" w:rsidR="002520B8" w:rsidRPr="002520B8" w:rsidRDefault="002520B8" w:rsidP="002520B8">
      <w:pPr>
        <w:rPr>
          <w:sz w:val="24"/>
          <w:szCs w:val="24"/>
        </w:rPr>
      </w:pPr>
    </w:p>
    <w:p w14:paraId="001003EE" w14:textId="77777777" w:rsidR="002520B8" w:rsidRPr="002520B8" w:rsidRDefault="002520B8" w:rsidP="002520B8">
      <w:pPr>
        <w:rPr>
          <w:sz w:val="24"/>
          <w:szCs w:val="24"/>
        </w:rPr>
      </w:pPr>
      <w:r w:rsidRPr="002520B8">
        <w:rPr>
          <w:sz w:val="24"/>
          <w:szCs w:val="24"/>
        </w:rPr>
        <w:t xml:space="preserve">Growth is the most attractive way out, and AI may help provide it.</w:t>
      </w:r>
    </w:p>
    <w:p w14:paraId="01737F81" w14:textId="77777777" w:rsidR="002520B8" w:rsidRPr="002520B8" w:rsidRDefault="002520B8" w:rsidP="002520B8">
      <w:pPr>
        <w:rPr>
          <w:sz w:val="24"/>
          <w:szCs w:val="24"/>
        </w:rPr>
      </w:pPr>
    </w:p>
    <w:p w14:paraId="05AE05D4" w14:textId="77777777" w:rsidR="002520B8" w:rsidRPr="002520B8" w:rsidRDefault="002520B8" w:rsidP="002520B8">
      <w:pPr>
        <w:rPr>
          <w:sz w:val="24"/>
          <w:szCs w:val="24"/>
        </w:rPr>
      </w:pPr>
      <w:r w:rsidRPr="002520B8">
        <w:rPr>
          <w:sz w:val="24"/>
          <w:szCs w:val="24"/>
        </w:rPr>
        <w:t xml:space="preserve">The question is whether AI-driven productivity gains can outpace the debt and its interest costs, or whether the temptation to inflate the burden away will keep growing.</w:t>
      </w:r>
    </w:p>
    <w:p w14:paraId="0022540F" w14:textId="77777777" w:rsidR="002520B8" w:rsidRPr="002520B8" w:rsidRDefault="002520B8" w:rsidP="002520B8">
      <w:pPr>
        <w:rPr>
          <w:sz w:val="24"/>
          <w:szCs w:val="24"/>
        </w:rPr>
      </w:pPr>
    </w:p>
    <w:p w14:paraId="3FFF8636" w14:textId="50D28874" w:rsidR="002520B8" w:rsidRPr="002520B8" w:rsidRDefault="002520B8" w:rsidP="002520B8">
      <w:pPr>
        <w:rPr>
          <w:sz w:val="24"/>
          <w:szCs w:val="24"/>
        </w:rPr>
      </w:pPr>
      <w:r>
        <w:rPr>
          <w:noProof/>
        </w:rPr>
        <w:drawing>
          <wp:inline distT="0" distB="0" distL="0" distR="0" wp14:anchorId="3E1F8D1E" wp14:editId="58DD4733">
            <wp:extent cx="6120130" cy="4077335"/>
            <wp:effectExtent l="0" t="0" r="0" b="0"/>
            <wp:docPr id="881657400"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4077335"/>
                    </a:xfrm>
                    <a:prstGeom prst="rect">
                      <a:avLst/>
                    </a:prstGeom>
                    <a:noFill/>
                    <a:ln>
                      <a:noFill/>
                    </a:ln>
                  </pic:spPr>
                </pic:pic>
              </a:graphicData>
            </a:graphic>
          </wp:inline>
        </w:drawing>
      </w:r>
    </w:p>
    <w:p w14:paraId="48CC9963" w14:textId="77777777" w:rsidR="002520B8" w:rsidRPr="002520B8" w:rsidRDefault="002520B8" w:rsidP="002520B8">
      <w:pPr>
        <w:rPr>
          <w:sz w:val="24"/>
          <w:szCs w:val="24"/>
        </w:rPr>
      </w:pPr>
    </w:p>
    <w:p w14:paraId="74696AB5" w14:textId="6C255609" w:rsidR="002520B8" w:rsidRDefault="002520B8" w:rsidP="002520B8">
      <w:pPr>
        <w:rPr>
          <w:sz w:val="24"/>
          <w:szCs w:val="24"/>
        </w:rPr>
      </w:pPr>
      <w:r w:rsidRPr="002520B8">
        <w:rPr>
          <w:sz w:val="24"/>
          <w:szCs w:val="24"/>
        </w:rPr>
        <w:t xml:space="preserve">Source: Michel </w:t>
      </w:r>
      <w:proofErr w:type="spellStart"/>
      <w:proofErr w:type="gramStart"/>
      <w:r w:rsidRPr="002520B8">
        <w:rPr>
          <w:sz w:val="24"/>
          <w:szCs w:val="24"/>
        </w:rPr>
        <w:t>A.Arouet</w:t>
      </w:r>
      <w:proofErr w:type="spellEnd"/>
      <w:proofErr w:type="gramEnd"/>
    </w:p>
    <w:p w14:paraId="3D314814" w14:textId="77777777" w:rsidR="002520B8" w:rsidRDefault="002520B8" w:rsidP="005478C0">
      <w:pPr>
        <w:rPr>
          <w:sz w:val="24"/>
          <w:szCs w:val="24"/>
        </w:rPr>
      </w:pPr>
    </w:p>
    <w:p w14:paraId="707A93A0" w14:textId="77777777" w:rsidR="002520B8" w:rsidRDefault="002520B8" w:rsidP="005478C0">
      <w:pPr>
        <w:rPr>
          <w:sz w:val="24"/>
          <w:szCs w:val="24"/>
        </w:rPr>
      </w:pPr>
    </w:p>
    <w:p w14:paraId="6F2DFA67" w14:textId="48198EC2" w:rsidR="005478C0" w:rsidRPr="005478C0" w:rsidRDefault="005478C0" w:rsidP="005478C0">
      <w:pPr>
        <w:rPr>
          <w:b/>
          <w:bCs/>
          <w:sz w:val="24"/>
          <w:szCs w:val="24"/>
        </w:rPr>
      </w:pPr>
      <w:r w:rsidRPr="005478C0">
        <w:rPr>
          <w:b/>
          <w:bCs/>
          <w:sz w:val="24"/>
          <w:szCs w:val="24"/>
        </w:rPr>
        <w:t>Chart #</w:t>
      </w:r>
      <w:r w:rsidR="00065DA6">
        <w:rPr>
          <w:b/>
          <w:bCs/>
          <w:sz w:val="24"/>
          <w:szCs w:val="24"/>
        </w:rPr>
        <w:t>4</w:t>
      </w:r>
      <w:r w:rsidRPr="005478C0">
        <w:rPr>
          <w:b/>
          <w:bCs/>
          <w:sz w:val="24"/>
          <w:szCs w:val="24"/>
        </w:rPr>
        <w:t xml:space="preserve">: </w:t>
      </w:r>
      <w:r>
        <w:rPr>
          <w:b/>
          <w:bCs/>
          <w:sz w:val="24"/>
          <w:szCs w:val="24"/>
        </w:rPr>
        <w:t xml:space="preserve">China has spent a record amount on gold imports this year </w:t>
      </w:r>
    </w:p>
    <w:p w14:paraId="30D14B7B" w14:textId="77777777" w:rsidR="005478C0" w:rsidRPr="005478C0" w:rsidRDefault="005478C0" w:rsidP="005478C0">
      <w:pPr>
        <w:rPr>
          <w:sz w:val="24"/>
          <w:szCs w:val="24"/>
        </w:rPr>
      </w:pPr>
    </w:p>
    <w:p w14:paraId="0D40B34F" w14:textId="4867A67C" w:rsidR="005478C0" w:rsidRPr="005478C0" w:rsidRDefault="005478C0" w:rsidP="005478C0">
      <w:pPr>
        <w:rPr>
          <w:sz w:val="24"/>
          <w:szCs w:val="24"/>
        </w:rPr>
      </w:pPr>
      <w:r w:rsidRPr="005478C0">
        <w:rPr>
          <w:sz w:val="24"/>
          <w:szCs w:val="24"/>
        </w:rPr>
        <w:t xml:space="preserve">China imported over 1,000 tonnes of gold in the first eight months of 2026, at a record cost of $158.8 billion, already well above the $96.5 billion spent over the whole of 2025. The demand is not limited to the central bank. With a weak property market, subdued equities and low bond yields, Chinese households and investors are turning to gold as a store of wealth that does not depend on any issuer’s promise to pay. At the same time, China’s holdings of US Treasuries dropped to $618 billion in July, the lowest since 2008.</w:t>
      </w:r>
      <w:proofErr w:type="spellStart"/>
      <w:proofErr w:type="spellEnd"/>
    </w:p>
    <w:p w14:paraId="50CC18C0" w14:textId="77777777" w:rsidR="005478C0" w:rsidRPr="005478C0" w:rsidRDefault="005478C0" w:rsidP="005478C0">
      <w:pPr>
        <w:rPr>
          <w:sz w:val="24"/>
          <w:szCs w:val="24"/>
        </w:rPr>
      </w:pPr>
    </w:p>
    <w:p w14:paraId="2F5F902C" w14:textId="4911B6BE" w:rsidR="005478C0" w:rsidRPr="005478C0" w:rsidRDefault="005478C0" w:rsidP="005478C0">
      <w:pPr>
        <w:rPr>
          <w:sz w:val="24"/>
          <w:szCs w:val="24"/>
        </w:rPr>
      </w:pPr>
      <w:r w:rsidRPr="005478C0">
        <w:rPr>
          <w:sz w:val="24"/>
          <w:szCs w:val="24"/>
        </w:rPr>
        <w:lastRenderedPageBreak/>
        <w:drawing>
          <wp:inline distT="0" distB="0" distL="0" distR="0" wp14:anchorId="479C72F6" wp14:editId="57F31C56">
            <wp:extent cx="4640639" cy="3315614"/>
            <wp:effectExtent l="0" t="0" r="7620" b="0"/>
            <wp:docPr id="801872303" name="Picture 30" descr="7508261383738716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7508261383738716160.jpg"/>
                    <pic:cNvPicPr>
                      <a:picLocks noChangeAspect="1"/>
                    </pic:cNvPicPr>
                  </pic:nvPicPr>
                  <pic:blipFill>
                    <a:blip r:embed="rId15"/>
                    <a:stretch>
                      <a:fillRect/>
                    </a:stretch>
                  </pic:blipFill>
                  <pic:spPr>
                    <a:xfrm>
                      <a:off x="0" y="0"/>
                      <a:ext cx="4640639" cy="3315614"/>
                    </a:xfrm>
                    <a:prstGeom prst="rect">
                      <a:avLst/>
                    </a:prstGeom>
                  </pic:spPr>
                </pic:pic>
              </a:graphicData>
            </a:graphic>
          </wp:inline>
        </w:drawing>
      </w:r>
    </w:p>
    <w:p w14:paraId="01130795" w14:textId="77777777" w:rsidR="005478C0" w:rsidRDefault="005478C0" w:rsidP="005478C0">
      <w:pPr>
        <w:rPr>
          <w:sz w:val="24"/>
          <w:szCs w:val="24"/>
        </w:rPr>
      </w:pPr>
    </w:p>
    <w:p w14:paraId="4BC3273E" w14:textId="4D5A32F5" w:rsidR="005478C0" w:rsidRPr="005478C0" w:rsidRDefault="005478C0" w:rsidP="005478C0">
      <w:pPr>
        <w:rPr>
          <w:sz w:val="24"/>
          <w:szCs w:val="24"/>
        </w:rPr>
      </w:pPr>
      <w:r>
        <w:rPr>
          <w:sz w:val="24"/>
          <w:szCs w:val="24"/>
        </w:rPr>
        <w:t>Source: FT</w:t>
      </w:r>
    </w:p>
    <w:p w14:paraId="45D551EF" w14:textId="77777777" w:rsidR="005478C0" w:rsidRDefault="005478C0" w:rsidP="005478C0">
      <w:pPr>
        <w:rPr>
          <w:sz w:val="24"/>
          <w:szCs w:val="24"/>
        </w:rPr>
      </w:pPr>
    </w:p>
    <w:p w14:paraId="76EF276E" w14:textId="77777777" w:rsidR="00C356CD" w:rsidRDefault="00C356CD" w:rsidP="005478C0">
      <w:pPr>
        <w:rPr>
          <w:sz w:val="24"/>
          <w:szCs w:val="24"/>
        </w:rPr>
      </w:pPr>
    </w:p>
    <w:p w14:paraId="0A97981E" w14:textId="17867727" w:rsidR="00C356CD" w:rsidRPr="00F318D0" w:rsidRDefault="00F318D0" w:rsidP="00C356CD">
      <w:pPr>
        <w:rPr>
          <w:b/>
          <w:bCs/>
          <w:sz w:val="24"/>
          <w:szCs w:val="24"/>
        </w:rPr>
      </w:pPr>
      <w:r w:rsidRPr="00F318D0">
        <w:rPr>
          <w:b/>
          <w:bCs/>
          <w:sz w:val="24"/>
          <w:szCs w:val="24"/>
        </w:rPr>
        <w:t>Chart #</w:t>
      </w:r>
      <w:r w:rsidR="00065DA6">
        <w:rPr>
          <w:b/>
          <w:bCs/>
          <w:sz w:val="24"/>
          <w:szCs w:val="24"/>
        </w:rPr>
        <w:t>5</w:t>
      </w:r>
      <w:r w:rsidRPr="00F318D0">
        <w:rPr>
          <w:b/>
          <w:bCs/>
          <w:sz w:val="24"/>
          <w:szCs w:val="24"/>
        </w:rPr>
        <w:t xml:space="preserve">: </w:t>
      </w:r>
      <w:r w:rsidR="00C356CD" w:rsidRPr="00F318D0">
        <w:rPr>
          <w:b/>
          <w:bCs/>
          <w:sz w:val="24"/>
          <w:szCs w:val="24"/>
        </w:rPr>
        <w:t>Apple raised the iPhone price 6.3% this year, yet in gold the phone in your pocket still got cheaper</w:t>
      </w:r>
    </w:p>
    <w:p w14:paraId="74B36C65" w14:textId="77777777" w:rsidR="00C356CD" w:rsidRPr="00C356CD" w:rsidRDefault="00C356CD" w:rsidP="00C356CD">
      <w:pPr>
        <w:rPr>
          <w:sz w:val="24"/>
          <w:szCs w:val="24"/>
        </w:rPr>
      </w:pPr>
    </w:p>
    <w:p w14:paraId="0D890730" w14:textId="5ED8BB24" w:rsidR="00C356CD" w:rsidRPr="00C356CD" w:rsidRDefault="00C356CD" w:rsidP="00065DA6">
      <w:pPr>
        <w:rPr>
          <w:sz w:val="24"/>
          <w:szCs w:val="24"/>
        </w:rPr>
      </w:pPr>
      <w:r w:rsidRPr="00C356CD">
        <w:rPr>
          <w:sz w:val="24"/>
          <w:szCs w:val="24"/>
        </w:rPr>
        <w:t xml:space="preserve">Priced in gold, the 1 TB iPhone 18 Pro Max costs 0.38 ounces, less than half the 0.92 ounces of the first model in 2007. This year also marks the 20th edition of both the iPhone and the In Gold We Trust Report.</w:t>
      </w:r>
    </w:p>
    <w:p w14:paraId="5CE5875D" w14:textId="77777777" w:rsidR="00C356CD" w:rsidRPr="00C356CD" w:rsidRDefault="00C356CD" w:rsidP="00C356CD">
      <w:pPr>
        <w:rPr>
          <w:sz w:val="24"/>
          <w:szCs w:val="24"/>
        </w:rPr>
      </w:pPr>
    </w:p>
    <w:p w14:paraId="6C86ED33" w14:textId="54BEAA6F" w:rsidR="00C356CD" w:rsidRPr="00C356CD" w:rsidRDefault="000412FF" w:rsidP="00C356CD">
      <w:pPr>
        <w:rPr>
          <w:sz w:val="24"/>
          <w:szCs w:val="24"/>
        </w:rPr>
      </w:pPr>
      <w:r>
        <w:rPr>
          <w:noProof/>
        </w:rPr>
        <w:drawing>
          <wp:inline distT="0" distB="0" distL="0" distR="0" wp14:anchorId="6EDF8686" wp14:editId="43FE8B3C">
            <wp:extent cx="5157250" cy="3390900"/>
            <wp:effectExtent l="0" t="0" r="5715" b="0"/>
            <wp:docPr id="2083394937"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ew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3028" cy="3394699"/>
                    </a:xfrm>
                    <a:prstGeom prst="rect">
                      <a:avLst/>
                    </a:prstGeom>
                    <a:noFill/>
                    <a:ln>
                      <a:noFill/>
                    </a:ln>
                  </pic:spPr>
                </pic:pic>
              </a:graphicData>
            </a:graphic>
          </wp:inline>
        </w:drawing>
      </w:r>
    </w:p>
    <w:p w14:paraId="0F46A562" w14:textId="77777777" w:rsidR="00C356CD" w:rsidRPr="00C356CD" w:rsidRDefault="00C356CD" w:rsidP="00C356CD">
      <w:pPr>
        <w:rPr>
          <w:sz w:val="24"/>
          <w:szCs w:val="24"/>
        </w:rPr>
      </w:pPr>
    </w:p>
    <w:p w14:paraId="5DFE7C62" w14:textId="5CF8216B" w:rsidR="00C356CD" w:rsidRDefault="00C356CD" w:rsidP="00C356CD">
      <w:pPr>
        <w:rPr>
          <w:sz w:val="24"/>
          <w:szCs w:val="24"/>
        </w:rPr>
      </w:pPr>
      <w:r w:rsidRPr="00C356CD">
        <w:rPr>
          <w:sz w:val="24"/>
          <w:szCs w:val="24"/>
        </w:rPr>
        <w:t>Source: In Gold we trust</w:t>
      </w:r>
    </w:p>
    <w:p w14:paraId="3E0EF35E" w14:textId="77777777" w:rsidR="00C356CD" w:rsidRDefault="00C356CD" w:rsidP="005478C0">
      <w:pPr>
        <w:rPr>
          <w:sz w:val="24"/>
          <w:szCs w:val="24"/>
        </w:rPr>
      </w:pPr>
    </w:p>
    <w:p w14:paraId="5799538B" w14:textId="77777777" w:rsidR="00983B14" w:rsidRDefault="00983B14" w:rsidP="00983B14">
      <w:pPr>
        <w:rPr>
          <w:sz w:val="24"/>
          <w:szCs w:val="24"/>
        </w:rPr>
      </w:pPr>
    </w:p>
    <w:p w14:paraId="2A20746C" w14:textId="2FB9147B" w:rsidR="00983B14" w:rsidRPr="00983B14" w:rsidRDefault="00983B14" w:rsidP="00983B14">
      <w:pPr>
        <w:rPr>
          <w:b/>
          <w:bCs/>
          <w:sz w:val="24"/>
          <w:szCs w:val="24"/>
        </w:rPr>
      </w:pPr>
      <w:r w:rsidRPr="00983B14">
        <w:rPr>
          <w:b/>
          <w:bCs/>
          <w:sz w:val="24"/>
          <w:szCs w:val="24"/>
        </w:rPr>
        <w:t>Chart #</w:t>
      </w:r>
      <w:r w:rsidR="00707038">
        <w:rPr>
          <w:b/>
          <w:bCs/>
          <w:sz w:val="24"/>
          <w:szCs w:val="24"/>
        </w:rPr>
        <w:t>6</w:t>
      </w:r>
      <w:r w:rsidRPr="00983B14">
        <w:rPr>
          <w:b/>
          <w:bCs/>
          <w:sz w:val="24"/>
          <w:szCs w:val="24"/>
        </w:rPr>
        <w:t xml:space="preserve">: </w:t>
      </w:r>
      <w:r w:rsidR="00707038">
        <w:rPr>
          <w:b/>
          <w:bCs/>
          <w:sz w:val="24"/>
          <w:szCs w:val="24"/>
        </w:rPr>
        <w:t>The price of artificial thought may have fallen faster than for any transformative technology in history</w:t>
      </w:r>
    </w:p>
    <w:p w14:paraId="614562B3" w14:textId="77777777" w:rsidR="00983B14" w:rsidRDefault="00983B14" w:rsidP="00983B14">
      <w:pPr>
        <w:rPr>
          <w:sz w:val="24"/>
          <w:szCs w:val="24"/>
        </w:rPr>
      </w:pPr>
    </w:p>
    <w:p w14:paraId="632E0D53" w14:textId="3026F302" w:rsidR="00983B14" w:rsidRPr="00983B14" w:rsidRDefault="00983B14" w:rsidP="00983B14">
      <w:pPr>
        <w:rPr>
          <w:sz w:val="24"/>
          <w:szCs w:val="24"/>
        </w:rPr>
      </w:pPr>
      <w:r w:rsidRPr="00983B14">
        <w:rPr>
          <w:sz w:val="24"/>
          <w:szCs w:val="24"/>
        </w:rPr>
        <w:t xml:space="preserve">AI costs are declining faster than those of any previous transformative technology. For a given level of performance, prices have dropped by around 47% per quarter since 2023.</w:t>
      </w:r>
    </w:p>
    <w:p w14:paraId="78C202FD" w14:textId="77777777" w:rsidR="00983B14" w:rsidRPr="00983B14" w:rsidRDefault="00983B14" w:rsidP="00983B14">
      <w:pPr>
        <w:rPr>
          <w:sz w:val="24"/>
          <w:szCs w:val="24"/>
        </w:rPr>
      </w:pPr>
    </w:p>
    <w:p w14:paraId="23AD7A4E" w14:textId="77777777" w:rsidR="00983B14" w:rsidRPr="00983B14" w:rsidRDefault="00983B14" w:rsidP="00983B14">
      <w:pPr>
        <w:rPr>
          <w:sz w:val="24"/>
          <w:szCs w:val="24"/>
        </w:rPr>
      </w:pPr>
      <w:r w:rsidRPr="00983B14">
        <w:rPr>
          <w:sz w:val="24"/>
          <w:szCs w:val="24"/>
        </w:rPr>
        <w:t xml:space="preserve">This pace is 4× that of DNA sequencing, 6× that of compute, 18× that of lithium batteries and, through 1973, 54× that of electricity.</w:t>
      </w:r>
    </w:p>
    <w:p w14:paraId="5139C5D8" w14:textId="77777777" w:rsidR="00983B14" w:rsidRPr="00983B14" w:rsidRDefault="00983B14" w:rsidP="00983B14">
      <w:pPr>
        <w:rPr>
          <w:sz w:val="24"/>
          <w:szCs w:val="24"/>
        </w:rPr>
      </w:pPr>
    </w:p>
    <w:p w14:paraId="3067E28F" w14:textId="40106EFB" w:rsidR="00983B14" w:rsidRDefault="00792415" w:rsidP="00983B14">
      <w:pPr>
        <w:rPr>
          <w:sz w:val="24"/>
          <w:szCs w:val="24"/>
        </w:rPr>
      </w:pPr>
      <w:r>
        <w:rPr>
          <w:noProof/>
        </w:rPr>
        <w:drawing>
          <wp:inline distT="0" distB="0" distL="0" distR="0" wp14:anchorId="7B61C92F" wp14:editId="4FA2AF24">
            <wp:extent cx="6307292" cy="6100763"/>
            <wp:effectExtent l="0" t="0" r="0" b="0"/>
            <wp:docPr id="1813604576"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pic:cNvPicPr>
                      <a:picLocks noChangeAspect="1" noChangeArrowheads="1"/>
                    </pic:cNvPicPr>
                  </pic:nvPicPr>
                  <pic:blipFill rotWithShape="1">
                    <a:blip r:embed="rId17">
                      <a:extLst>
                        <a:ext uri="{28A0092B-C50C-407E-A947-70E740481C1C}">
                          <a14:useLocalDpi xmlns:a14="http://schemas.microsoft.com/office/drawing/2010/main" val="0"/>
                        </a:ext>
                      </a:extLst>
                    </a:blip>
                    <a:srcRect t="17306" b="5316"/>
                    <a:stretch>
                      <a:fillRect/>
                    </a:stretch>
                  </pic:blipFill>
                  <pic:spPr bwMode="auto">
                    <a:xfrm>
                      <a:off x="0" y="0"/>
                      <a:ext cx="6310979" cy="6104330"/>
                    </a:xfrm>
                    <a:prstGeom prst="rect">
                      <a:avLst/>
                    </a:prstGeom>
                    <a:noFill/>
                    <a:ln>
                      <a:noFill/>
                    </a:ln>
                    <a:extLst>
                      <a:ext uri="{53640926-AAD7-44D8-BBD7-CCE9431645EC}">
                        <a14:shadowObscured xmlns:a14="http://schemas.microsoft.com/office/drawing/2010/main"/>
                      </a:ext>
                    </a:extLst>
                  </pic:spPr>
                </pic:pic>
              </a:graphicData>
            </a:graphic>
          </wp:inline>
        </w:drawing>
      </w:r>
    </w:p>
    <w:p w14:paraId="367545E6" w14:textId="77777777" w:rsidR="00983B14" w:rsidRDefault="00983B14" w:rsidP="00983B14">
      <w:pPr>
        <w:rPr>
          <w:sz w:val="24"/>
          <w:szCs w:val="24"/>
        </w:rPr>
      </w:pPr>
    </w:p>
    <w:p w14:paraId="5E93540E" w14:textId="77777777" w:rsidR="00983B14" w:rsidRPr="00983B14" w:rsidRDefault="00983B14" w:rsidP="00983B14">
      <w:pPr>
        <w:rPr>
          <w:sz w:val="24"/>
          <w:szCs w:val="24"/>
        </w:rPr>
      </w:pPr>
      <w:r w:rsidRPr="00983B14">
        <w:rPr>
          <w:sz w:val="24"/>
          <w:szCs w:val="24"/>
        </w:rPr>
        <w:t>Source: Epoch AI</w:t>
      </w:r>
    </w:p>
    <w:p w14:paraId="0D884D3C" w14:textId="77777777" w:rsidR="00C356CD" w:rsidRPr="005478C0" w:rsidRDefault="00C356CD" w:rsidP="005478C0">
      <w:pPr>
        <w:rPr>
          <w:sz w:val="24"/>
          <w:szCs w:val="24"/>
        </w:rPr>
      </w:pPr>
    </w:p>
    <w:p w14:paraId="2E5AEFF5" w14:textId="77777777" w:rsidR="005478C0" w:rsidRDefault="005478C0" w:rsidP="005478C0">
      <w:pPr>
        <w:rPr>
          <w:sz w:val="24"/>
          <w:szCs w:val="24"/>
        </w:rPr>
      </w:pPr>
    </w:p>
    <w:p w14:paraId="178EEA86" w14:textId="77777777" w:rsidR="00707038" w:rsidRDefault="00707038" w:rsidP="005478C0">
      <w:pPr>
        <w:rPr>
          <w:sz w:val="24"/>
          <w:szCs w:val="24"/>
        </w:rPr>
      </w:pPr>
    </w:p>
    <w:p w14:paraId="6B6C94A8" w14:textId="77777777" w:rsidR="00707038" w:rsidRPr="005478C0" w:rsidRDefault="00707038" w:rsidP="005478C0">
      <w:pPr>
        <w:rPr>
          <w:sz w:val="24"/>
          <w:szCs w:val="24"/>
        </w:rPr>
      </w:pPr>
    </w:p>
    <w:p w14:paraId="051D4DE2" w14:textId="76E594DD" w:rsidR="005478C0" w:rsidRPr="005478C0" w:rsidRDefault="005478C0" w:rsidP="005478C0">
      <w:pPr>
        <w:rPr>
          <w:b/>
          <w:bCs/>
          <w:sz w:val="24"/>
          <w:szCs w:val="24"/>
        </w:rPr>
      </w:pPr>
      <w:r w:rsidRPr="005478C0">
        <w:rPr>
          <w:b/>
          <w:bCs/>
          <w:sz w:val="24"/>
          <w:szCs w:val="24"/>
        </w:rPr>
        <w:lastRenderedPageBreak/>
        <w:t>Chart #</w:t>
      </w:r>
      <w:r w:rsidR="00707038">
        <w:rPr>
          <w:b/>
          <w:bCs/>
          <w:sz w:val="24"/>
          <w:szCs w:val="24"/>
        </w:rPr>
        <w:t>7</w:t>
      </w:r>
      <w:r w:rsidRPr="005478C0">
        <w:rPr>
          <w:b/>
          <w:bCs/>
          <w:sz w:val="24"/>
          <w:szCs w:val="24"/>
        </w:rPr>
        <w:t xml:space="preserve">: </w:t>
      </w:r>
      <w:r w:rsidRPr="005478C0">
        <w:rPr>
          <w:b/>
          <w:bCs/>
          <w:sz w:val="24"/>
          <w:szCs w:val="24"/>
        </w:rPr>
        <w:t>Trump’s net worth hit $7 billion in 2026.</w:t>
      </w:r>
    </w:p>
    <w:p w14:paraId="50418422" w14:textId="77777777" w:rsidR="005478C0" w:rsidRPr="005478C0" w:rsidRDefault="005478C0" w:rsidP="005478C0">
      <w:pPr>
        <w:rPr>
          <w:sz w:val="24"/>
          <w:szCs w:val="24"/>
        </w:rPr>
      </w:pPr>
    </w:p>
    <w:p w14:paraId="2DEBE3B9" w14:textId="7C76EC8E" w:rsidR="005478C0" w:rsidRPr="005478C0" w:rsidRDefault="005478C0" w:rsidP="005478C0">
      <w:pPr>
        <w:rPr>
          <w:sz w:val="24"/>
          <w:szCs w:val="24"/>
        </w:rPr>
      </w:pPr>
      <w:r w:rsidRPr="005478C0">
        <w:rPr>
          <w:sz w:val="24"/>
          <w:szCs w:val="24"/>
        </w:rPr>
        <w:t xml:space="preserve">According to Forbes data, this is three times its level in early 2024.</w:t>
      </w:r>
    </w:p>
    <w:p w14:paraId="5B8801DE" w14:textId="77777777" w:rsidR="005478C0" w:rsidRPr="005478C0" w:rsidRDefault="005478C0" w:rsidP="005478C0">
      <w:pPr>
        <w:rPr>
          <w:sz w:val="24"/>
          <w:szCs w:val="24"/>
        </w:rPr>
      </w:pPr>
    </w:p>
    <w:p w14:paraId="597E14B6" w14:textId="17E79DB2" w:rsidR="005478C0" w:rsidRPr="005478C0" w:rsidRDefault="005478C0" w:rsidP="005478C0">
      <w:pPr>
        <w:rPr>
          <w:sz w:val="24"/>
          <w:szCs w:val="24"/>
        </w:rPr>
      </w:pPr>
      <w:r w:rsidRPr="005478C0">
        <w:rPr>
          <w:sz w:val="24"/>
          <w:szCs w:val="24"/>
        </w:rPr>
        <w:drawing>
          <wp:inline distT="0" distB="0" distL="0" distR="0" wp14:anchorId="2B9983D1" wp14:editId="3B62ADB6">
            <wp:extent cx="5545836" cy="3493876"/>
            <wp:effectExtent l="0" t="0" r="0" b="0"/>
            <wp:docPr id="31" name="Picture 30" descr="7508533369589235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7508533369589235712.jpg"/>
                    <pic:cNvPicPr>
                      <a:picLocks noChangeAspect="1"/>
                    </pic:cNvPicPr>
                  </pic:nvPicPr>
                  <pic:blipFill>
                    <a:blip r:embed="rId18"/>
                    <a:stretch>
                      <a:fillRect/>
                    </a:stretch>
                  </pic:blipFill>
                  <pic:spPr>
                    <a:xfrm>
                      <a:off x="0" y="0"/>
                      <a:ext cx="5545836" cy="3493876"/>
                    </a:xfrm>
                    <a:prstGeom prst="rect">
                      <a:avLst/>
                    </a:prstGeom>
                  </pic:spPr>
                </pic:pic>
              </a:graphicData>
            </a:graphic>
          </wp:inline>
        </w:drawing>
      </w:r>
    </w:p>
    <w:p w14:paraId="5BC1EE9F" w14:textId="77777777" w:rsidR="005478C0" w:rsidRPr="005478C0" w:rsidRDefault="005478C0" w:rsidP="005478C0">
      <w:pPr>
        <w:rPr>
          <w:sz w:val="24"/>
          <w:szCs w:val="24"/>
        </w:rPr>
      </w:pPr>
    </w:p>
    <w:p w14:paraId="32DC7F98" w14:textId="2F25DDFB" w:rsidR="005478C0" w:rsidRPr="005478C0" w:rsidRDefault="005478C0" w:rsidP="005478C0">
      <w:pPr>
        <w:rPr>
          <w:sz w:val="24"/>
          <w:szCs w:val="24"/>
        </w:rPr>
      </w:pPr>
      <w:r w:rsidRPr="005478C0">
        <w:rPr>
          <w:sz w:val="24"/>
          <w:szCs w:val="24"/>
        </w:rPr>
        <w:t xml:space="preserve">Source: </w:t>
      </w:r>
      <w:r w:rsidRPr="005478C0">
        <w:rPr>
          <w:sz w:val="24"/>
          <w:szCs w:val="24"/>
        </w:rPr>
        <w:t xml:space="preserve">Steve </w:t>
      </w:r>
      <w:proofErr w:type="gramStart"/>
      <w:r w:rsidRPr="005478C0">
        <w:rPr>
          <w:sz w:val="24"/>
          <w:szCs w:val="24"/>
        </w:rPr>
        <w:t>Rattner</w:t>
      </w:r>
      <w:proofErr w:type="gramEnd"/>
    </w:p>
    <w:sectPr w:rsidR="005478C0" w:rsidRPr="005478C0" w:rsidSect="001C4809">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851" w:left="1134"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39F9" w14:textId="77777777" w:rsidR="009A7966" w:rsidRDefault="009A7966" w:rsidP="00477C0A">
      <w:r>
        <w:separator/>
      </w:r>
    </w:p>
  </w:endnote>
  <w:endnote w:type="continuationSeparator" w:id="0">
    <w:p w14:paraId="21B0AF7D" w14:textId="77777777" w:rsidR="009A7966" w:rsidRDefault="009A7966" w:rsidP="0047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ExtraBold">
    <w:altName w:val="Nunito Sans ExtraBold"/>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Nunito Sans SemiBold">
    <w:altName w:val="Nunito Sans SemiBold"/>
    <w:charset w:val="00"/>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F73B" w14:textId="77777777" w:rsidR="00E10115" w:rsidRDefault="00E10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2BDD" w14:textId="77777777" w:rsidR="00E10115" w:rsidRDefault="00E10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6710" w14:textId="77777777" w:rsidR="00E10115" w:rsidRDefault="00E10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5205" w14:textId="77777777" w:rsidR="009A7966" w:rsidRDefault="009A7966" w:rsidP="00477C0A">
      <w:r>
        <w:separator/>
      </w:r>
    </w:p>
  </w:footnote>
  <w:footnote w:type="continuationSeparator" w:id="0">
    <w:p w14:paraId="293816D0" w14:textId="77777777" w:rsidR="009A7966" w:rsidRDefault="009A7966" w:rsidP="0047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7E9" w14:textId="77777777" w:rsidR="00E10115" w:rsidRDefault="00E10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0673" w14:textId="77777777" w:rsidR="00477C0A" w:rsidRPr="001C4809" w:rsidRDefault="00477C0A">
    <w:pPr>
      <w:pStyle w:val="Header"/>
      <w:rPr>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3C1F" w14:textId="77777777" w:rsidR="00E10115" w:rsidRDefault="00E10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C4973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48A547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FBE0675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6589B0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A4A0B9C"/>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F0C5C4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3B7625"/>
    <w:multiLevelType w:val="multilevel"/>
    <w:tmpl w:val="5DDA12F4"/>
    <w:numStyleLink w:val="NumberedSyz"/>
  </w:abstractNum>
  <w:abstractNum w:abstractNumId="7" w15:restartNumberingAfterBreak="0">
    <w:nsid w:val="08C47FD8"/>
    <w:multiLevelType w:val="multilevel"/>
    <w:tmpl w:val="1D84AC12"/>
    <w:styleLink w:val="TOCSyz"/>
    <w:lvl w:ilvl="0">
      <w:start w:val="1"/>
      <w:numFmt w:val="upperRoman"/>
      <w:pStyle w:val="Heading1"/>
      <w:lvlText w:val="%1."/>
      <w:lvlJc w:val="left"/>
      <w:pPr>
        <w:tabs>
          <w:tab w:val="num" w:pos="567"/>
        </w:tabs>
        <w:ind w:left="0" w:firstLine="0"/>
      </w:pPr>
      <w:rPr>
        <w:rFonts w:asciiTheme="majorHAnsi" w:hAnsiTheme="majorHAnsi" w:hint="default"/>
        <w:color w:val="FF8300"/>
        <w:sz w:val="24"/>
      </w:rPr>
    </w:lvl>
    <w:lvl w:ilvl="1">
      <w:start w:val="1"/>
      <w:numFmt w:val="decimal"/>
      <w:pStyle w:val="Heading2"/>
      <w:lvlText w:val="%2."/>
      <w:lvlJc w:val="left"/>
      <w:pPr>
        <w:tabs>
          <w:tab w:val="num" w:pos="567"/>
        </w:tabs>
        <w:ind w:left="0" w:firstLine="0"/>
      </w:pPr>
      <w:rPr>
        <w:rFonts w:hint="default"/>
      </w:rPr>
    </w:lvl>
    <w:lvl w:ilvl="2">
      <w:start w:val="1"/>
      <w:numFmt w:val="decimal"/>
      <w:pStyle w:val="Heading3"/>
      <w:lvlText w:val="%2.%3."/>
      <w:lvlJc w:val="left"/>
      <w:pPr>
        <w:tabs>
          <w:tab w:val="num" w:pos="567"/>
        </w:tabs>
        <w:ind w:left="0" w:firstLine="0"/>
      </w:pPr>
      <w:rPr>
        <w:rFonts w:hint="default"/>
      </w:rPr>
    </w:lvl>
    <w:lvl w:ilvl="3">
      <w:start w:val="1"/>
      <w:numFmt w:val="decimal"/>
      <w:pStyle w:val="Heading4"/>
      <w:lvlText w:val="%2.%3.%4."/>
      <w:lvlJc w:val="left"/>
      <w:pPr>
        <w:tabs>
          <w:tab w:val="num" w:pos="567"/>
        </w:tabs>
        <w:ind w:left="0" w:firstLine="0"/>
      </w:pPr>
      <w:rPr>
        <w:rFonts w:hint="default"/>
      </w:rPr>
    </w:lvl>
    <w:lvl w:ilvl="4">
      <w:start w:val="1"/>
      <w:numFmt w:val="decimal"/>
      <w:pStyle w:val="Heading5"/>
      <w:lvlText w:val="%2.%3.%4.%5."/>
      <w:lvlJc w:val="left"/>
      <w:pPr>
        <w:tabs>
          <w:tab w:val="num" w:pos="567"/>
        </w:tabs>
        <w:ind w:left="0"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8" w15:restartNumberingAfterBreak="0">
    <w:nsid w:val="22640790"/>
    <w:multiLevelType w:val="hybridMultilevel"/>
    <w:tmpl w:val="A0E6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63103"/>
    <w:multiLevelType w:val="multilevel"/>
    <w:tmpl w:val="5DDA12F4"/>
    <w:styleLink w:val="NumberedSyz"/>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284"/>
        </w:tabs>
        <w:ind w:left="567" w:hanging="283"/>
      </w:pPr>
      <w:rPr>
        <w:rFonts w:hint="default"/>
      </w:rPr>
    </w:lvl>
    <w:lvl w:ilvl="2">
      <w:start w:val="1"/>
      <w:numFmt w:val="lowerRoman"/>
      <w:pStyle w:val="ListNumber3"/>
      <w:lvlText w:val="%3."/>
      <w:lvlJc w:val="left"/>
      <w:pPr>
        <w:tabs>
          <w:tab w:val="num" w:pos="284"/>
        </w:tabs>
        <w:ind w:left="851" w:hanging="284"/>
      </w:pPr>
      <w:rPr>
        <w:rFonts w:hint="default"/>
      </w:rPr>
    </w:lvl>
    <w:lvl w:ilvl="3">
      <w:start w:val="1"/>
      <w:numFmt w:val="none"/>
      <w:lvlText w:val=""/>
      <w:lvlJc w:val="left"/>
      <w:pPr>
        <w:tabs>
          <w:tab w:val="num" w:pos="284"/>
        </w:tabs>
        <w:ind w:left="851" w:hanging="284"/>
      </w:pPr>
      <w:rPr>
        <w:rFonts w:hint="default"/>
      </w:rPr>
    </w:lvl>
    <w:lvl w:ilvl="4">
      <w:start w:val="1"/>
      <w:numFmt w:val="none"/>
      <w:lvlText w:val=""/>
      <w:lvlJc w:val="left"/>
      <w:pPr>
        <w:tabs>
          <w:tab w:val="num" w:pos="284"/>
        </w:tabs>
        <w:ind w:left="851" w:hanging="284"/>
      </w:pPr>
      <w:rPr>
        <w:rFonts w:hint="default"/>
      </w:rPr>
    </w:lvl>
    <w:lvl w:ilvl="5">
      <w:start w:val="1"/>
      <w:numFmt w:val="none"/>
      <w:lvlText w:val=""/>
      <w:lvlJc w:val="left"/>
      <w:pPr>
        <w:tabs>
          <w:tab w:val="num" w:pos="284"/>
        </w:tabs>
        <w:ind w:left="851" w:hanging="284"/>
      </w:pPr>
      <w:rPr>
        <w:rFonts w:hint="default"/>
      </w:rPr>
    </w:lvl>
    <w:lvl w:ilvl="6">
      <w:start w:val="1"/>
      <w:numFmt w:val="none"/>
      <w:lvlText w:val=""/>
      <w:lvlJc w:val="left"/>
      <w:pPr>
        <w:tabs>
          <w:tab w:val="num" w:pos="284"/>
        </w:tabs>
        <w:ind w:left="851" w:hanging="284"/>
      </w:pPr>
      <w:rPr>
        <w:rFonts w:hint="default"/>
      </w:rPr>
    </w:lvl>
    <w:lvl w:ilvl="7">
      <w:start w:val="1"/>
      <w:numFmt w:val="none"/>
      <w:lvlText w:val=""/>
      <w:lvlJc w:val="left"/>
      <w:pPr>
        <w:tabs>
          <w:tab w:val="num" w:pos="284"/>
        </w:tabs>
        <w:ind w:left="851" w:hanging="284"/>
      </w:pPr>
      <w:rPr>
        <w:rFonts w:hint="default"/>
      </w:rPr>
    </w:lvl>
    <w:lvl w:ilvl="8">
      <w:start w:val="1"/>
      <w:numFmt w:val="none"/>
      <w:lvlText w:val=""/>
      <w:lvlJc w:val="left"/>
      <w:pPr>
        <w:tabs>
          <w:tab w:val="num" w:pos="284"/>
        </w:tabs>
        <w:ind w:left="851" w:hanging="284"/>
      </w:pPr>
      <w:rPr>
        <w:rFonts w:hint="default"/>
      </w:rPr>
    </w:lvl>
  </w:abstractNum>
  <w:abstractNum w:abstractNumId="10" w15:restartNumberingAfterBreak="0">
    <w:nsid w:val="30B66453"/>
    <w:multiLevelType w:val="multilevel"/>
    <w:tmpl w:val="25407AF0"/>
    <w:numStyleLink w:val="BulletSyz"/>
  </w:abstractNum>
  <w:abstractNum w:abstractNumId="11" w15:restartNumberingAfterBreak="0">
    <w:nsid w:val="4AF00B82"/>
    <w:multiLevelType w:val="multilevel"/>
    <w:tmpl w:val="25407AF0"/>
    <w:styleLink w:val="BulletSyz"/>
    <w:lvl w:ilvl="0">
      <w:start w:val="1"/>
      <w:numFmt w:val="bullet"/>
      <w:pStyle w:val="ListBullet"/>
      <w:lvlText w:val="→"/>
      <w:lvlJc w:val="left"/>
      <w:pPr>
        <w:tabs>
          <w:tab w:val="num" w:pos="284"/>
        </w:tabs>
        <w:ind w:left="284" w:hanging="284"/>
      </w:pPr>
      <w:rPr>
        <w:rFonts w:ascii="Times New Roman" w:hAnsi="Times New Roman" w:cs="Times New Roman" w:hint="default"/>
        <w:color w:val="FFC000"/>
      </w:rPr>
    </w:lvl>
    <w:lvl w:ilvl="1">
      <w:start w:val="1"/>
      <w:numFmt w:val="bullet"/>
      <w:pStyle w:val="ListBullet2"/>
      <w:lvlText w:val="•"/>
      <w:lvlJc w:val="left"/>
      <w:pPr>
        <w:tabs>
          <w:tab w:val="num" w:pos="567"/>
        </w:tabs>
        <w:ind w:left="567" w:hanging="283"/>
      </w:pPr>
      <w:rPr>
        <w:rFonts w:ascii="Nunito Sans" w:hAnsi="Nunito Sans" w:hint="default"/>
      </w:rPr>
    </w:lvl>
    <w:lvl w:ilvl="2">
      <w:start w:val="1"/>
      <w:numFmt w:val="bullet"/>
      <w:pStyle w:val="ListBullet3"/>
      <w:lvlText w:val="­"/>
      <w:lvlJc w:val="left"/>
      <w:pPr>
        <w:tabs>
          <w:tab w:val="num" w:pos="284"/>
        </w:tabs>
        <w:ind w:left="851" w:hanging="284"/>
      </w:pPr>
      <w:rPr>
        <w:rFonts w:ascii="Courier New" w:hAnsi="Courier New" w:hint="default"/>
      </w:rPr>
    </w:lvl>
    <w:lvl w:ilvl="3">
      <w:start w:val="1"/>
      <w:numFmt w:val="bullet"/>
      <w:lvlText w:val="­"/>
      <w:lvlJc w:val="left"/>
      <w:pPr>
        <w:tabs>
          <w:tab w:val="num" w:pos="284"/>
        </w:tabs>
        <w:ind w:left="851" w:hanging="284"/>
      </w:pPr>
      <w:rPr>
        <w:rFonts w:ascii="Courier New" w:hAnsi="Courier New" w:hint="default"/>
      </w:rPr>
    </w:lvl>
    <w:lvl w:ilvl="4">
      <w:start w:val="1"/>
      <w:numFmt w:val="bullet"/>
      <w:lvlText w:val="­"/>
      <w:lvlJc w:val="left"/>
      <w:pPr>
        <w:tabs>
          <w:tab w:val="num" w:pos="284"/>
        </w:tabs>
        <w:ind w:left="851" w:hanging="284"/>
      </w:pPr>
      <w:rPr>
        <w:rFonts w:ascii="Courier New" w:hAnsi="Courier New" w:hint="default"/>
      </w:rPr>
    </w:lvl>
    <w:lvl w:ilvl="5">
      <w:start w:val="1"/>
      <w:numFmt w:val="bullet"/>
      <w:lvlText w:val="­"/>
      <w:lvlJc w:val="left"/>
      <w:pPr>
        <w:tabs>
          <w:tab w:val="num" w:pos="284"/>
        </w:tabs>
        <w:ind w:left="851" w:hanging="284"/>
      </w:pPr>
      <w:rPr>
        <w:rFonts w:ascii="Courier New" w:hAnsi="Courier New" w:hint="default"/>
      </w:rPr>
    </w:lvl>
    <w:lvl w:ilvl="6">
      <w:start w:val="1"/>
      <w:numFmt w:val="bullet"/>
      <w:lvlText w:val="­"/>
      <w:lvlJc w:val="left"/>
      <w:pPr>
        <w:tabs>
          <w:tab w:val="num" w:pos="284"/>
        </w:tabs>
        <w:ind w:left="851" w:hanging="284"/>
      </w:pPr>
      <w:rPr>
        <w:rFonts w:ascii="Courier New" w:hAnsi="Courier New" w:hint="default"/>
      </w:rPr>
    </w:lvl>
    <w:lvl w:ilvl="7">
      <w:start w:val="1"/>
      <w:numFmt w:val="bullet"/>
      <w:lvlText w:val="­"/>
      <w:lvlJc w:val="left"/>
      <w:pPr>
        <w:tabs>
          <w:tab w:val="num" w:pos="284"/>
        </w:tabs>
        <w:ind w:left="851" w:hanging="284"/>
      </w:pPr>
      <w:rPr>
        <w:rFonts w:ascii="Courier New" w:hAnsi="Courier New" w:hint="default"/>
      </w:rPr>
    </w:lvl>
    <w:lvl w:ilvl="8">
      <w:start w:val="1"/>
      <w:numFmt w:val="bullet"/>
      <w:lvlText w:val="­"/>
      <w:lvlJc w:val="left"/>
      <w:pPr>
        <w:tabs>
          <w:tab w:val="num" w:pos="284"/>
        </w:tabs>
        <w:ind w:left="851" w:hanging="284"/>
      </w:pPr>
      <w:rPr>
        <w:rFonts w:ascii="Courier New" w:hAnsi="Courier New" w:hint="default"/>
      </w:rPr>
    </w:lvl>
  </w:abstractNum>
  <w:abstractNum w:abstractNumId="12" w15:restartNumberingAfterBreak="0">
    <w:nsid w:val="51D76868"/>
    <w:multiLevelType w:val="multilevel"/>
    <w:tmpl w:val="1D84AC12"/>
    <w:numStyleLink w:val="TOCSyz"/>
  </w:abstractNum>
  <w:abstractNum w:abstractNumId="13" w15:restartNumberingAfterBreak="0">
    <w:nsid w:val="530A633E"/>
    <w:multiLevelType w:val="multilevel"/>
    <w:tmpl w:val="1D84AC12"/>
    <w:numStyleLink w:val="TOCSyz"/>
  </w:abstractNum>
  <w:abstractNum w:abstractNumId="14" w15:restartNumberingAfterBreak="0">
    <w:nsid w:val="624F2B4B"/>
    <w:multiLevelType w:val="multilevel"/>
    <w:tmpl w:val="1D84AC12"/>
    <w:numStyleLink w:val="TOCSyz"/>
  </w:abstractNum>
  <w:abstractNum w:abstractNumId="15" w15:restartNumberingAfterBreak="0">
    <w:nsid w:val="67CC38A4"/>
    <w:multiLevelType w:val="multilevel"/>
    <w:tmpl w:val="1D84AC12"/>
    <w:numStyleLink w:val="TOCSyz"/>
  </w:abstractNum>
  <w:abstractNum w:abstractNumId="16" w15:restartNumberingAfterBreak="0">
    <w:nsid w:val="767D7990"/>
    <w:multiLevelType w:val="multilevel"/>
    <w:tmpl w:val="25407AF0"/>
    <w:numStyleLink w:val="BulletSyz"/>
  </w:abstractNum>
  <w:num w:numId="1" w16cid:durableId="670134189">
    <w:abstractNumId w:val="5"/>
  </w:num>
  <w:num w:numId="2" w16cid:durableId="1257251069">
    <w:abstractNumId w:val="3"/>
  </w:num>
  <w:num w:numId="3" w16cid:durableId="1668243895">
    <w:abstractNumId w:val="2"/>
  </w:num>
  <w:num w:numId="4" w16cid:durableId="423889286">
    <w:abstractNumId w:val="4"/>
  </w:num>
  <w:num w:numId="5" w16cid:durableId="1020424888">
    <w:abstractNumId w:val="1"/>
  </w:num>
  <w:num w:numId="6" w16cid:durableId="776146634">
    <w:abstractNumId w:val="0"/>
  </w:num>
  <w:num w:numId="7" w16cid:durableId="535192521">
    <w:abstractNumId w:val="7"/>
  </w:num>
  <w:num w:numId="8" w16cid:durableId="1004824677">
    <w:abstractNumId w:val="12"/>
  </w:num>
  <w:num w:numId="9" w16cid:durableId="618730621">
    <w:abstractNumId w:val="15"/>
  </w:num>
  <w:num w:numId="10" w16cid:durableId="451484993">
    <w:abstractNumId w:val="14"/>
  </w:num>
  <w:num w:numId="11" w16cid:durableId="256404981">
    <w:abstractNumId w:val="11"/>
  </w:num>
  <w:num w:numId="12" w16cid:durableId="1516961829">
    <w:abstractNumId w:val="10"/>
  </w:num>
  <w:num w:numId="13" w16cid:durableId="286014430">
    <w:abstractNumId w:val="9"/>
  </w:num>
  <w:num w:numId="14" w16cid:durableId="1340736694">
    <w:abstractNumId w:val="6"/>
  </w:num>
  <w:num w:numId="15" w16cid:durableId="1619693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7218091">
    <w:abstractNumId w:val="14"/>
  </w:num>
  <w:num w:numId="17" w16cid:durableId="1324044082">
    <w:abstractNumId w:val="8"/>
  </w:num>
  <w:num w:numId="18" w16cid:durableId="1176850100">
    <w:abstractNumId w:val="11"/>
  </w:num>
  <w:num w:numId="19" w16cid:durableId="1786851725">
    <w:abstractNumId w:val="7"/>
  </w:num>
  <w:num w:numId="20" w16cid:durableId="1127240309">
    <w:abstractNumId w:val="9"/>
  </w:num>
  <w:num w:numId="21" w16cid:durableId="1407147384">
    <w:abstractNumId w:val="9"/>
  </w:num>
  <w:num w:numId="22" w16cid:durableId="1942882215">
    <w:abstractNumId w:val="9"/>
  </w:num>
  <w:num w:numId="23" w16cid:durableId="124273966">
    <w:abstractNumId w:val="16"/>
  </w:num>
  <w:num w:numId="24" w16cid:durableId="655960884">
    <w:abstractNumId w:val="16"/>
  </w:num>
  <w:num w:numId="25" w16cid:durableId="1220701573">
    <w:abstractNumId w:val="16"/>
  </w:num>
  <w:num w:numId="26" w16cid:durableId="526988341">
    <w:abstractNumId w:val="9"/>
  </w:num>
  <w:num w:numId="27" w16cid:durableId="555511280">
    <w:abstractNumId w:val="7"/>
  </w:num>
  <w:num w:numId="28" w16cid:durableId="261034063">
    <w:abstractNumId w:val="7"/>
  </w:num>
  <w:num w:numId="29" w16cid:durableId="1605916823">
    <w:abstractNumId w:val="7"/>
  </w:num>
  <w:num w:numId="30" w16cid:durableId="863983911">
    <w:abstractNumId w:val="7"/>
  </w:num>
  <w:num w:numId="31" w16cid:durableId="1349021860">
    <w:abstractNumId w:val="7"/>
  </w:num>
  <w:num w:numId="32" w16cid:durableId="1649355192">
    <w:abstractNumId w:val="13"/>
  </w:num>
  <w:num w:numId="33" w16cid:durableId="1282491307">
    <w:abstractNumId w:val="13"/>
  </w:num>
  <w:num w:numId="34" w16cid:durableId="1669479060">
    <w:abstractNumId w:val="13"/>
  </w:num>
  <w:num w:numId="35" w16cid:durableId="486820934">
    <w:abstractNumId w:val="13"/>
  </w:num>
  <w:num w:numId="36" w16cid:durableId="1963998072">
    <w:abstractNumId w:val="13"/>
  </w:num>
  <w:num w:numId="37" w16cid:durableId="1966350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8C0"/>
    <w:rsid w:val="00005069"/>
    <w:rsid w:val="000412FF"/>
    <w:rsid w:val="00065DA6"/>
    <w:rsid w:val="000B09C4"/>
    <w:rsid w:val="001129C4"/>
    <w:rsid w:val="00113774"/>
    <w:rsid w:val="00120C94"/>
    <w:rsid w:val="00192124"/>
    <w:rsid w:val="001C4809"/>
    <w:rsid w:val="001C5C71"/>
    <w:rsid w:val="001E131E"/>
    <w:rsid w:val="00202C42"/>
    <w:rsid w:val="00202E98"/>
    <w:rsid w:val="00204AFC"/>
    <w:rsid w:val="00204DB5"/>
    <w:rsid w:val="00206852"/>
    <w:rsid w:val="00216E78"/>
    <w:rsid w:val="00220318"/>
    <w:rsid w:val="00247E00"/>
    <w:rsid w:val="002520B8"/>
    <w:rsid w:val="002A77D1"/>
    <w:rsid w:val="002B0BC9"/>
    <w:rsid w:val="002B3F9B"/>
    <w:rsid w:val="0033391D"/>
    <w:rsid w:val="003B0D13"/>
    <w:rsid w:val="003D61F6"/>
    <w:rsid w:val="00436995"/>
    <w:rsid w:val="00447223"/>
    <w:rsid w:val="00477C0A"/>
    <w:rsid w:val="004F2BE3"/>
    <w:rsid w:val="005478C0"/>
    <w:rsid w:val="005940F0"/>
    <w:rsid w:val="005D788A"/>
    <w:rsid w:val="005E25AF"/>
    <w:rsid w:val="005E36FB"/>
    <w:rsid w:val="00613421"/>
    <w:rsid w:val="00614274"/>
    <w:rsid w:val="00623456"/>
    <w:rsid w:val="00627B5A"/>
    <w:rsid w:val="006302CC"/>
    <w:rsid w:val="00640676"/>
    <w:rsid w:val="0065442A"/>
    <w:rsid w:val="00657C53"/>
    <w:rsid w:val="0066596E"/>
    <w:rsid w:val="006B2AC6"/>
    <w:rsid w:val="006F040D"/>
    <w:rsid w:val="00707038"/>
    <w:rsid w:val="00711AEC"/>
    <w:rsid w:val="0075292A"/>
    <w:rsid w:val="00774823"/>
    <w:rsid w:val="007805DD"/>
    <w:rsid w:val="0078447E"/>
    <w:rsid w:val="00790C9D"/>
    <w:rsid w:val="00792415"/>
    <w:rsid w:val="007A2892"/>
    <w:rsid w:val="007B1EF4"/>
    <w:rsid w:val="007C073A"/>
    <w:rsid w:val="007D0053"/>
    <w:rsid w:val="007E11D7"/>
    <w:rsid w:val="008140FC"/>
    <w:rsid w:val="00825F8A"/>
    <w:rsid w:val="008315B8"/>
    <w:rsid w:val="00837F62"/>
    <w:rsid w:val="00862507"/>
    <w:rsid w:val="00887853"/>
    <w:rsid w:val="00887E16"/>
    <w:rsid w:val="008B1CF1"/>
    <w:rsid w:val="008B4FE6"/>
    <w:rsid w:val="008C4ADD"/>
    <w:rsid w:val="008D06D7"/>
    <w:rsid w:val="008E5205"/>
    <w:rsid w:val="008F1457"/>
    <w:rsid w:val="009014A3"/>
    <w:rsid w:val="0091493B"/>
    <w:rsid w:val="00915809"/>
    <w:rsid w:val="00925C3A"/>
    <w:rsid w:val="00932E79"/>
    <w:rsid w:val="0093404D"/>
    <w:rsid w:val="00967372"/>
    <w:rsid w:val="009705DE"/>
    <w:rsid w:val="00983B14"/>
    <w:rsid w:val="00992153"/>
    <w:rsid w:val="009A7966"/>
    <w:rsid w:val="009C0E1D"/>
    <w:rsid w:val="009E32FD"/>
    <w:rsid w:val="00A45D75"/>
    <w:rsid w:val="00A464E6"/>
    <w:rsid w:val="00A56492"/>
    <w:rsid w:val="00A612A7"/>
    <w:rsid w:val="00A64167"/>
    <w:rsid w:val="00AC17FC"/>
    <w:rsid w:val="00AE791F"/>
    <w:rsid w:val="00B2625F"/>
    <w:rsid w:val="00B31578"/>
    <w:rsid w:val="00B32335"/>
    <w:rsid w:val="00B34957"/>
    <w:rsid w:val="00B41799"/>
    <w:rsid w:val="00B4574D"/>
    <w:rsid w:val="00BD5535"/>
    <w:rsid w:val="00C01FBE"/>
    <w:rsid w:val="00C354CD"/>
    <w:rsid w:val="00C356CD"/>
    <w:rsid w:val="00C51EC2"/>
    <w:rsid w:val="00C66534"/>
    <w:rsid w:val="00C85671"/>
    <w:rsid w:val="00D21C1C"/>
    <w:rsid w:val="00DA62EC"/>
    <w:rsid w:val="00DA6EA3"/>
    <w:rsid w:val="00DB14BA"/>
    <w:rsid w:val="00DD69EB"/>
    <w:rsid w:val="00DF1EC0"/>
    <w:rsid w:val="00E10115"/>
    <w:rsid w:val="00E91007"/>
    <w:rsid w:val="00EC1469"/>
    <w:rsid w:val="00ED3D33"/>
    <w:rsid w:val="00F02B8E"/>
    <w:rsid w:val="00F125E4"/>
    <w:rsid w:val="00F318D0"/>
    <w:rsid w:val="00F6083A"/>
    <w:rsid w:val="00F96FA4"/>
    <w:rsid w:val="00FA780E"/>
    <w:rsid w:val="00FC4759"/>
    <w:rsid w:val="00FE1E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C712B"/>
  <w15:chartTrackingRefBased/>
  <w15:docId w15:val="{CFB9C02D-777D-47FF-9D39-E6C1A3AC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5" w:unhideWhenUsed="1" w:qFormat="1"/>
    <w:lsdException w:name="heading 4" w:uiPriority="5" w:qFormat="1"/>
    <w:lsdException w:name="heading 5" w:uiPriority="5" w:qFormat="1"/>
    <w:lsdException w:name="heading 6" w:semiHidden="1" w:uiPriority="3" w:qFormat="1"/>
    <w:lsdException w:name="heading 7" w:semiHidden="1" w:uiPriority="3" w:qFormat="1"/>
    <w:lsdException w:name="heading 8" w:semiHidden="1" w:uiPriority="3" w:qFormat="1"/>
    <w:lsdException w:name="heading 9" w:semiHidden="1"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uiPriority="3"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3"/>
    <w:lsdException w:name="List Bullet 3" w:uiPriority="3"/>
    <w:lsdException w:name="List Bullet 4" w:semiHidden="1"/>
    <w:lsdException w:name="List Bullet 5"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4"/>
    <w:pPr>
      <w:spacing w:after="0" w:line="240" w:lineRule="auto"/>
      <w:jc w:val="both"/>
    </w:pPr>
    <w:rPr>
      <w:sz w:val="18"/>
    </w:rPr>
  </w:style>
  <w:style w:type="paragraph" w:styleId="Heading1">
    <w:name w:val="heading 1"/>
    <w:basedOn w:val="Normal"/>
    <w:next w:val="Normal"/>
    <w:link w:val="Heading1Char"/>
    <w:uiPriority w:val="5"/>
    <w:qFormat/>
    <w:rsid w:val="00915809"/>
    <w:pPr>
      <w:keepNext/>
      <w:keepLines/>
      <w:numPr>
        <w:numId w:val="37"/>
      </w:numPr>
      <w:spacing w:after="120"/>
      <w:jc w:val="left"/>
      <w:outlineLvl w:val="0"/>
    </w:pPr>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paragraph" w:styleId="Heading2">
    <w:name w:val="heading 2"/>
    <w:basedOn w:val="Normal"/>
    <w:next w:val="Normal"/>
    <w:link w:val="Heading2Char"/>
    <w:uiPriority w:val="5"/>
    <w:qFormat/>
    <w:rsid w:val="00915809"/>
    <w:pPr>
      <w:keepNext/>
      <w:keepLines/>
      <w:numPr>
        <w:ilvl w:val="1"/>
        <w:numId w:val="37"/>
      </w:numPr>
      <w:spacing w:before="40" w:after="120"/>
      <w:outlineLvl w:val="1"/>
    </w:pPr>
    <w:rPr>
      <w:rFonts w:asciiTheme="majorHAnsi" w:eastAsiaTheme="majorEastAsia" w:hAnsiTheme="majorHAnsi" w:cstheme="majorBidi"/>
      <w:color w:val="202945" w:themeColor="text2"/>
      <w:sz w:val="21"/>
      <w:szCs w:val="26"/>
    </w:rPr>
  </w:style>
  <w:style w:type="paragraph" w:styleId="Heading3">
    <w:name w:val="heading 3"/>
    <w:basedOn w:val="Normal"/>
    <w:next w:val="Normal"/>
    <w:link w:val="Heading3Char"/>
    <w:uiPriority w:val="5"/>
    <w:qFormat/>
    <w:rsid w:val="00915809"/>
    <w:pPr>
      <w:keepNext/>
      <w:keepLines/>
      <w:numPr>
        <w:ilvl w:val="2"/>
        <w:numId w:val="37"/>
      </w:numPr>
      <w:spacing w:before="40" w:after="120"/>
      <w:outlineLvl w:val="2"/>
    </w:pPr>
    <w:rPr>
      <w:rFonts w:asciiTheme="majorHAnsi" w:eastAsiaTheme="majorEastAsia" w:hAnsiTheme="majorHAnsi" w:cstheme="majorBidi"/>
      <w:color w:val="79D6FF" w:themeColor="accent1"/>
      <w:szCs w:val="24"/>
    </w:rPr>
  </w:style>
  <w:style w:type="paragraph" w:styleId="Heading4">
    <w:name w:val="heading 4"/>
    <w:basedOn w:val="Normal"/>
    <w:next w:val="Normal"/>
    <w:link w:val="Heading4Char"/>
    <w:uiPriority w:val="5"/>
    <w:qFormat/>
    <w:rsid w:val="00915809"/>
    <w:pPr>
      <w:keepNext/>
      <w:keepLines/>
      <w:numPr>
        <w:ilvl w:val="3"/>
        <w:numId w:val="37"/>
      </w:numPr>
      <w:spacing w:before="40" w:after="120"/>
      <w:outlineLvl w:val="3"/>
    </w:pPr>
    <w:rPr>
      <w:rFonts w:asciiTheme="majorHAnsi" w:eastAsiaTheme="majorEastAsia" w:hAnsiTheme="majorHAnsi" w:cstheme="majorBidi"/>
      <w:iCs/>
      <w:color w:val="79D6FF" w:themeColor="accent1"/>
    </w:rPr>
  </w:style>
  <w:style w:type="paragraph" w:styleId="Heading5">
    <w:name w:val="heading 5"/>
    <w:basedOn w:val="Normal"/>
    <w:next w:val="Normal"/>
    <w:link w:val="Heading5Char"/>
    <w:uiPriority w:val="5"/>
    <w:rsid w:val="00915809"/>
    <w:pPr>
      <w:keepNext/>
      <w:keepLines/>
      <w:numPr>
        <w:ilvl w:val="4"/>
        <w:numId w:val="37"/>
      </w:numPr>
      <w:spacing w:before="40" w:after="60"/>
      <w:outlineLvl w:val="4"/>
    </w:pPr>
    <w:rPr>
      <w:rFonts w:asciiTheme="majorHAnsi" w:eastAsiaTheme="majorEastAsia" w:hAnsiTheme="majorHAnsi" w:cstheme="majorBidi"/>
      <w:color w:val="79D6FF" w:themeColor="accent1"/>
    </w:rPr>
  </w:style>
  <w:style w:type="paragraph" w:styleId="Heading6">
    <w:name w:val="heading 6"/>
    <w:basedOn w:val="Normal"/>
    <w:next w:val="Normal"/>
    <w:link w:val="Heading6Char"/>
    <w:uiPriority w:val="3"/>
    <w:semiHidden/>
    <w:qFormat/>
    <w:rsid w:val="005478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3"/>
    <w:semiHidden/>
    <w:qFormat/>
    <w:rsid w:val="005478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3"/>
    <w:semiHidden/>
    <w:qFormat/>
    <w:rsid w:val="005478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3"/>
    <w:semiHidden/>
    <w:qFormat/>
    <w:rsid w:val="005478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1D7"/>
    <w:pPr>
      <w:tabs>
        <w:tab w:val="center" w:pos="4680"/>
        <w:tab w:val="right" w:pos="9360"/>
      </w:tabs>
    </w:pPr>
    <w:rPr>
      <w:rFonts w:ascii="Nunito Sans ExtraBold" w:hAnsi="Nunito Sans ExtraBold"/>
      <w:color w:val="FF6C0E" w:themeColor="accent4"/>
      <w:sz w:val="24"/>
    </w:rPr>
  </w:style>
  <w:style w:type="character" w:customStyle="1" w:styleId="HeaderChar">
    <w:name w:val="Header Char"/>
    <w:basedOn w:val="DefaultParagraphFont"/>
    <w:link w:val="Header"/>
    <w:uiPriority w:val="99"/>
    <w:rsid w:val="007E11D7"/>
    <w:rPr>
      <w:rFonts w:ascii="Nunito Sans ExtraBold" w:hAnsi="Nunito Sans ExtraBold"/>
      <w:color w:val="FF6C0E" w:themeColor="accent4"/>
      <w:sz w:val="24"/>
    </w:rPr>
  </w:style>
  <w:style w:type="paragraph" w:styleId="Footer">
    <w:name w:val="footer"/>
    <w:basedOn w:val="Normal"/>
    <w:link w:val="FooterChar"/>
    <w:uiPriority w:val="99"/>
    <w:unhideWhenUsed/>
    <w:rsid w:val="007E11D7"/>
    <w:pPr>
      <w:tabs>
        <w:tab w:val="center" w:pos="4680"/>
        <w:tab w:val="right" w:pos="9360"/>
      </w:tabs>
    </w:pPr>
    <w:rPr>
      <w:sz w:val="16"/>
    </w:rPr>
  </w:style>
  <w:style w:type="character" w:customStyle="1" w:styleId="FooterChar">
    <w:name w:val="Footer Char"/>
    <w:basedOn w:val="DefaultParagraphFont"/>
    <w:link w:val="Footer"/>
    <w:uiPriority w:val="99"/>
    <w:rsid w:val="007E11D7"/>
    <w:rPr>
      <w:sz w:val="16"/>
    </w:rPr>
  </w:style>
  <w:style w:type="paragraph" w:styleId="Title">
    <w:name w:val="Title"/>
    <w:basedOn w:val="Normal"/>
    <w:next w:val="Normal"/>
    <w:link w:val="TitleChar"/>
    <w:uiPriority w:val="99"/>
    <w:qFormat/>
    <w:rsid w:val="007E11D7"/>
    <w:pPr>
      <w:contextualSpacing/>
    </w:pPr>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customStyle="1" w:styleId="TitleChar">
    <w:name w:val="Title Char"/>
    <w:basedOn w:val="DefaultParagraphFont"/>
    <w:link w:val="Title"/>
    <w:uiPriority w:val="99"/>
    <w:rsid w:val="007E11D7"/>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styleId="PlaceholderText">
    <w:name w:val="Placeholder Text"/>
    <w:basedOn w:val="DefaultParagraphFont"/>
    <w:uiPriority w:val="99"/>
    <w:semiHidden/>
    <w:rsid w:val="007E11D7"/>
    <w:rPr>
      <w:color w:val="808080"/>
    </w:rPr>
  </w:style>
  <w:style w:type="paragraph" w:styleId="Subtitle">
    <w:name w:val="Subtitle"/>
    <w:basedOn w:val="Normal"/>
    <w:next w:val="Normal"/>
    <w:link w:val="SubtitleChar"/>
    <w:uiPriority w:val="99"/>
    <w:rsid w:val="007E11D7"/>
    <w:pPr>
      <w:numPr>
        <w:ilvl w:val="1"/>
      </w:numPr>
    </w:pPr>
    <w:rPr>
      <w:color w:val="000000" w:themeColor="text1"/>
      <w:sz w:val="21"/>
    </w:rPr>
  </w:style>
  <w:style w:type="character" w:customStyle="1" w:styleId="SubtitleChar">
    <w:name w:val="Subtitle Char"/>
    <w:basedOn w:val="DefaultParagraphFont"/>
    <w:link w:val="Subtitle"/>
    <w:uiPriority w:val="99"/>
    <w:rsid w:val="007E11D7"/>
    <w:rPr>
      <w:rFonts w:eastAsiaTheme="minorEastAsia"/>
      <w:color w:val="000000" w:themeColor="text1"/>
      <w:sz w:val="21"/>
    </w:rPr>
  </w:style>
  <w:style w:type="character" w:styleId="Emphasis">
    <w:name w:val="Emphasis"/>
    <w:basedOn w:val="DefaultParagraphFont"/>
    <w:uiPriority w:val="20"/>
    <w:qFormat/>
    <w:rsid w:val="007E11D7"/>
    <w:rPr>
      <w:i/>
      <w:iCs/>
      <w:color w:val="000000" w:themeColor="text1"/>
      <w:sz w:val="24"/>
    </w:rPr>
  </w:style>
  <w:style w:type="character" w:customStyle="1" w:styleId="Heading1Char">
    <w:name w:val="Heading 1 Char"/>
    <w:basedOn w:val="DefaultParagraphFont"/>
    <w:link w:val="Heading1"/>
    <w:uiPriority w:val="5"/>
    <w:rsid w:val="00915809"/>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character" w:customStyle="1" w:styleId="Heading2Char">
    <w:name w:val="Heading 2 Char"/>
    <w:basedOn w:val="DefaultParagraphFont"/>
    <w:link w:val="Heading2"/>
    <w:uiPriority w:val="5"/>
    <w:rsid w:val="00915809"/>
    <w:rPr>
      <w:rFonts w:asciiTheme="majorHAnsi" w:eastAsiaTheme="majorEastAsia" w:hAnsiTheme="majorHAnsi" w:cstheme="majorBidi"/>
      <w:color w:val="202945" w:themeColor="text2"/>
      <w:sz w:val="21"/>
      <w:szCs w:val="26"/>
    </w:rPr>
  </w:style>
  <w:style w:type="character" w:customStyle="1" w:styleId="Heading3Char">
    <w:name w:val="Heading 3 Char"/>
    <w:basedOn w:val="DefaultParagraphFont"/>
    <w:link w:val="Heading3"/>
    <w:uiPriority w:val="5"/>
    <w:rsid w:val="00915809"/>
    <w:rPr>
      <w:rFonts w:asciiTheme="majorHAnsi" w:eastAsiaTheme="majorEastAsia" w:hAnsiTheme="majorHAnsi" w:cstheme="majorBidi"/>
      <w:color w:val="79D6FF" w:themeColor="accent1"/>
      <w:sz w:val="18"/>
      <w:szCs w:val="24"/>
    </w:rPr>
  </w:style>
  <w:style w:type="numbering" w:customStyle="1" w:styleId="TOCSyz">
    <w:name w:val="TOC_Syz"/>
    <w:uiPriority w:val="99"/>
    <w:rsid w:val="00915809"/>
    <w:pPr>
      <w:numPr>
        <w:numId w:val="7"/>
      </w:numPr>
    </w:pPr>
  </w:style>
  <w:style w:type="paragraph" w:styleId="TOC1">
    <w:name w:val="toc 1"/>
    <w:basedOn w:val="Normal"/>
    <w:next w:val="Normal"/>
    <w:autoRedefine/>
    <w:uiPriority w:val="39"/>
    <w:rsid w:val="007E11D7"/>
    <w:pPr>
      <w:pBdr>
        <w:top w:val="single" w:sz="4" w:space="2" w:color="auto"/>
      </w:pBdr>
      <w:tabs>
        <w:tab w:val="left" w:pos="660"/>
        <w:tab w:val="right" w:pos="9628"/>
      </w:tabs>
      <w:spacing w:before="240" w:after="240"/>
    </w:pPr>
    <w:rPr>
      <w:rFonts w:ascii="Nunito Sans SemiBold" w:hAnsi="Nunito Sans SemiBold"/>
      <w:caps/>
      <w:noProof/>
      <w:color w:val="202945" w:themeColor="text2"/>
      <w:sz w:val="21"/>
    </w:rPr>
  </w:style>
  <w:style w:type="character" w:customStyle="1" w:styleId="Heading4Char">
    <w:name w:val="Heading 4 Char"/>
    <w:basedOn w:val="DefaultParagraphFont"/>
    <w:link w:val="Heading4"/>
    <w:uiPriority w:val="5"/>
    <w:rsid w:val="00915809"/>
    <w:rPr>
      <w:rFonts w:asciiTheme="majorHAnsi" w:eastAsiaTheme="majorEastAsia" w:hAnsiTheme="majorHAnsi" w:cstheme="majorBidi"/>
      <w:iCs/>
      <w:color w:val="79D6FF" w:themeColor="accent1"/>
      <w:sz w:val="18"/>
    </w:rPr>
  </w:style>
  <w:style w:type="character" w:customStyle="1" w:styleId="Heading5Char">
    <w:name w:val="Heading 5 Char"/>
    <w:basedOn w:val="DefaultParagraphFont"/>
    <w:link w:val="Heading5"/>
    <w:uiPriority w:val="5"/>
    <w:rsid w:val="00915809"/>
    <w:rPr>
      <w:rFonts w:asciiTheme="majorHAnsi" w:eastAsiaTheme="majorEastAsia" w:hAnsiTheme="majorHAnsi" w:cstheme="majorBidi"/>
      <w:color w:val="79D6FF" w:themeColor="accent1"/>
      <w:sz w:val="18"/>
    </w:rPr>
  </w:style>
  <w:style w:type="paragraph" w:styleId="TOC2">
    <w:name w:val="toc 2"/>
    <w:basedOn w:val="Normal"/>
    <w:next w:val="Normal"/>
    <w:autoRedefine/>
    <w:uiPriority w:val="39"/>
    <w:rsid w:val="007E11D7"/>
    <w:pPr>
      <w:pBdr>
        <w:top w:val="dashSmallGap" w:sz="4" w:space="2" w:color="000000" w:themeColor="text1"/>
      </w:pBdr>
      <w:spacing w:after="100"/>
    </w:pPr>
    <w:rPr>
      <w:caps/>
      <w:color w:val="202945" w:themeColor="text2"/>
    </w:rPr>
  </w:style>
  <w:style w:type="paragraph" w:styleId="TOC3">
    <w:name w:val="toc 3"/>
    <w:basedOn w:val="Normal"/>
    <w:next w:val="Normal"/>
    <w:autoRedefine/>
    <w:uiPriority w:val="39"/>
    <w:rsid w:val="007E11D7"/>
    <w:pPr>
      <w:spacing w:after="100"/>
    </w:pPr>
  </w:style>
  <w:style w:type="paragraph" w:styleId="TOCHeading">
    <w:name w:val="TOC Heading"/>
    <w:basedOn w:val="Heading1"/>
    <w:next w:val="Normal"/>
    <w:uiPriority w:val="39"/>
    <w:unhideWhenUsed/>
    <w:rsid w:val="007E11D7"/>
    <w:pPr>
      <w:numPr>
        <w:numId w:val="0"/>
      </w:numPr>
      <w:pBdr>
        <w:top w:val="single" w:sz="4" w:space="2" w:color="auto"/>
      </w:pBdr>
      <w:spacing w:before="240" w:line="259" w:lineRule="auto"/>
      <w:outlineLvl w:val="9"/>
    </w:pPr>
    <w:rPr>
      <w:rFonts w:ascii="Nunito Sans SemiBold" w:hAnsi="Nunito Sans SemiBold"/>
      <w:caps/>
      <w:color w:val="202945" w:themeColor="text2"/>
      <w:sz w:val="18"/>
      <w14:textFill>
        <w14:solidFill>
          <w14:schemeClr w14:val="tx2"/>
        </w14:solidFill>
      </w14:textFill>
    </w:rPr>
  </w:style>
  <w:style w:type="character" w:styleId="Hyperlink">
    <w:name w:val="Hyperlink"/>
    <w:basedOn w:val="DefaultParagraphFont"/>
    <w:uiPriority w:val="99"/>
    <w:unhideWhenUsed/>
    <w:rsid w:val="007E11D7"/>
    <w:rPr>
      <w:color w:val="E6A4AD" w:themeColor="hyperlink"/>
      <w:u w:val="single"/>
    </w:rPr>
  </w:style>
  <w:style w:type="table" w:styleId="TableGrid">
    <w:name w:val="Table Grid"/>
    <w:basedOn w:val="TableNormal"/>
    <w:uiPriority w:val="39"/>
    <w:rsid w:val="007E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
    <w:qFormat/>
    <w:rsid w:val="007E11D7"/>
    <w:pPr>
      <w:numPr>
        <w:numId w:val="25"/>
      </w:numPr>
      <w:contextualSpacing/>
    </w:pPr>
  </w:style>
  <w:style w:type="paragraph" w:styleId="ListBullet2">
    <w:name w:val="List Bullet 2"/>
    <w:basedOn w:val="Normal"/>
    <w:uiPriority w:val="3"/>
    <w:rsid w:val="007E11D7"/>
    <w:pPr>
      <w:numPr>
        <w:ilvl w:val="1"/>
        <w:numId w:val="25"/>
      </w:numPr>
      <w:contextualSpacing/>
    </w:pPr>
  </w:style>
  <w:style w:type="paragraph" w:styleId="ListBullet3">
    <w:name w:val="List Bullet 3"/>
    <w:basedOn w:val="Normal"/>
    <w:uiPriority w:val="3"/>
    <w:rsid w:val="007E11D7"/>
    <w:pPr>
      <w:numPr>
        <w:ilvl w:val="2"/>
        <w:numId w:val="25"/>
      </w:numPr>
      <w:contextualSpacing/>
    </w:pPr>
  </w:style>
  <w:style w:type="paragraph" w:styleId="ListNumber">
    <w:name w:val="List Number"/>
    <w:basedOn w:val="Normal"/>
    <w:uiPriority w:val="4"/>
    <w:qFormat/>
    <w:rsid w:val="007E11D7"/>
    <w:pPr>
      <w:numPr>
        <w:numId w:val="26"/>
      </w:numPr>
      <w:contextualSpacing/>
    </w:pPr>
  </w:style>
  <w:style w:type="paragraph" w:styleId="ListNumber2">
    <w:name w:val="List Number 2"/>
    <w:basedOn w:val="Normal"/>
    <w:uiPriority w:val="4"/>
    <w:rsid w:val="007E11D7"/>
    <w:pPr>
      <w:numPr>
        <w:ilvl w:val="1"/>
        <w:numId w:val="26"/>
      </w:numPr>
      <w:contextualSpacing/>
    </w:pPr>
  </w:style>
  <w:style w:type="paragraph" w:styleId="ListNumber3">
    <w:name w:val="List Number 3"/>
    <w:basedOn w:val="Normal"/>
    <w:uiPriority w:val="4"/>
    <w:rsid w:val="007E11D7"/>
    <w:pPr>
      <w:numPr>
        <w:ilvl w:val="2"/>
        <w:numId w:val="26"/>
      </w:numPr>
      <w:contextualSpacing/>
    </w:pPr>
  </w:style>
  <w:style w:type="numbering" w:customStyle="1" w:styleId="BulletSyz">
    <w:name w:val="Bullet_Syz"/>
    <w:uiPriority w:val="99"/>
    <w:rsid w:val="007E11D7"/>
    <w:pPr>
      <w:numPr>
        <w:numId w:val="11"/>
      </w:numPr>
    </w:pPr>
  </w:style>
  <w:style w:type="character" w:styleId="IntenseEmphasis">
    <w:name w:val="Intense Emphasis"/>
    <w:basedOn w:val="DefaultParagraphFont"/>
    <w:uiPriority w:val="21"/>
    <w:qFormat/>
    <w:rsid w:val="007E11D7"/>
    <w:rPr>
      <w:rFonts w:ascii="Nunito Sans SemiBold" w:hAnsi="Nunito Sans SemiBold"/>
      <w:i w:val="0"/>
      <w:iCs/>
      <w:color w:val="auto"/>
      <w:sz w:val="72"/>
      <w14:textFill>
        <w14:gradFill>
          <w14:gsLst>
            <w14:gs w14:pos="0">
              <w14:schemeClr w14:val="accent4"/>
            </w14:gs>
            <w14:gs w14:pos="100000">
              <w14:srgbClr w14:val="FFA400"/>
            </w14:gs>
          </w14:gsLst>
          <w14:lin w14:ang="2700000" w14:scaled="0"/>
        </w14:gradFill>
      </w14:textFill>
    </w:rPr>
  </w:style>
  <w:style w:type="numbering" w:customStyle="1" w:styleId="NumberedSyz">
    <w:name w:val="Numbered_Syz"/>
    <w:uiPriority w:val="99"/>
    <w:rsid w:val="007E11D7"/>
    <w:pPr>
      <w:numPr>
        <w:numId w:val="13"/>
      </w:numPr>
    </w:pPr>
  </w:style>
  <w:style w:type="character" w:styleId="Strong">
    <w:name w:val="Strong"/>
    <w:basedOn w:val="DefaultParagraphFont"/>
    <w:uiPriority w:val="2"/>
    <w:qFormat/>
    <w:rsid w:val="007E11D7"/>
    <w:rPr>
      <w:b/>
      <w:bCs/>
    </w:rPr>
  </w:style>
  <w:style w:type="paragraph" w:styleId="ListParagraph">
    <w:name w:val="List Paragraph"/>
    <w:basedOn w:val="Normal"/>
    <w:uiPriority w:val="34"/>
    <w:semiHidden/>
    <w:qFormat/>
    <w:rsid w:val="00202C42"/>
    <w:pPr>
      <w:ind w:left="720"/>
      <w:contextualSpacing/>
    </w:pPr>
  </w:style>
  <w:style w:type="character" w:customStyle="1" w:styleId="Heading6Char">
    <w:name w:val="Heading 6 Char"/>
    <w:basedOn w:val="DefaultParagraphFont"/>
    <w:link w:val="Heading6"/>
    <w:uiPriority w:val="3"/>
    <w:semiHidden/>
    <w:rsid w:val="005478C0"/>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3"/>
    <w:semiHidden/>
    <w:rsid w:val="005478C0"/>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3"/>
    <w:semiHidden/>
    <w:rsid w:val="005478C0"/>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3"/>
    <w:semiHidden/>
    <w:rsid w:val="005478C0"/>
    <w:rPr>
      <w:rFonts w:eastAsiaTheme="majorEastAsia" w:cstheme="majorBidi"/>
      <w:color w:val="272727" w:themeColor="text1" w:themeTint="D8"/>
      <w:sz w:val="18"/>
    </w:rPr>
  </w:style>
  <w:style w:type="paragraph" w:styleId="Quote">
    <w:name w:val="Quote"/>
    <w:basedOn w:val="Normal"/>
    <w:next w:val="Normal"/>
    <w:link w:val="QuoteChar"/>
    <w:uiPriority w:val="29"/>
    <w:semiHidden/>
    <w:qFormat/>
    <w:rsid w:val="005478C0"/>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5478C0"/>
    <w:rPr>
      <w:i/>
      <w:iCs/>
      <w:color w:val="404040" w:themeColor="text1" w:themeTint="BF"/>
      <w:sz w:val="18"/>
    </w:rPr>
  </w:style>
  <w:style w:type="paragraph" w:styleId="IntenseQuote">
    <w:name w:val="Intense Quote"/>
    <w:basedOn w:val="Normal"/>
    <w:next w:val="Normal"/>
    <w:link w:val="IntenseQuoteChar"/>
    <w:uiPriority w:val="30"/>
    <w:semiHidden/>
    <w:qFormat/>
    <w:rsid w:val="005478C0"/>
    <w:pPr>
      <w:pBdr>
        <w:top w:val="single" w:sz="4" w:space="10" w:color="1AB8FF" w:themeColor="accent1" w:themeShade="BF"/>
        <w:bottom w:val="single" w:sz="4" w:space="10" w:color="1AB8FF" w:themeColor="accent1" w:themeShade="BF"/>
      </w:pBdr>
      <w:spacing w:before="360" w:after="360"/>
      <w:ind w:left="864" w:right="864"/>
      <w:jc w:val="center"/>
    </w:pPr>
    <w:rPr>
      <w:i/>
      <w:iCs/>
      <w:color w:val="1AB8FF" w:themeColor="accent1" w:themeShade="BF"/>
    </w:rPr>
  </w:style>
  <w:style w:type="character" w:customStyle="1" w:styleId="IntenseQuoteChar">
    <w:name w:val="Intense Quote Char"/>
    <w:basedOn w:val="DefaultParagraphFont"/>
    <w:link w:val="IntenseQuote"/>
    <w:uiPriority w:val="30"/>
    <w:semiHidden/>
    <w:rsid w:val="005478C0"/>
    <w:rPr>
      <w:i/>
      <w:iCs/>
      <w:color w:val="1AB8FF" w:themeColor="accent1" w:themeShade="BF"/>
      <w:sz w:val="18"/>
    </w:rPr>
  </w:style>
  <w:style w:type="character" w:styleId="IntenseReference">
    <w:name w:val="Intense Reference"/>
    <w:basedOn w:val="DefaultParagraphFont"/>
    <w:uiPriority w:val="32"/>
    <w:semiHidden/>
    <w:qFormat/>
    <w:rsid w:val="005478C0"/>
    <w:rPr>
      <w:b/>
      <w:bCs/>
      <w:smallCaps/>
      <w:color w:val="1AB8F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jp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SYZ">
  <a:themeElements>
    <a:clrScheme name="Syz 2024">
      <a:dk1>
        <a:srgbClr val="000000"/>
      </a:dk1>
      <a:lt1>
        <a:srgbClr val="FFFFFF"/>
      </a:lt1>
      <a:dk2>
        <a:srgbClr val="202945"/>
      </a:dk2>
      <a:lt2>
        <a:srgbClr val="FFC545"/>
      </a:lt2>
      <a:accent1>
        <a:srgbClr val="79D6FF"/>
      </a:accent1>
      <a:accent2>
        <a:srgbClr val="3BAF90"/>
      </a:accent2>
      <a:accent3>
        <a:srgbClr val="FFA400"/>
      </a:accent3>
      <a:accent4>
        <a:srgbClr val="FF6C0E"/>
      </a:accent4>
      <a:accent5>
        <a:srgbClr val="AC5D85"/>
      </a:accent5>
      <a:accent6>
        <a:srgbClr val="4B5F80"/>
      </a:accent6>
      <a:hlink>
        <a:srgbClr val="E6A4AD"/>
      </a:hlink>
      <a:folHlink>
        <a:srgbClr val="9DD9D2"/>
      </a:folHlink>
    </a:clrScheme>
    <a:fontScheme name="SYZ 2021">
      <a:majorFont>
        <a:latin typeface="Nunito Sans ExtraBold"/>
        <a:ea typeface=""/>
        <a:cs typeface=""/>
      </a:majorFont>
      <a:minorFont>
        <a:latin typeface="Nunito San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400"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vert="horz" wrap="square" lIns="0" tIns="0" rIns="0" bIns="0" rtlCol="0">
        <a:noAutofit/>
      </a:bodyPr>
      <a:lstStyle>
        <a:defPPr algn="l">
          <a:defRPr sz="1400" dirty="0" err="1" smtClean="0"/>
        </a:defPPr>
      </a:lstStyle>
    </a:txDef>
  </a:objectDefaults>
  <a:extraClrSchemeLst/>
  <a:custClrLst>
    <a:custClr name="Yellow">
      <a:srgbClr val="FFA400"/>
    </a:custClr>
    <a:custClr name="Grey Blue">
      <a:srgbClr val="4B5F80"/>
    </a:custClr>
    <a:custClr name="Light Orange">
      <a:srgbClr val="FF8300"/>
    </a:custClr>
    <a:custClr name="Red">
      <a:srgbClr val="EE3B2A"/>
    </a:custClr>
    <a:custClr name="Pink">
      <a:srgbClr val="EB3F8E"/>
    </a:custClr>
    <a:custClr name="Blue Violet">
      <a:srgbClr val="7C83C7"/>
    </a:custClr>
    <a:custClr name="Mint">
      <a:srgbClr val="00CEB0"/>
    </a:custClr>
    <a:custClr name="Gold">
      <a:srgbClr val="AA9561"/>
    </a:custClr>
  </a:custClrLst>
  <a:extLst>
    <a:ext uri="{05A4C25C-085E-4340-85A3-A5531E510DB2}">
      <thm15:themeFamily xmlns:thm15="http://schemas.microsoft.com/office/thememl/2012/main" name="SYZPrintEN.potx" id="{EE430BA9-556D-467B-961E-55B2AE9783C2}" vid="{DBD18493-7CD8-451D-9330-5D673754AB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78CE09F451044085BD20AE26165FED" ma:contentTypeVersion="12" ma:contentTypeDescription="Create a new document." ma:contentTypeScope="" ma:versionID="6d41ab264704158c264d05c82a953a67">
  <xsd:schema xmlns:xsd="http://www.w3.org/2001/XMLSchema" xmlns:xs="http://www.w3.org/2001/XMLSchema" xmlns:p="http://schemas.microsoft.com/office/2006/metadata/properties" xmlns:ns2="e5e58b11-f745-45e3-9bae-2ebf80225d14" xmlns:ns3="ad2e9ad2-38b0-4b2b-a771-3ca98dc4e31f" targetNamespace="http://schemas.microsoft.com/office/2006/metadata/properties" ma:root="true" ma:fieldsID="91d7ba420e008b6918d39fdfede3273a" ns2:_="" ns3:_="">
    <xsd:import namespace="e5e58b11-f745-45e3-9bae-2ebf80225d14"/>
    <xsd:import namespace="ad2e9ad2-38b0-4b2b-a771-3ca98dc4e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58b11-f745-45e3-9bae-2ebf80225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2e9ad2-38b0-4b2b-a771-3ca98dc4e3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34C74-EE0B-4222-9B5A-A8301E4D467B}">
  <ds:schemaRefs>
    <ds:schemaRef ds:uri="http://schemas.microsoft.com/sharepoint/v3/contenttype/forms"/>
  </ds:schemaRefs>
</ds:datastoreItem>
</file>

<file path=customXml/itemProps3.xml><?xml version="1.0" encoding="utf-8"?>
<ds:datastoreItem xmlns:ds="http://schemas.openxmlformats.org/officeDocument/2006/customXml" ds:itemID="{4D5AEBF6-094F-4912-AE7D-266EAC8F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58b11-f745-45e3-9bae-2ebf80225d14"/>
    <ds:schemaRef ds:uri="ad2e9ad2-38b0-4b2b-a771-3ca98dc4e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67D8CA-3641-4FEE-821E-FF5AD669A79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57C5C5D-CFDB-4F89-8942-AE631B6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Charles-Henry Monchau</dc:creator>
  <cp:keywords/>
  <dc:description/>
  <cp:lastModifiedBy>Charles-Henry Monchau</cp:lastModifiedBy>
  <cp:revision>9</cp:revision>
  <dcterms:created xsi:type="dcterms:W3CDTF">2026-09-24T21:07:00Z</dcterms:created>
  <dcterms:modified xsi:type="dcterms:W3CDTF">2026-09-25T08:26:00Z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5c314-1da2-4782-8a1f-782d8d951436_Enabled">
    <vt:lpwstr>true</vt:lpwstr>
  </property>
  <property fmtid="{D5CDD505-2E9C-101B-9397-08002B2CF9AE}" pid="3" name="MSIP_Label_e635c314-1da2-4782-8a1f-782d8d951436_SetDate">
    <vt:lpwstr>2026-09-24T21:02:54Z</vt:lpwstr>
  </property>
  <property fmtid="{D5CDD505-2E9C-101B-9397-08002B2CF9AE}" pid="4" name="MSIP_Label_e635c314-1da2-4782-8a1f-782d8d951436_Method">
    <vt:lpwstr>Standard</vt:lpwstr>
  </property>
  <property fmtid="{D5CDD505-2E9C-101B-9397-08002B2CF9AE}" pid="5" name="MSIP_Label_e635c314-1da2-4782-8a1f-782d8d951436_Name">
    <vt:lpwstr>C1-Internal</vt:lpwstr>
  </property>
  <property fmtid="{D5CDD505-2E9C-101B-9397-08002B2CF9AE}" pid="6" name="MSIP_Label_e635c314-1da2-4782-8a1f-782d8d951436_SiteId">
    <vt:lpwstr>00137d3d-3556-4d89-bdd6-8cf30cc386e2</vt:lpwstr>
  </property>
  <property fmtid="{D5CDD505-2E9C-101B-9397-08002B2CF9AE}" pid="7" name="MSIP_Label_e635c314-1da2-4782-8a1f-782d8d951436_ActionId">
    <vt:lpwstr>9fefbccb-65c2-444c-898e-74bac62ae121</vt:lpwstr>
  </property>
  <property fmtid="{D5CDD505-2E9C-101B-9397-08002B2CF9AE}" pid="8" name="MSIP_Label_e635c314-1da2-4782-8a1f-782d8d951436_ContentBits">
    <vt:lpwstr>0</vt:lpwstr>
  </property>
  <property fmtid="{D5CDD505-2E9C-101B-9397-08002B2CF9AE}" pid="9" name="MSIP_Label_e635c314-1da2-4782-8a1f-782d8d951436_Tag">
    <vt:lpwstr>10, 3, 0, 1</vt:lpwstr>
  </property>
</Properties>
</file>