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8BB" w14:textId="47BA18B7" w:rsidR="006B2AC6" w:rsidRPr="00810696" w:rsidRDefault="00810696" w:rsidP="00810696">
      <w:pPr>
        <w:jc w:val="center"/>
        <w:rPr>
          <w:b/>
          <w:bCs/>
          <w:sz w:val="28"/>
          <w:szCs w:val="28"/>
        </w:rPr>
      </w:pPr>
      <w:r w:rsidRPr="00810696">
        <w:rPr>
          <w:b/>
          <w:bCs/>
          <w:sz w:val="28"/>
          <w:szCs w:val="28"/>
        </w:rPr>
        <w:t>The week in 7 charts</w:t>
      </w:r>
    </w:p>
    <w:p w14:paraId="2D610D1F" w14:textId="4953098F" w:rsidR="00810696" w:rsidRPr="00810696" w:rsidRDefault="00810696" w:rsidP="00810696">
      <w:pPr>
        <w:jc w:val="center"/>
        <w:rPr>
          <w:b/>
          <w:bCs/>
          <w:sz w:val="28"/>
          <w:szCs w:val="28"/>
        </w:rPr>
      </w:pPr>
      <w:r w:rsidRPr="00810696">
        <w:rPr>
          <w:b/>
          <w:bCs/>
          <w:sz w:val="28"/>
          <w:szCs w:val="28"/>
        </w:rPr>
        <w:t>5</w:t>
      </w:r>
      <w:r w:rsidRPr="00810696">
        <w:rPr>
          <w:b/>
          <w:bCs/>
          <w:sz w:val="28"/>
          <w:szCs w:val="28"/>
          <w:vertAlign w:val="superscript"/>
        </w:rPr>
        <w:t>th</w:t>
      </w:r>
      <w:r w:rsidRPr="00810696">
        <w:rPr>
          <w:b/>
          <w:bCs/>
          <w:sz w:val="28"/>
          <w:szCs w:val="28"/>
        </w:rPr>
        <w:t xml:space="preserve"> of October 2026</w:t>
      </w:r>
    </w:p>
    <w:p w14:paraId="5331A1A8" w14:textId="77777777" w:rsidR="00810696" w:rsidRDefault="00810696" w:rsidP="00F96FA4"/>
    <w:p w14:paraId="349F5230" w14:textId="47634E27" w:rsidR="00810696" w:rsidRDefault="00810696" w:rsidP="00F96FA4">
      <w:r>
        <w:t>------------------------------------------------------------------------------------------------------------------------------</w:t>
      </w:r>
    </w:p>
    <w:p w14:paraId="71FCFA5B" w14:textId="77777777" w:rsidR="00810696" w:rsidRPr="00620703" w:rsidRDefault="00810696" w:rsidP="00810696">
      <w:pPr>
        <w:rPr>
          <w:sz w:val="24"/>
          <w:szCs w:val="24"/>
        </w:rPr>
      </w:pPr>
    </w:p>
    <w:p w14:paraId="111D6468" w14:textId="3D169628" w:rsidR="00810696" w:rsidRPr="00620703" w:rsidRDefault="00810696" w:rsidP="0081069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 xml:space="preserve">Chart #1: Will France Sovereign debt rating soon drop into “junk” territory?  </w:t>
      </w:r>
    </w:p>
    <w:p w14:paraId="2FA19A43" w14:textId="77777777" w:rsidR="00810696" w:rsidRPr="00620703" w:rsidRDefault="00810696" w:rsidP="00810696">
      <w:pPr>
        <w:rPr>
          <w:sz w:val="24"/>
          <w:szCs w:val="24"/>
        </w:rPr>
      </w:pPr>
    </w:p>
    <w:p w14:paraId="70103411" w14:textId="40D3DDB8" w:rsidR="00810696" w:rsidRPr="00620703" w:rsidRDefault="002D4C4F" w:rsidP="00810696">
      <w:pPr>
        <w:rPr>
          <w:sz w:val="24"/>
          <w:szCs w:val="24"/>
        </w:rPr>
      </w:pPr>
      <w:r w:rsidRPr="002D4C4F">
        <w:rPr>
          <w:sz w:val="24"/>
          <w:szCs w:val="24"/>
        </w:rPr>
        <w:t xml:space="preserve">Based on the relationship between sovereign ratings and spreads over Germany, France’s current spread of 135 basis points is consistent with a BBB- rating, the lowest investment-grade notch on the S&amp;P scale.</w:t>
      </w:r>
    </w:p>
    <w:p w14:paraId="38AA55C8" w14:textId="77777777" w:rsidR="00810696" w:rsidRDefault="00810696" w:rsidP="00810696">
      <w:pPr>
        <w:rPr>
          <w:sz w:val="24"/>
          <w:szCs w:val="24"/>
        </w:rPr>
      </w:pPr>
    </w:p>
    <w:p w14:paraId="2B5A3804" w14:textId="280472F5" w:rsidR="00BE5C0E" w:rsidRDefault="00BE5C0E" w:rsidP="00810696">
      <w:pPr>
        <w:rPr>
          <w:sz w:val="24"/>
          <w:szCs w:val="24"/>
        </w:rPr>
      </w:pPr>
      <w:r>
        <w:rPr>
          <w:sz w:val="24"/>
          <w:szCs w:val="24"/>
        </w:rPr>
        <w:t xml:space="preserve">In other words, France now stands just one notch above “junk” territory.</w:t>
      </w:r>
    </w:p>
    <w:p w14:paraId="4729A511" w14:textId="77777777" w:rsidR="002C5576" w:rsidRDefault="002C5576" w:rsidP="00810696">
      <w:pPr>
        <w:rPr>
          <w:sz w:val="24"/>
          <w:szCs w:val="24"/>
        </w:rPr>
      </w:pPr>
    </w:p>
    <w:p w14:paraId="182D8E0B" w14:textId="1E55D6A4" w:rsidR="00BE5C0E" w:rsidRDefault="00935DFE" w:rsidP="00810696">
      <w:pPr>
        <w:rPr>
          <w:sz w:val="24"/>
          <w:szCs w:val="24"/>
        </w:rPr>
      </w:pPr>
      <w:r w:rsidRPr="00935DFE">
        <w:drawing>
          <wp:inline distT="0" distB="0" distL="0" distR="0" wp14:anchorId="5E180FEB" wp14:editId="7938F899">
            <wp:extent cx="5875020" cy="2937510"/>
            <wp:effectExtent l="0" t="0" r="0" b="0"/>
            <wp:docPr id="46859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1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8BDE" w14:textId="77777777" w:rsidR="002C5576" w:rsidRPr="00620703" w:rsidRDefault="002C5576" w:rsidP="00810696">
      <w:pPr>
        <w:rPr>
          <w:sz w:val="24"/>
          <w:szCs w:val="24"/>
        </w:rPr>
      </w:pPr>
    </w:p>
    <w:p w14:paraId="79A998D1" w14:textId="2AB76E82" w:rsidR="00810696" w:rsidRPr="00620703" w:rsidRDefault="00810696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>Source:</w:t>
      </w:r>
      <w:r w:rsidR="002C5576">
        <w:rPr>
          <w:sz w:val="24"/>
          <w:szCs w:val="24"/>
        </w:rPr>
        <w:t xml:space="preserve"> Bloomberg, Eleva capital </w:t>
      </w:r>
      <w:r w:rsidRPr="00620703">
        <w:rPr>
          <w:sz w:val="24"/>
          <w:szCs w:val="24"/>
        </w:rPr>
        <w:t xml:space="preserve"> </w:t>
      </w:r>
    </w:p>
    <w:p w14:paraId="6427314F" w14:textId="77777777" w:rsidR="00A21617" w:rsidRDefault="00A21617" w:rsidP="00810696">
      <w:pPr>
        <w:rPr>
          <w:b/>
          <w:bCs/>
          <w:sz w:val="24"/>
          <w:szCs w:val="24"/>
        </w:rPr>
      </w:pPr>
    </w:p>
    <w:p w14:paraId="400ED314" w14:textId="77777777" w:rsidR="00A21617" w:rsidRDefault="00A21617" w:rsidP="00810696">
      <w:pPr>
        <w:rPr>
          <w:b/>
          <w:bCs/>
          <w:sz w:val="24"/>
          <w:szCs w:val="24"/>
        </w:rPr>
      </w:pPr>
    </w:p>
    <w:p w14:paraId="741D215B" w14:textId="77777777" w:rsidR="00A21617" w:rsidRDefault="00A21617" w:rsidP="00810696">
      <w:pPr>
        <w:rPr>
          <w:b/>
          <w:bCs/>
          <w:sz w:val="24"/>
          <w:szCs w:val="24"/>
        </w:rPr>
      </w:pPr>
    </w:p>
    <w:p w14:paraId="0DA6D0DE" w14:textId="198FE11F" w:rsidR="00555447" w:rsidRPr="00555447" w:rsidRDefault="00555447" w:rsidP="005554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 #</w:t>
      </w:r>
      <w:r w:rsidR="00CE76B6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Pr="0055544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555447">
        <w:rPr>
          <w:b/>
          <w:bCs/>
          <w:sz w:val="24"/>
          <w:szCs w:val="24"/>
        </w:rPr>
        <w:t xml:space="preserve"> Anthropic at $2 trillion: outrageous—or a bet on extraordinary growth?</w:t>
      </w:r>
    </w:p>
    <w:p w14:paraId="53A77F5B" w14:textId="77777777" w:rsidR="00555447" w:rsidRPr="00555447" w:rsidRDefault="00555447" w:rsidP="00555447">
      <w:pPr>
        <w:rPr>
          <w:b/>
          <w:bCs/>
          <w:sz w:val="24"/>
          <w:szCs w:val="24"/>
        </w:rPr>
      </w:pPr>
    </w:p>
    <w:p w14:paraId="5BCDB46D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The IPO prospectus, which has reportedly leaked, presents two contrasting pictures.</w:t>
      </w:r>
    </w:p>
    <w:p w14:paraId="7D8FA8CA" w14:textId="77777777" w:rsidR="00555447" w:rsidRPr="00555447" w:rsidRDefault="00555447" w:rsidP="00555447">
      <w:pPr>
        <w:rPr>
          <w:sz w:val="24"/>
          <w:szCs w:val="24"/>
        </w:rPr>
      </w:pPr>
    </w:p>
    <w:p w14:paraId="0B4B3C81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The first concerns spending: an operating loss of $8 billion in 2025 and over $500 billion of future commitments, around 80% of which are reportedly non-cancelable.</w:t>
      </w:r>
    </w:p>
    <w:p w14:paraId="605CE2B9" w14:textId="77777777" w:rsidR="00555447" w:rsidRPr="00555447" w:rsidRDefault="00555447" w:rsidP="00555447">
      <w:pPr>
        <w:rPr>
          <w:sz w:val="24"/>
          <w:szCs w:val="24"/>
        </w:rPr>
      </w:pPr>
    </w:p>
    <w:p w14:paraId="6672C672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The second concerns growth:</w:t>
      </w:r>
    </w:p>
    <w:p w14:paraId="5C33EB30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▪️</w:t>
      </w:r>
      <w:r w:rsidRPr="00555447">
        <w:rPr>
          <w:sz w:val="24"/>
          <w:szCs w:val="24"/>
        </w:rPr>
        <w:t xml:space="preserve"> Revenue in 2025: $4.6 billion</w:t>
      </w:r>
    </w:p>
    <w:p w14:paraId="4ED2803B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▪️</w:t>
      </w:r>
      <w:r w:rsidRPr="00555447">
        <w:rPr>
          <w:sz w:val="24"/>
          <w:szCs w:val="24"/>
        </w:rPr>
        <w:t xml:space="preserve"> Annualized run rate in July 2026: $65 billion</w:t>
      </w:r>
    </w:p>
    <w:p w14:paraId="7C8E3192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▪️</w:t>
      </w:r>
      <w:r w:rsidRPr="00555447">
        <w:rPr>
          <w:sz w:val="24"/>
          <w:szCs w:val="24"/>
        </w:rPr>
        <w:t xml:space="preserve"> Revenue forecast for 2028: $200 billion</w:t>
      </w:r>
    </w:p>
    <w:p w14:paraId="76109B95" w14:textId="77777777" w:rsidR="00555447" w:rsidRPr="00555447" w:rsidRDefault="00555447" w:rsidP="00555447">
      <w:pPr>
        <w:rPr>
          <w:sz w:val="24"/>
          <w:szCs w:val="24"/>
        </w:rPr>
      </w:pPr>
    </w:p>
    <w:p w14:paraId="762D928B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A $2 trillion valuation therefore implies:</w:t>
      </w:r>
    </w:p>
    <w:p w14:paraId="4D5BE298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lastRenderedPageBreak/>
        <w:t xml:space="preserve">👉</w:t>
      </w:r>
      <w:r w:rsidRPr="00555447">
        <w:rPr>
          <w:sz w:val="24"/>
          <w:szCs w:val="24"/>
        </w:rPr>
        <w:t xml:space="preserve"> 435x 2025 revenue</w:t>
      </w:r>
    </w:p>
    <w:p w14:paraId="5910C40C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👉</w:t>
      </w:r>
      <w:r w:rsidRPr="00555447">
        <w:rPr>
          <w:sz w:val="24"/>
          <w:szCs w:val="24"/>
        </w:rPr>
        <w:t xml:space="preserve"> 31x the July annualized run rate</w:t>
      </w:r>
    </w:p>
    <w:p w14:paraId="733DF099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rFonts w:ascii="Segoe UI Emoji" w:hAnsi="Segoe UI Emoji" w:cs="Segoe UI Emoji"/>
          <w:sz w:val="24"/>
          <w:szCs w:val="24"/>
        </w:rPr>
        <w:t xml:space="preserve">👉</w:t>
      </w:r>
      <w:r w:rsidRPr="00555447">
        <w:rPr>
          <w:sz w:val="24"/>
          <w:szCs w:val="24"/>
        </w:rPr>
        <w:t xml:space="preserve"> 10x forecast 2028 revenue</w:t>
      </w:r>
    </w:p>
    <w:p w14:paraId="2A442188" w14:textId="77777777" w:rsidR="00555447" w:rsidRPr="00555447" w:rsidRDefault="00555447" w:rsidP="00555447">
      <w:pPr>
        <w:rPr>
          <w:sz w:val="24"/>
          <w:szCs w:val="24"/>
        </w:rPr>
      </w:pPr>
    </w:p>
    <w:p w14:paraId="12C7334E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However, a run rate is not the same as annual revenue, and a forecast is not a result.</w:t>
      </w:r>
    </w:p>
    <w:p w14:paraId="7F07E317" w14:textId="77777777" w:rsidR="00555447" w:rsidRPr="00555447" w:rsidRDefault="00555447" w:rsidP="00555447">
      <w:pPr>
        <w:rPr>
          <w:sz w:val="24"/>
          <w:szCs w:val="24"/>
        </w:rPr>
      </w:pPr>
    </w:p>
    <w:p w14:paraId="6C9FEC8D" w14:textId="77777777" w:rsidR="0055544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Can July’s performance be repeated, or was it inflated by exceptionally large contracts? Two customers reportedly accounted for a quarter of 2025 revenue, with no long-term commitment in place.</w:t>
      </w:r>
    </w:p>
    <w:p w14:paraId="4E42DF86" w14:textId="77777777" w:rsidR="00555447" w:rsidRPr="00555447" w:rsidRDefault="00555447" w:rsidP="00555447">
      <w:pPr>
        <w:rPr>
          <w:sz w:val="24"/>
          <w:szCs w:val="24"/>
        </w:rPr>
      </w:pPr>
    </w:p>
    <w:p w14:paraId="34686E1F" w14:textId="7685ECB8" w:rsidR="00A21617" w:rsidRPr="00555447" w:rsidRDefault="00555447" w:rsidP="00555447">
      <w:pPr>
        <w:rPr>
          <w:sz w:val="24"/>
          <w:szCs w:val="24"/>
        </w:rPr>
      </w:pPr>
      <w:r w:rsidRPr="00555447">
        <w:rPr>
          <w:sz w:val="24"/>
          <w:szCs w:val="24"/>
        </w:rPr>
        <w:t xml:space="preserve">Each new projection makes the valuation easier to justify. The real test lies in converting those projections into actual revenue.</w:t>
      </w:r>
    </w:p>
    <w:p w14:paraId="57FEF4B2" w14:textId="77777777" w:rsidR="00A21617" w:rsidRDefault="00A21617" w:rsidP="00810696">
      <w:pPr>
        <w:rPr>
          <w:b/>
          <w:bCs/>
          <w:sz w:val="24"/>
          <w:szCs w:val="24"/>
        </w:rPr>
      </w:pPr>
    </w:p>
    <w:p w14:paraId="37E1984C" w14:textId="1F0CF9E7" w:rsidR="00A21617" w:rsidRDefault="001431F0" w:rsidP="00810696">
      <w:pPr>
        <w:rPr>
          <w:sz w:val="24"/>
          <w:szCs w:val="24"/>
        </w:rPr>
      </w:pPr>
      <w:r w:rsidRPr="001431F0">
        <w:drawing>
          <wp:inline distT="0" distB="0" distL="0" distR="0" wp14:anchorId="4FDBCFD6" wp14:editId="68E2BEA9">
            <wp:extent cx="4640580" cy="3092115"/>
            <wp:effectExtent l="0" t="0" r="7620" b="0"/>
            <wp:docPr id="2700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03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290" cy="309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7D7" w14:textId="710CDB41" w:rsidR="00555447" w:rsidRDefault="00555447" w:rsidP="00810696">
      <w:pPr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1431F0" w:rsidRPr="001431F0">
        <w:rPr>
          <w:sz w:val="24"/>
          <w:szCs w:val="24"/>
        </w:rPr>
        <w:t>Dan Runkevicius</w:t>
      </w:r>
    </w:p>
    <w:p w14:paraId="01E7105A" w14:textId="77777777" w:rsidR="00555447" w:rsidRDefault="00555447" w:rsidP="00810696">
      <w:pPr>
        <w:rPr>
          <w:sz w:val="24"/>
          <w:szCs w:val="24"/>
        </w:rPr>
      </w:pPr>
    </w:p>
    <w:p w14:paraId="59DFCBEB" w14:textId="77777777" w:rsidR="00CE76B6" w:rsidRDefault="00CE76B6" w:rsidP="00810696">
      <w:pPr>
        <w:rPr>
          <w:sz w:val="24"/>
          <w:szCs w:val="24"/>
        </w:rPr>
      </w:pPr>
    </w:p>
    <w:p w14:paraId="5F07DDDF" w14:textId="77777777" w:rsidR="00CE76B6" w:rsidRDefault="00CE76B6" w:rsidP="00810696">
      <w:pPr>
        <w:rPr>
          <w:sz w:val="24"/>
          <w:szCs w:val="24"/>
        </w:rPr>
      </w:pPr>
    </w:p>
    <w:p w14:paraId="44000D01" w14:textId="468FE6A3" w:rsidR="00CE76B6" w:rsidRPr="00620703" w:rsidRDefault="00CE76B6" w:rsidP="00CE76B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>Chart #</w:t>
      </w:r>
      <w:r>
        <w:rPr>
          <w:b/>
          <w:bCs/>
          <w:sz w:val="24"/>
          <w:szCs w:val="24"/>
        </w:rPr>
        <w:t>3</w:t>
      </w:r>
      <w:r w:rsidRPr="00620703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A new valuation metric for US stocks? </w:t>
      </w:r>
    </w:p>
    <w:p w14:paraId="50FFA558" w14:textId="77777777" w:rsidR="00CE76B6" w:rsidRPr="00620703" w:rsidRDefault="00CE76B6" w:rsidP="00CE76B6">
      <w:pPr>
        <w:rPr>
          <w:sz w:val="24"/>
          <w:szCs w:val="24"/>
        </w:rPr>
      </w:pPr>
    </w:p>
    <w:p w14:paraId="7A7713D5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The White House has just released the seating chart for its Super Intelligence Luncheon.</w:t>
      </w:r>
    </w:p>
    <w:p w14:paraId="4540BDAD" w14:textId="77777777" w:rsidR="00CE76B6" w:rsidRPr="00620703" w:rsidRDefault="00CE76B6" w:rsidP="00CE76B6">
      <w:pPr>
        <w:rPr>
          <w:sz w:val="24"/>
          <w:szCs w:val="24"/>
        </w:rPr>
      </w:pPr>
    </w:p>
    <w:p w14:paraId="5FB973E2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Does proximity to Trump signal greater perceived upside? </w:t>
      </w:r>
      <w:r w:rsidRPr="00620703">
        <w:rPr>
          <w:rFonts w:ascii="Segoe UI Emoji" w:hAnsi="Segoe UI Emoji" w:cs="Segoe UI Emoji"/>
          <w:sz w:val="24"/>
          <w:szCs w:val="24"/>
        </w:rPr>
        <w:t xml:space="preserve">📈</w:t>
      </w:r>
    </w:p>
    <w:p w14:paraId="689F7D5D" w14:textId="77777777" w:rsidR="00CE76B6" w:rsidRPr="00620703" w:rsidRDefault="00CE76B6" w:rsidP="00CE76B6">
      <w:pPr>
        <w:rPr>
          <w:sz w:val="24"/>
          <w:szCs w:val="24"/>
        </w:rPr>
      </w:pPr>
    </w:p>
    <w:p w14:paraId="499957F0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Wall Street studies earnings reports closely. It may want to study the seating plan as well.</w:t>
      </w:r>
    </w:p>
    <w:p w14:paraId="1ACF7565" w14:textId="77777777" w:rsidR="00CE76B6" w:rsidRPr="00620703" w:rsidRDefault="00CE76B6" w:rsidP="00CE76B6">
      <w:pPr>
        <w:rPr>
          <w:sz w:val="24"/>
          <w:szCs w:val="24"/>
        </w:rPr>
      </w:pPr>
    </w:p>
    <w:p w14:paraId="23D76A0D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🥇</w:t>
      </w:r>
      <w:r w:rsidRPr="00620703">
        <w:rPr>
          <w:sz w:val="24"/>
          <w:szCs w:val="24"/>
        </w:rPr>
        <w:t xml:space="preserve"> Jensen Huang (Nvidia) and Elon Musk (Tesla/X): seated directly next to Trump.</w:t>
      </w:r>
    </w:p>
    <w:p w14:paraId="1A0C3DB5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🥈</w:t>
      </w:r>
      <w:r w:rsidRPr="00620703">
        <w:rPr>
          <w:sz w:val="24"/>
          <w:szCs w:val="24"/>
        </w:rPr>
        <w:t xml:space="preserve"> Mark Zuckerberg (Meta) and Sundar Pichai (Google): separated from him by a single seat.</w:t>
      </w:r>
    </w:p>
    <w:p w14:paraId="62A7F915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Satya Nadella (Microsoft): still close at hand.</w:t>
      </w:r>
    </w:p>
    <w:p w14:paraId="610B7A89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Jeff Bezos (Amazon): a little further along the table.</w:t>
      </w:r>
    </w:p>
    <w:p w14:paraId="1068C6CB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Hock Tan (Broadcom) and Sanjay Mehrotra (Micron): further removed.</w:t>
      </w:r>
    </w:p>
    <w:p w14:paraId="1E9F183D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lastRenderedPageBreak/>
        <w:t xml:space="preserve">▪️</w:t>
      </w:r>
      <w:r w:rsidRPr="00620703">
        <w:rPr>
          <w:sz w:val="24"/>
          <w:szCs w:val="24"/>
        </w:rPr>
        <w:t xml:space="preserve"> Dario Amodei (Anthropic): toward the far end.</w:t>
      </w:r>
    </w:p>
    <w:p w14:paraId="5871A25E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 xml:space="preserve">▪️</w:t>
      </w:r>
      <w:r w:rsidRPr="00620703">
        <w:rPr>
          <w:sz w:val="24"/>
          <w:szCs w:val="24"/>
        </w:rPr>
        <w:t xml:space="preserve"> Greg Brockman (OpenAI): on the opposite side, several seats along.</w:t>
      </w:r>
    </w:p>
    <w:p w14:paraId="1A6ED18F" w14:textId="77777777" w:rsidR="00CE76B6" w:rsidRPr="00620703" w:rsidRDefault="00CE76B6" w:rsidP="00CE76B6">
      <w:pPr>
        <w:rPr>
          <w:sz w:val="24"/>
          <w:szCs w:val="24"/>
        </w:rPr>
      </w:pPr>
    </w:p>
    <w:p w14:paraId="286A1386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Could distance from the president become a new valuation metric? </w:t>
      </w:r>
      <w:r w:rsidRPr="00620703">
        <w:rPr>
          <w:rFonts w:ascii="Segoe UI Emoji" w:hAnsi="Segoe UI Emoji" w:cs="Segoe UI Emoji"/>
          <w:sz w:val="24"/>
          <w:szCs w:val="24"/>
        </w:rPr>
        <w:t xml:space="preserve">😉</w:t>
      </w:r>
    </w:p>
    <w:p w14:paraId="087BB47B" w14:textId="77777777" w:rsidR="00CE76B6" w:rsidRDefault="00CE76B6" w:rsidP="00CE76B6">
      <w:pPr>
        <w:rPr>
          <w:sz w:val="24"/>
          <w:szCs w:val="24"/>
        </w:rPr>
      </w:pPr>
    </w:p>
    <w:p w14:paraId="0CC77A06" w14:textId="77777777" w:rsidR="00CE76B6" w:rsidRDefault="00CE76B6" w:rsidP="00CE76B6">
      <w:pPr>
        <w:rPr>
          <w:sz w:val="24"/>
          <w:szCs w:val="24"/>
        </w:rPr>
      </w:pPr>
      <w:r w:rsidRPr="00620703">
        <w:drawing>
          <wp:inline distT="0" distB="0" distL="0" distR="0" wp14:anchorId="00C0EE1F" wp14:editId="047BD93B">
            <wp:extent cx="3947160" cy="4894839"/>
            <wp:effectExtent l="0" t="0" r="0" b="1270"/>
            <wp:docPr id="12377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1392" cy="49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F984" w14:textId="77777777" w:rsidR="00CE76B6" w:rsidRDefault="00CE76B6" w:rsidP="00CE76B6">
      <w:pPr>
        <w:rPr>
          <w:sz w:val="24"/>
          <w:szCs w:val="24"/>
        </w:rPr>
      </w:pPr>
    </w:p>
    <w:p w14:paraId="499125C7" w14:textId="77777777" w:rsidR="00CE76B6" w:rsidRPr="00620703" w:rsidRDefault="00CE76B6" w:rsidP="00CE76B6">
      <w:pPr>
        <w:rPr>
          <w:sz w:val="24"/>
          <w:szCs w:val="24"/>
        </w:rPr>
      </w:pPr>
      <w:r w:rsidRPr="00620703">
        <w:rPr>
          <w:sz w:val="24"/>
          <w:szCs w:val="24"/>
        </w:rPr>
        <w:t>Source: Manish Singh</w:t>
      </w:r>
    </w:p>
    <w:p w14:paraId="6063218D" w14:textId="77777777" w:rsidR="00CE76B6" w:rsidRPr="00620703" w:rsidRDefault="00CE76B6" w:rsidP="00CE76B6">
      <w:pPr>
        <w:rPr>
          <w:sz w:val="24"/>
          <w:szCs w:val="24"/>
        </w:rPr>
      </w:pPr>
    </w:p>
    <w:p w14:paraId="560B0B64" w14:textId="77777777" w:rsidR="00CE76B6" w:rsidRPr="00620703" w:rsidRDefault="00CE76B6" w:rsidP="00CE76B6">
      <w:pPr>
        <w:rPr>
          <w:sz w:val="24"/>
          <w:szCs w:val="24"/>
        </w:rPr>
      </w:pPr>
    </w:p>
    <w:p w14:paraId="4C466791" w14:textId="77777777" w:rsidR="00CE76B6" w:rsidRPr="00620703" w:rsidRDefault="00CE76B6" w:rsidP="00810696">
      <w:pPr>
        <w:rPr>
          <w:sz w:val="24"/>
          <w:szCs w:val="24"/>
        </w:rPr>
      </w:pPr>
    </w:p>
    <w:p w14:paraId="5CC347B0" w14:textId="3FFF7748" w:rsidR="00810696" w:rsidRPr="00620703" w:rsidRDefault="00810696" w:rsidP="0081069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>Chart #</w:t>
      </w:r>
      <w:r w:rsidR="00CE76B6">
        <w:rPr>
          <w:b/>
          <w:bCs/>
          <w:sz w:val="24"/>
          <w:szCs w:val="24"/>
        </w:rPr>
        <w:t>4</w:t>
      </w:r>
      <w:r w:rsidRPr="00620703">
        <w:rPr>
          <w:b/>
          <w:bCs/>
          <w:sz w:val="24"/>
          <w:szCs w:val="24"/>
        </w:rPr>
        <w:t xml:space="preserve">: </w:t>
      </w:r>
      <w:r w:rsidR="00620703" w:rsidRPr="00620703">
        <w:rPr>
          <w:b/>
          <w:bCs/>
          <w:sz w:val="24"/>
          <w:szCs w:val="24"/>
        </w:rPr>
        <w:t>The longest duration Treasury bond ETF is now down 67% from its peak in March 2020</w:t>
      </w:r>
    </w:p>
    <w:p w14:paraId="4AA20800" w14:textId="77777777" w:rsidR="00810696" w:rsidRPr="00620703" w:rsidRDefault="00810696" w:rsidP="00810696">
      <w:pPr>
        <w:rPr>
          <w:sz w:val="24"/>
          <w:szCs w:val="24"/>
        </w:rPr>
      </w:pPr>
    </w:p>
    <w:p w14:paraId="2978DFA4" w14:textId="0A871AF7" w:rsidR="00620703" w:rsidRPr="00620703" w:rsidRDefault="00620703" w:rsidP="00935DFE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How did this happen? The 30-year Treasury yield has risen from a record low of 0.8% in March 2020 to 5.6% today.</w:t>
      </w:r>
    </w:p>
    <w:p w14:paraId="1D28537F" w14:textId="77777777" w:rsidR="00620703" w:rsidRPr="00620703" w:rsidRDefault="00620703" w:rsidP="00620703">
      <w:pPr>
        <w:rPr>
          <w:sz w:val="24"/>
          <w:szCs w:val="24"/>
        </w:rPr>
      </w:pPr>
    </w:p>
    <w:p w14:paraId="2F17FC77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Long duration + rates rising from record lows = heavy losses</w:t>
      </w:r>
    </w:p>
    <w:p w14:paraId="463D2617" w14:textId="77777777" w:rsidR="00620703" w:rsidRPr="00620703" w:rsidRDefault="00620703" w:rsidP="00620703">
      <w:pPr>
        <w:rPr>
          <w:sz w:val="24"/>
          <w:szCs w:val="24"/>
        </w:rPr>
      </w:pPr>
    </w:p>
    <w:p w14:paraId="77E3BA2D" w14:textId="063C495C" w:rsidR="00620703" w:rsidRDefault="00620703" w:rsidP="00620703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D4C177" wp14:editId="7146110C">
            <wp:extent cx="4632960" cy="3247590"/>
            <wp:effectExtent l="0" t="0" r="0" b="0"/>
            <wp:docPr id="135396802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817" cy="325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4BB2D" w14:textId="77777777" w:rsidR="00620703" w:rsidRDefault="00620703" w:rsidP="00620703">
      <w:pPr>
        <w:rPr>
          <w:sz w:val="24"/>
          <w:szCs w:val="24"/>
        </w:rPr>
      </w:pPr>
    </w:p>
    <w:p w14:paraId="05DE016C" w14:textId="766A3712" w:rsidR="00810696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>Source: Charlie Bilello</w:t>
      </w:r>
    </w:p>
    <w:p w14:paraId="30E94435" w14:textId="77777777" w:rsidR="00810696" w:rsidRPr="00620703" w:rsidRDefault="00810696" w:rsidP="00810696">
      <w:pPr>
        <w:rPr>
          <w:sz w:val="24"/>
          <w:szCs w:val="24"/>
        </w:rPr>
      </w:pPr>
    </w:p>
    <w:p w14:paraId="604BC236" w14:textId="77777777" w:rsidR="00810696" w:rsidRPr="00620703" w:rsidRDefault="00810696" w:rsidP="00810696">
      <w:pPr>
        <w:rPr>
          <w:sz w:val="24"/>
          <w:szCs w:val="24"/>
        </w:rPr>
      </w:pPr>
    </w:p>
    <w:p w14:paraId="4C87B197" w14:textId="77777777" w:rsidR="00126446" w:rsidRPr="00620703" w:rsidRDefault="00126446" w:rsidP="00126446">
      <w:pPr>
        <w:rPr>
          <w:sz w:val="24"/>
          <w:szCs w:val="24"/>
        </w:rPr>
      </w:pPr>
    </w:p>
    <w:p w14:paraId="0CB4D629" w14:textId="3757D7D2" w:rsidR="00126446" w:rsidRPr="00620703" w:rsidRDefault="00126446" w:rsidP="0012644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>Chart #</w:t>
      </w:r>
      <w:r w:rsidR="00CE76B6">
        <w:rPr>
          <w:b/>
          <w:bCs/>
          <w:sz w:val="24"/>
          <w:szCs w:val="24"/>
        </w:rPr>
        <w:t>5</w:t>
      </w:r>
      <w:r w:rsidRPr="00620703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Democrats might be able to win both houses at US mid-term elections  </w:t>
      </w:r>
    </w:p>
    <w:p w14:paraId="10889061" w14:textId="77777777" w:rsidR="00126446" w:rsidRPr="00620703" w:rsidRDefault="00126446" w:rsidP="00126446">
      <w:pPr>
        <w:rPr>
          <w:sz w:val="24"/>
          <w:szCs w:val="24"/>
        </w:rPr>
      </w:pPr>
    </w:p>
    <w:p w14:paraId="62179687" w14:textId="77777777" w:rsidR="00126446" w:rsidRDefault="00126446" w:rsidP="00126446">
      <w:pPr>
        <w:rPr>
          <w:sz w:val="24"/>
          <w:szCs w:val="24"/>
        </w:rPr>
      </w:pPr>
      <w:r>
        <w:rPr>
          <w:sz w:val="24"/>
          <w:szCs w:val="24"/>
        </w:rPr>
        <w:t xml:space="preserve">Polymarket now shows the Democrats (in blue) as favorites to regain both the Senate (63% probability) and the House (93% probability) in the midterm elections, their highest odds so far.</w:t>
      </w:r>
    </w:p>
    <w:p w14:paraId="3DF6A936" w14:textId="77777777" w:rsidR="00126446" w:rsidRDefault="00126446" w:rsidP="00126446">
      <w:pPr>
        <w:rPr>
          <w:sz w:val="24"/>
          <w:szCs w:val="24"/>
        </w:rPr>
      </w:pPr>
    </w:p>
    <w:p w14:paraId="3AC6533C" w14:textId="77777777" w:rsidR="00126446" w:rsidRDefault="00126446" w:rsidP="0012644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35DB2B" wp14:editId="4978ECBA">
            <wp:extent cx="4259580" cy="3424723"/>
            <wp:effectExtent l="0" t="0" r="7620" b="4445"/>
            <wp:docPr id="581952069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783" cy="342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FDBC" w14:textId="77777777" w:rsidR="00126446" w:rsidRPr="00126446" w:rsidRDefault="00126446" w:rsidP="00126446">
      <w:pPr>
        <w:rPr>
          <w:sz w:val="24"/>
          <w:szCs w:val="24"/>
        </w:rPr>
      </w:pPr>
    </w:p>
    <w:p w14:paraId="2DDA0671" w14:textId="77777777" w:rsidR="00126446" w:rsidRPr="00620703" w:rsidRDefault="00126446" w:rsidP="00126446">
      <w:pPr>
        <w:rPr>
          <w:sz w:val="24"/>
          <w:szCs w:val="24"/>
        </w:rPr>
      </w:pPr>
      <w:r w:rsidRPr="00126446">
        <w:rPr>
          <w:sz w:val="24"/>
          <w:szCs w:val="24"/>
        </w:rPr>
        <w:t>Source: Polymarkets</w:t>
      </w:r>
      <w:r w:rsidRPr="00620703">
        <w:rPr>
          <w:sz w:val="24"/>
          <w:szCs w:val="24"/>
        </w:rPr>
        <w:t xml:space="preserve"> </w:t>
      </w:r>
    </w:p>
    <w:p w14:paraId="55667665" w14:textId="77777777" w:rsidR="00810696" w:rsidRPr="00620703" w:rsidRDefault="00810696" w:rsidP="00810696">
      <w:pPr>
        <w:rPr>
          <w:sz w:val="24"/>
          <w:szCs w:val="24"/>
        </w:rPr>
      </w:pPr>
    </w:p>
    <w:p w14:paraId="74157A7D" w14:textId="77777777" w:rsidR="00810696" w:rsidRPr="00620703" w:rsidRDefault="00810696" w:rsidP="00810696">
      <w:pPr>
        <w:rPr>
          <w:sz w:val="24"/>
          <w:szCs w:val="24"/>
        </w:rPr>
      </w:pPr>
    </w:p>
    <w:p w14:paraId="7708F016" w14:textId="01305C76" w:rsidR="00810696" w:rsidRPr="00620703" w:rsidRDefault="00810696" w:rsidP="00810696">
      <w:pPr>
        <w:rPr>
          <w:b/>
          <w:bCs/>
          <w:sz w:val="24"/>
          <w:szCs w:val="24"/>
        </w:rPr>
      </w:pPr>
      <w:r w:rsidRPr="00620703">
        <w:rPr>
          <w:b/>
          <w:bCs/>
          <w:sz w:val="24"/>
          <w:szCs w:val="24"/>
        </w:rPr>
        <w:t>Chart #</w:t>
      </w:r>
      <w:r w:rsidR="00CE76B6">
        <w:rPr>
          <w:b/>
          <w:bCs/>
          <w:sz w:val="24"/>
          <w:szCs w:val="24"/>
        </w:rPr>
        <w:t>6</w:t>
      </w:r>
      <w:r w:rsidRPr="00620703">
        <w:rPr>
          <w:b/>
          <w:bCs/>
          <w:sz w:val="24"/>
          <w:szCs w:val="24"/>
        </w:rPr>
        <w:t xml:space="preserve">: </w:t>
      </w:r>
      <w:r w:rsidR="00620703">
        <w:rPr>
          <w:b/>
          <w:bCs/>
          <w:sz w:val="24"/>
          <w:szCs w:val="24"/>
        </w:rPr>
        <w:t xml:space="preserve">Trump’s current approval rating is the lowest in recent history </w:t>
      </w:r>
    </w:p>
    <w:p w14:paraId="2CEF84BD" w14:textId="77777777" w:rsidR="00810696" w:rsidRPr="00620703" w:rsidRDefault="00810696" w:rsidP="00810696">
      <w:pPr>
        <w:rPr>
          <w:sz w:val="24"/>
          <w:szCs w:val="24"/>
        </w:rPr>
      </w:pPr>
    </w:p>
    <w:p w14:paraId="2B3A018A" w14:textId="04069587" w:rsidR="00810696" w:rsidRPr="00620703" w:rsidRDefault="00620703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At 37%, President Trump’s job approval rating is the lowest recorded for any president ahead of a midterm election (polling data available since 1990).</w:t>
      </w:r>
    </w:p>
    <w:p w14:paraId="6B59D995" w14:textId="77777777" w:rsidR="00810696" w:rsidRPr="00620703" w:rsidRDefault="00810696" w:rsidP="00810696">
      <w:pPr>
        <w:rPr>
          <w:sz w:val="24"/>
          <w:szCs w:val="24"/>
        </w:rPr>
      </w:pPr>
    </w:p>
    <w:p w14:paraId="0BCA99A5" w14:textId="42C9F219" w:rsidR="00620703" w:rsidRDefault="00620703" w:rsidP="0081069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8599354" wp14:editId="1830CD1B">
            <wp:extent cx="5585460" cy="3739539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96" cy="37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D8F2" w14:textId="77777777" w:rsidR="00620703" w:rsidRDefault="00620703" w:rsidP="00810696">
      <w:pPr>
        <w:rPr>
          <w:sz w:val="24"/>
          <w:szCs w:val="24"/>
        </w:rPr>
      </w:pPr>
    </w:p>
    <w:p w14:paraId="70FD09C9" w14:textId="560F1904" w:rsidR="00810696" w:rsidRPr="00620703" w:rsidRDefault="00810696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Source: </w:t>
      </w:r>
      <w:r w:rsidR="00620703" w:rsidRPr="00620703">
        <w:rPr>
          <w:sz w:val="24"/>
          <w:szCs w:val="24"/>
        </w:rPr>
        <w:t>Charlie Bilello</w:t>
      </w:r>
    </w:p>
    <w:p w14:paraId="366D4A26" w14:textId="77777777" w:rsidR="00810696" w:rsidRPr="00620703" w:rsidRDefault="00810696" w:rsidP="00810696">
      <w:pPr>
        <w:rPr>
          <w:sz w:val="24"/>
          <w:szCs w:val="24"/>
        </w:rPr>
      </w:pPr>
    </w:p>
    <w:p w14:paraId="19C25D76" w14:textId="77777777" w:rsidR="00810696" w:rsidRPr="00620703" w:rsidRDefault="00810696" w:rsidP="00810696">
      <w:pPr>
        <w:rPr>
          <w:sz w:val="24"/>
          <w:szCs w:val="24"/>
        </w:rPr>
      </w:pPr>
    </w:p>
    <w:p w14:paraId="0F3D9C07" w14:textId="77777777" w:rsidR="00810696" w:rsidRPr="00620703" w:rsidRDefault="00810696" w:rsidP="00810696">
      <w:pPr>
        <w:rPr>
          <w:sz w:val="24"/>
          <w:szCs w:val="24"/>
        </w:rPr>
      </w:pPr>
    </w:p>
    <w:p w14:paraId="0742089F" w14:textId="1E49683B" w:rsidR="00620703" w:rsidRPr="00620703" w:rsidRDefault="00810696" w:rsidP="00620703">
      <w:pPr>
        <w:rPr>
          <w:sz w:val="24"/>
          <w:szCs w:val="24"/>
        </w:rPr>
      </w:pPr>
      <w:r w:rsidRPr="00620703">
        <w:rPr>
          <w:b/>
          <w:bCs/>
          <w:sz w:val="24"/>
          <w:szCs w:val="24"/>
        </w:rPr>
        <w:t>Chart #</w:t>
      </w:r>
      <w:r w:rsidR="00CE76B6">
        <w:rPr>
          <w:b/>
          <w:bCs/>
          <w:sz w:val="24"/>
          <w:szCs w:val="24"/>
        </w:rPr>
        <w:t>7</w:t>
      </w:r>
      <w:r w:rsidRPr="00620703">
        <w:rPr>
          <w:b/>
          <w:bCs/>
          <w:sz w:val="24"/>
          <w:szCs w:val="24"/>
        </w:rPr>
        <w:t xml:space="preserve">: </w:t>
      </w:r>
      <w:r w:rsidR="00620703" w:rsidRPr="00620703">
        <w:rPr>
          <w:rFonts w:ascii="Segoe UI Emoji" w:hAnsi="Segoe UI Emoji" w:cs="Segoe UI Emoji"/>
          <w:sz w:val="24"/>
          <w:szCs w:val="24"/>
        </w:rPr>
        <w:t>⌚</w:t>
      </w:r>
      <w:r w:rsidR="00620703" w:rsidRPr="00620703">
        <w:rPr>
          <w:sz w:val="24"/>
          <w:szCs w:val="24"/>
        </w:rPr>
        <w:t xml:space="preserve"> Four watches. $49.4 million. All for charity.</w:t>
      </w:r>
    </w:p>
    <w:p w14:paraId="0B51693F" w14:textId="77777777" w:rsidR="00620703" w:rsidRPr="00620703" w:rsidRDefault="00620703" w:rsidP="00620703">
      <w:pPr>
        <w:rPr>
          <w:sz w:val="24"/>
          <w:szCs w:val="24"/>
        </w:rPr>
      </w:pPr>
    </w:p>
    <w:p w14:paraId="4D3F532D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Rolex’s “Four Seasons” auction was held in London, with an exceptional outcome.</w:t>
      </w:r>
    </w:p>
    <w:p w14:paraId="1166D585" w14:textId="77777777" w:rsidR="00620703" w:rsidRPr="00620703" w:rsidRDefault="00620703" w:rsidP="00620703">
      <w:pPr>
        <w:rPr>
          <w:sz w:val="24"/>
          <w:szCs w:val="24"/>
        </w:rPr>
      </w:pPr>
    </w:p>
    <w:p w14:paraId="3119FF92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Sold individually by Phillips, the four one-of-a-kind Cosmograph Daytona watches fetched a combined $49,467,260, a new record for a charity watch sale.</w:t>
      </w:r>
    </w:p>
    <w:p w14:paraId="4D6E5CFA" w14:textId="77777777" w:rsidR="00620703" w:rsidRPr="00620703" w:rsidRDefault="00620703" w:rsidP="00620703">
      <w:pPr>
        <w:rPr>
          <w:sz w:val="24"/>
          <w:szCs w:val="24"/>
        </w:rPr>
      </w:pPr>
    </w:p>
    <w:p w14:paraId="1DF1D3F7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The individual results:</w:t>
      </w:r>
    </w:p>
    <w:p w14:paraId="615D68D8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>☀️</w:t>
      </w:r>
      <w:r w:rsidRPr="00620703">
        <w:rPr>
          <w:sz w:val="24"/>
          <w:szCs w:val="24"/>
        </w:rPr>
        <w:t xml:space="preserve"> Summer: $13.6 million</w:t>
      </w:r>
    </w:p>
    <w:p w14:paraId="578C168F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>🍂</w:t>
      </w:r>
      <w:r w:rsidRPr="00620703">
        <w:rPr>
          <w:sz w:val="24"/>
          <w:szCs w:val="24"/>
        </w:rPr>
        <w:t xml:space="preserve"> Autumn: $13.5 million</w:t>
      </w:r>
    </w:p>
    <w:p w14:paraId="344A61F6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>❄️</w:t>
      </w:r>
      <w:r w:rsidRPr="00620703">
        <w:rPr>
          <w:sz w:val="24"/>
          <w:szCs w:val="24"/>
        </w:rPr>
        <w:t xml:space="preserve"> Winter: $13.2 million</w:t>
      </w:r>
    </w:p>
    <w:p w14:paraId="249CF76E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rFonts w:ascii="Segoe UI Emoji" w:hAnsi="Segoe UI Emoji" w:cs="Segoe UI Emoji"/>
          <w:sz w:val="24"/>
          <w:szCs w:val="24"/>
        </w:rPr>
        <w:t>🌸</w:t>
      </w:r>
      <w:r w:rsidRPr="00620703">
        <w:rPr>
          <w:sz w:val="24"/>
          <w:szCs w:val="24"/>
        </w:rPr>
        <w:t xml:space="preserve"> Spring: $9 million</w:t>
      </w:r>
    </w:p>
    <w:p w14:paraId="34CD015E" w14:textId="77777777" w:rsidR="00620703" w:rsidRPr="00620703" w:rsidRDefault="00620703" w:rsidP="00620703">
      <w:pPr>
        <w:rPr>
          <w:sz w:val="24"/>
          <w:szCs w:val="24"/>
        </w:rPr>
      </w:pPr>
    </w:p>
    <w:p w14:paraId="37BA34C9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Each piece represents one season, combining precious metals, natural-stone dials and striking gemstones.</w:t>
      </w:r>
    </w:p>
    <w:p w14:paraId="7D87E15A" w14:textId="77777777" w:rsidR="00620703" w:rsidRPr="00620703" w:rsidRDefault="00620703" w:rsidP="00620703">
      <w:pPr>
        <w:rPr>
          <w:sz w:val="24"/>
          <w:szCs w:val="24"/>
        </w:rPr>
      </w:pPr>
    </w:p>
    <w:p w14:paraId="60DD2DD5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The full proceeds will go to the Federer Foundation and Re, supporting children’s access to education and the protection of ecosystems around the world.</w:t>
      </w:r>
    </w:p>
    <w:p w14:paraId="20343333" w14:textId="77777777" w:rsidR="00620703" w:rsidRPr="00620703" w:rsidRDefault="00620703" w:rsidP="00620703">
      <w:pPr>
        <w:rPr>
          <w:sz w:val="24"/>
          <w:szCs w:val="24"/>
        </w:rPr>
      </w:pPr>
    </w:p>
    <w:p w14:paraId="0D9CF7CF" w14:textId="77777777" w:rsidR="00620703" w:rsidRPr="00620703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It was the combination of rarity, craftsmanship and the Rolex name that drew collectors in.</w:t>
      </w:r>
    </w:p>
    <w:p w14:paraId="59DB703A" w14:textId="77777777" w:rsidR="00620703" w:rsidRPr="00620703" w:rsidRDefault="00620703" w:rsidP="00620703">
      <w:pPr>
        <w:rPr>
          <w:sz w:val="24"/>
          <w:szCs w:val="24"/>
        </w:rPr>
      </w:pPr>
    </w:p>
    <w:p w14:paraId="60FF2F8D" w14:textId="526D4B78" w:rsidR="00810696" w:rsidRDefault="00620703" w:rsidP="00620703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Yet the true value of these bids will be measured by the lives and landscapes they help to transform.</w:t>
      </w:r>
    </w:p>
    <w:p w14:paraId="40AF1278" w14:textId="77777777" w:rsidR="00620703" w:rsidRDefault="00620703" w:rsidP="00620703">
      <w:pPr>
        <w:rPr>
          <w:sz w:val="24"/>
          <w:szCs w:val="24"/>
        </w:rPr>
      </w:pPr>
    </w:p>
    <w:p w14:paraId="0051FB24" w14:textId="2186AB51" w:rsidR="00620703" w:rsidRPr="00620703" w:rsidRDefault="00620703" w:rsidP="0062070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771C9D3" wp14:editId="247B194F">
            <wp:extent cx="3703320" cy="4899660"/>
            <wp:effectExtent l="0" t="0" r="0" b="0"/>
            <wp:docPr id="23673645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0CDD" w14:textId="77777777" w:rsidR="00810696" w:rsidRPr="00620703" w:rsidRDefault="00810696" w:rsidP="00810696">
      <w:pPr>
        <w:rPr>
          <w:sz w:val="24"/>
          <w:szCs w:val="24"/>
        </w:rPr>
      </w:pPr>
    </w:p>
    <w:p w14:paraId="208A4F8E" w14:textId="4135EAA0" w:rsidR="00810696" w:rsidRPr="00620703" w:rsidRDefault="00810696" w:rsidP="00810696">
      <w:pPr>
        <w:rPr>
          <w:sz w:val="24"/>
          <w:szCs w:val="24"/>
        </w:rPr>
      </w:pPr>
      <w:r w:rsidRPr="00620703">
        <w:rPr>
          <w:sz w:val="24"/>
          <w:szCs w:val="24"/>
        </w:rPr>
        <w:t xml:space="preserve">Source: </w:t>
      </w:r>
      <w:r w:rsidR="00620703">
        <w:rPr>
          <w:sz w:val="24"/>
          <w:szCs w:val="24"/>
        </w:rPr>
        <w:t xml:space="preserve">Watch Analytics </w:t>
      </w:r>
    </w:p>
    <w:p w14:paraId="751AC92F" w14:textId="77777777" w:rsidR="00810696" w:rsidRPr="00620703" w:rsidRDefault="00810696" w:rsidP="00810696">
      <w:pPr>
        <w:rPr>
          <w:sz w:val="24"/>
          <w:szCs w:val="24"/>
        </w:rPr>
      </w:pPr>
    </w:p>
    <w:p w14:paraId="1FA4FEAC" w14:textId="77777777" w:rsidR="00810696" w:rsidRPr="00620703" w:rsidRDefault="00810696" w:rsidP="00810696">
      <w:pPr>
        <w:rPr>
          <w:sz w:val="24"/>
          <w:szCs w:val="24"/>
        </w:rPr>
      </w:pPr>
    </w:p>
    <w:p w14:paraId="17CAC3DC" w14:textId="77777777" w:rsidR="00810696" w:rsidRPr="00620703" w:rsidRDefault="00810696" w:rsidP="00810696">
      <w:pPr>
        <w:rPr>
          <w:sz w:val="24"/>
          <w:szCs w:val="24"/>
        </w:rPr>
      </w:pPr>
    </w:p>
    <w:p w14:paraId="58C88B50" w14:textId="77777777" w:rsidR="00810696" w:rsidRPr="00620703" w:rsidRDefault="00810696" w:rsidP="00810696">
      <w:pPr>
        <w:rPr>
          <w:sz w:val="24"/>
          <w:szCs w:val="24"/>
        </w:rPr>
      </w:pPr>
    </w:p>
    <w:p w14:paraId="60982A4C" w14:textId="77777777" w:rsidR="00810696" w:rsidRPr="00620703" w:rsidRDefault="00810696" w:rsidP="00F96FA4">
      <w:pPr>
        <w:rPr>
          <w:sz w:val="24"/>
          <w:szCs w:val="24"/>
        </w:rPr>
      </w:pPr>
    </w:p>
    <w:sectPr w:rsidR="00810696" w:rsidRPr="00620703" w:rsidSect="001C480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134" w:bottom="851" w:left="1134" w:header="56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BD1F" w14:textId="77777777" w:rsidR="00C70FFB" w:rsidRDefault="00C70FFB" w:rsidP="00477C0A">
      <w:r>
        <w:separator/>
      </w:r>
    </w:p>
  </w:endnote>
  <w:endnote w:type="continuationSeparator" w:id="0">
    <w:p w14:paraId="65311699" w14:textId="77777777" w:rsidR="00C70FFB" w:rsidRDefault="00C70FFB" w:rsidP="0047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ExtraBold">
    <w:altName w:val="Nunito Sans ExtraBold"/>
    <w:charset w:val="00"/>
    <w:family w:val="auto"/>
    <w:pitch w:val="variable"/>
    <w:sig w:usb0="A00002FF" w:usb1="5000204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unito Sans SemiBold">
    <w:altName w:val="Nunito Sans SemiBold"/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F105" w14:textId="77777777" w:rsidR="00E10115" w:rsidRDefault="00E101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E9B0A" w14:textId="77777777" w:rsidR="00E10115" w:rsidRDefault="00E101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71B17" w14:textId="77777777" w:rsidR="00E10115" w:rsidRDefault="00E10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B9FB" w14:textId="77777777" w:rsidR="00C70FFB" w:rsidRDefault="00C70FFB" w:rsidP="00477C0A">
      <w:r>
        <w:separator/>
      </w:r>
    </w:p>
  </w:footnote>
  <w:footnote w:type="continuationSeparator" w:id="0">
    <w:p w14:paraId="5EA4793A" w14:textId="77777777" w:rsidR="00C70FFB" w:rsidRDefault="00C70FFB" w:rsidP="0047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01B" w14:textId="77777777" w:rsidR="00E10115" w:rsidRDefault="00E101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2E81" w14:textId="77777777" w:rsidR="00477C0A" w:rsidRPr="001C4809" w:rsidRDefault="00477C0A">
    <w:pPr>
      <w:pStyle w:val="Header"/>
      <w:rPr>
        <w:sz w:val="18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4A7B" w14:textId="77777777" w:rsidR="00E10115" w:rsidRDefault="00E101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1C497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48A54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FBE067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6589B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A4A0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F0C5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B7625"/>
    <w:multiLevelType w:val="multilevel"/>
    <w:tmpl w:val="5DDA12F4"/>
    <w:numStyleLink w:val="NumberedSyz"/>
  </w:abstractNum>
  <w:abstractNum w:abstractNumId="7" w15:restartNumberingAfterBreak="0">
    <w:nsid w:val="08C47FD8"/>
    <w:multiLevelType w:val="multilevel"/>
    <w:tmpl w:val="1D84AC12"/>
    <w:styleLink w:val="TOCSyz"/>
    <w:lvl w:ilvl="0">
      <w:start w:val="1"/>
      <w:numFmt w:val="upperRoman"/>
      <w:pStyle w:val="Heading1"/>
      <w:lvlText w:val="%1."/>
      <w:lvlJc w:val="left"/>
      <w:pPr>
        <w:tabs>
          <w:tab w:val="num" w:pos="567"/>
        </w:tabs>
        <w:ind w:left="0" w:firstLine="0"/>
      </w:pPr>
      <w:rPr>
        <w:rFonts w:asciiTheme="majorHAnsi" w:hAnsiTheme="majorHAnsi" w:hint="default"/>
        <w:color w:val="FF8300"/>
        <w:sz w:val="24"/>
      </w:rPr>
    </w:lvl>
    <w:lvl w:ilvl="1">
      <w:start w:val="1"/>
      <w:numFmt w:val="decimal"/>
      <w:pStyle w:val="Heading2"/>
      <w:lvlText w:val="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2.%3.%4.%5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8" w15:restartNumberingAfterBreak="0">
    <w:nsid w:val="22640790"/>
    <w:multiLevelType w:val="hybridMultilevel"/>
    <w:tmpl w:val="A0E6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63103"/>
    <w:multiLevelType w:val="multilevel"/>
    <w:tmpl w:val="5DDA12F4"/>
    <w:styleLink w:val="NumberedSyz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284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4"/>
        </w:tabs>
        <w:ind w:left="851" w:hanging="284"/>
      </w:pPr>
      <w:rPr>
        <w:rFonts w:hint="default"/>
      </w:rPr>
    </w:lvl>
  </w:abstractNum>
  <w:abstractNum w:abstractNumId="10" w15:restartNumberingAfterBreak="0">
    <w:nsid w:val="30B66453"/>
    <w:multiLevelType w:val="multilevel"/>
    <w:tmpl w:val="25407AF0"/>
    <w:numStyleLink w:val="BulletSyz"/>
  </w:abstractNum>
  <w:abstractNum w:abstractNumId="11" w15:restartNumberingAfterBreak="0">
    <w:nsid w:val="4AF00B82"/>
    <w:multiLevelType w:val="multilevel"/>
    <w:tmpl w:val="25407AF0"/>
    <w:styleLink w:val="BulletSyz"/>
    <w:lvl w:ilvl="0">
      <w:start w:val="1"/>
      <w:numFmt w:val="bullet"/>
      <w:pStyle w:val="ListBullet"/>
      <w:lvlText w:val="→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FFC000"/>
      </w:rPr>
    </w:lvl>
    <w:lvl w:ilvl="1">
      <w:start w:val="1"/>
      <w:numFmt w:val="bullet"/>
      <w:pStyle w:val="ListBullet2"/>
      <w:lvlText w:val="•"/>
      <w:lvlJc w:val="left"/>
      <w:pPr>
        <w:tabs>
          <w:tab w:val="num" w:pos="567"/>
        </w:tabs>
        <w:ind w:left="567" w:hanging="283"/>
      </w:pPr>
      <w:rPr>
        <w:rFonts w:ascii="Nunito Sans" w:hAnsi="Nunito Sans" w:hint="default"/>
      </w:rPr>
    </w:lvl>
    <w:lvl w:ilvl="2">
      <w:start w:val="1"/>
      <w:numFmt w:val="bullet"/>
      <w:pStyle w:val="ListBullet3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3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4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5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6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7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  <w:lvl w:ilvl="8">
      <w:start w:val="1"/>
      <w:numFmt w:val="bullet"/>
      <w:lvlText w:val="­"/>
      <w:lvlJc w:val="left"/>
      <w:pPr>
        <w:tabs>
          <w:tab w:val="num" w:pos="284"/>
        </w:tabs>
        <w:ind w:left="851" w:hanging="284"/>
      </w:pPr>
      <w:rPr>
        <w:rFonts w:ascii="Courier New" w:hAnsi="Courier New" w:hint="default"/>
      </w:rPr>
    </w:lvl>
  </w:abstractNum>
  <w:abstractNum w:abstractNumId="12" w15:restartNumberingAfterBreak="0">
    <w:nsid w:val="51D76868"/>
    <w:multiLevelType w:val="multilevel"/>
    <w:tmpl w:val="1D84AC12"/>
    <w:numStyleLink w:val="TOCSyz"/>
  </w:abstractNum>
  <w:abstractNum w:abstractNumId="13" w15:restartNumberingAfterBreak="0">
    <w:nsid w:val="530A633E"/>
    <w:multiLevelType w:val="multilevel"/>
    <w:tmpl w:val="1D84AC12"/>
    <w:numStyleLink w:val="TOCSyz"/>
  </w:abstractNum>
  <w:abstractNum w:abstractNumId="14" w15:restartNumberingAfterBreak="0">
    <w:nsid w:val="624F2B4B"/>
    <w:multiLevelType w:val="multilevel"/>
    <w:tmpl w:val="1D84AC12"/>
    <w:numStyleLink w:val="TOCSyz"/>
  </w:abstractNum>
  <w:abstractNum w:abstractNumId="15" w15:restartNumberingAfterBreak="0">
    <w:nsid w:val="67CC38A4"/>
    <w:multiLevelType w:val="multilevel"/>
    <w:tmpl w:val="1D84AC12"/>
    <w:numStyleLink w:val="TOCSyz"/>
  </w:abstractNum>
  <w:abstractNum w:abstractNumId="16" w15:restartNumberingAfterBreak="0">
    <w:nsid w:val="767D7990"/>
    <w:multiLevelType w:val="multilevel"/>
    <w:tmpl w:val="25407AF0"/>
    <w:numStyleLink w:val="BulletSyz"/>
  </w:abstractNum>
  <w:num w:numId="1" w16cid:durableId="670134189">
    <w:abstractNumId w:val="5"/>
  </w:num>
  <w:num w:numId="2" w16cid:durableId="1257251069">
    <w:abstractNumId w:val="3"/>
  </w:num>
  <w:num w:numId="3" w16cid:durableId="1668243895">
    <w:abstractNumId w:val="2"/>
  </w:num>
  <w:num w:numId="4" w16cid:durableId="423889286">
    <w:abstractNumId w:val="4"/>
  </w:num>
  <w:num w:numId="5" w16cid:durableId="1020424888">
    <w:abstractNumId w:val="1"/>
  </w:num>
  <w:num w:numId="6" w16cid:durableId="776146634">
    <w:abstractNumId w:val="0"/>
  </w:num>
  <w:num w:numId="7" w16cid:durableId="535192521">
    <w:abstractNumId w:val="7"/>
  </w:num>
  <w:num w:numId="8" w16cid:durableId="1004824677">
    <w:abstractNumId w:val="12"/>
  </w:num>
  <w:num w:numId="9" w16cid:durableId="618730621">
    <w:abstractNumId w:val="15"/>
  </w:num>
  <w:num w:numId="10" w16cid:durableId="451484993">
    <w:abstractNumId w:val="14"/>
  </w:num>
  <w:num w:numId="11" w16cid:durableId="256404981">
    <w:abstractNumId w:val="11"/>
  </w:num>
  <w:num w:numId="12" w16cid:durableId="1516961829">
    <w:abstractNumId w:val="10"/>
  </w:num>
  <w:num w:numId="13" w16cid:durableId="286014430">
    <w:abstractNumId w:val="9"/>
  </w:num>
  <w:num w:numId="14" w16cid:durableId="1340736694">
    <w:abstractNumId w:val="6"/>
  </w:num>
  <w:num w:numId="15" w16cid:durableId="1619693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218091">
    <w:abstractNumId w:val="14"/>
  </w:num>
  <w:num w:numId="17" w16cid:durableId="1324044082">
    <w:abstractNumId w:val="8"/>
  </w:num>
  <w:num w:numId="18" w16cid:durableId="1176850100">
    <w:abstractNumId w:val="11"/>
  </w:num>
  <w:num w:numId="19" w16cid:durableId="1786851725">
    <w:abstractNumId w:val="7"/>
  </w:num>
  <w:num w:numId="20" w16cid:durableId="1127240309">
    <w:abstractNumId w:val="9"/>
  </w:num>
  <w:num w:numId="21" w16cid:durableId="1407147384">
    <w:abstractNumId w:val="9"/>
  </w:num>
  <w:num w:numId="22" w16cid:durableId="1942882215">
    <w:abstractNumId w:val="9"/>
  </w:num>
  <w:num w:numId="23" w16cid:durableId="124273966">
    <w:abstractNumId w:val="16"/>
  </w:num>
  <w:num w:numId="24" w16cid:durableId="655960884">
    <w:abstractNumId w:val="16"/>
  </w:num>
  <w:num w:numId="25" w16cid:durableId="1220701573">
    <w:abstractNumId w:val="16"/>
  </w:num>
  <w:num w:numId="26" w16cid:durableId="526988341">
    <w:abstractNumId w:val="9"/>
  </w:num>
  <w:num w:numId="27" w16cid:durableId="555511280">
    <w:abstractNumId w:val="7"/>
  </w:num>
  <w:num w:numId="28" w16cid:durableId="261034063">
    <w:abstractNumId w:val="7"/>
  </w:num>
  <w:num w:numId="29" w16cid:durableId="1605916823">
    <w:abstractNumId w:val="7"/>
  </w:num>
  <w:num w:numId="30" w16cid:durableId="863983911">
    <w:abstractNumId w:val="7"/>
  </w:num>
  <w:num w:numId="31" w16cid:durableId="1349021860">
    <w:abstractNumId w:val="7"/>
  </w:num>
  <w:num w:numId="32" w16cid:durableId="1649355192">
    <w:abstractNumId w:val="13"/>
  </w:num>
  <w:num w:numId="33" w16cid:durableId="1282491307">
    <w:abstractNumId w:val="13"/>
  </w:num>
  <w:num w:numId="34" w16cid:durableId="1669479060">
    <w:abstractNumId w:val="13"/>
  </w:num>
  <w:num w:numId="35" w16cid:durableId="486820934">
    <w:abstractNumId w:val="13"/>
  </w:num>
  <w:num w:numId="36" w16cid:durableId="1963998072">
    <w:abstractNumId w:val="13"/>
  </w:num>
  <w:num w:numId="37" w16cid:durableId="1966350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696"/>
    <w:rsid w:val="00005069"/>
    <w:rsid w:val="000B09C4"/>
    <w:rsid w:val="001129C4"/>
    <w:rsid w:val="00113774"/>
    <w:rsid w:val="00120C94"/>
    <w:rsid w:val="00126446"/>
    <w:rsid w:val="001431F0"/>
    <w:rsid w:val="00192124"/>
    <w:rsid w:val="001C4809"/>
    <w:rsid w:val="001C5C71"/>
    <w:rsid w:val="001E131E"/>
    <w:rsid w:val="00202C42"/>
    <w:rsid w:val="00204AFC"/>
    <w:rsid w:val="00204DB5"/>
    <w:rsid w:val="00206852"/>
    <w:rsid w:val="00216E78"/>
    <w:rsid w:val="00220318"/>
    <w:rsid w:val="002A77D1"/>
    <w:rsid w:val="002B0BC9"/>
    <w:rsid w:val="002B3F9B"/>
    <w:rsid w:val="002C5576"/>
    <w:rsid w:val="002D4C4F"/>
    <w:rsid w:val="0033391D"/>
    <w:rsid w:val="0038490F"/>
    <w:rsid w:val="003B0D13"/>
    <w:rsid w:val="003D61F6"/>
    <w:rsid w:val="00436995"/>
    <w:rsid w:val="00447223"/>
    <w:rsid w:val="00477C0A"/>
    <w:rsid w:val="004F2BE3"/>
    <w:rsid w:val="00555447"/>
    <w:rsid w:val="005940F0"/>
    <w:rsid w:val="005D788A"/>
    <w:rsid w:val="005E25AF"/>
    <w:rsid w:val="005E36FB"/>
    <w:rsid w:val="00613421"/>
    <w:rsid w:val="00614274"/>
    <w:rsid w:val="00620703"/>
    <w:rsid w:val="00623456"/>
    <w:rsid w:val="00627B5A"/>
    <w:rsid w:val="006302CC"/>
    <w:rsid w:val="00640676"/>
    <w:rsid w:val="0065442A"/>
    <w:rsid w:val="00657C53"/>
    <w:rsid w:val="0066596E"/>
    <w:rsid w:val="006B2AC6"/>
    <w:rsid w:val="006F040D"/>
    <w:rsid w:val="00711AEC"/>
    <w:rsid w:val="0075292A"/>
    <w:rsid w:val="007805DD"/>
    <w:rsid w:val="0078447E"/>
    <w:rsid w:val="00790C9D"/>
    <w:rsid w:val="007A2892"/>
    <w:rsid w:val="007C073A"/>
    <w:rsid w:val="007D0053"/>
    <w:rsid w:val="007E11D7"/>
    <w:rsid w:val="00810696"/>
    <w:rsid w:val="008140FC"/>
    <w:rsid w:val="00825F8A"/>
    <w:rsid w:val="008315B8"/>
    <w:rsid w:val="00837F62"/>
    <w:rsid w:val="00862507"/>
    <w:rsid w:val="00881C46"/>
    <w:rsid w:val="00887853"/>
    <w:rsid w:val="00887E16"/>
    <w:rsid w:val="008B1CF1"/>
    <w:rsid w:val="008B4FE6"/>
    <w:rsid w:val="008C4ADD"/>
    <w:rsid w:val="008D06D7"/>
    <w:rsid w:val="008E5205"/>
    <w:rsid w:val="008F1457"/>
    <w:rsid w:val="009014A3"/>
    <w:rsid w:val="0091493B"/>
    <w:rsid w:val="00915809"/>
    <w:rsid w:val="00925C3A"/>
    <w:rsid w:val="00932E79"/>
    <w:rsid w:val="0093404D"/>
    <w:rsid w:val="00935DFE"/>
    <w:rsid w:val="00967372"/>
    <w:rsid w:val="009705DE"/>
    <w:rsid w:val="00992153"/>
    <w:rsid w:val="009C0E1D"/>
    <w:rsid w:val="009E32FD"/>
    <w:rsid w:val="00A21617"/>
    <w:rsid w:val="00A45D75"/>
    <w:rsid w:val="00A464E6"/>
    <w:rsid w:val="00A56492"/>
    <w:rsid w:val="00A612A7"/>
    <w:rsid w:val="00A64167"/>
    <w:rsid w:val="00AC17FC"/>
    <w:rsid w:val="00AE791F"/>
    <w:rsid w:val="00B2625F"/>
    <w:rsid w:val="00B31578"/>
    <w:rsid w:val="00B32335"/>
    <w:rsid w:val="00B34957"/>
    <w:rsid w:val="00B41799"/>
    <w:rsid w:val="00B4574D"/>
    <w:rsid w:val="00BD5535"/>
    <w:rsid w:val="00BE5C0E"/>
    <w:rsid w:val="00C01FBE"/>
    <w:rsid w:val="00C354CD"/>
    <w:rsid w:val="00C51EC2"/>
    <w:rsid w:val="00C66534"/>
    <w:rsid w:val="00C70FFB"/>
    <w:rsid w:val="00C85671"/>
    <w:rsid w:val="00CC4C18"/>
    <w:rsid w:val="00CE76B6"/>
    <w:rsid w:val="00D21C1C"/>
    <w:rsid w:val="00DA62EC"/>
    <w:rsid w:val="00DA6EA3"/>
    <w:rsid w:val="00DB14BA"/>
    <w:rsid w:val="00DD69EB"/>
    <w:rsid w:val="00DF1EC0"/>
    <w:rsid w:val="00E10115"/>
    <w:rsid w:val="00E91007"/>
    <w:rsid w:val="00EC1469"/>
    <w:rsid w:val="00ED3D33"/>
    <w:rsid w:val="00F02B8E"/>
    <w:rsid w:val="00F125E4"/>
    <w:rsid w:val="00F6083A"/>
    <w:rsid w:val="00F96FA4"/>
    <w:rsid w:val="00FA780E"/>
    <w:rsid w:val="00FC4759"/>
    <w:rsid w:val="00F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9B491"/>
  <w15:chartTrackingRefBased/>
  <w15:docId w15:val="{4F30D82B-A7A8-4453-ADCA-B9664E77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uiPriority="5" w:qFormat="1"/>
    <w:lsdException w:name="heading 5" w:uiPriority="5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uiPriority="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3"/>
    <w:lsdException w:name="List Bullet 3" w:uiPriority="3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4"/>
    <w:pPr>
      <w:spacing w:after="0" w:line="240" w:lineRule="auto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5"/>
    <w:qFormat/>
    <w:rsid w:val="00915809"/>
    <w:pPr>
      <w:keepNext/>
      <w:keepLines/>
      <w:numPr>
        <w:numId w:val="37"/>
      </w:numPr>
      <w:spacing w:after="12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paragraph" w:styleId="Heading2">
    <w:name w:val="heading 2"/>
    <w:basedOn w:val="Normal"/>
    <w:next w:val="Normal"/>
    <w:link w:val="Heading2Char"/>
    <w:uiPriority w:val="5"/>
    <w:qFormat/>
    <w:rsid w:val="00915809"/>
    <w:pPr>
      <w:keepNext/>
      <w:keepLines/>
      <w:numPr>
        <w:ilvl w:val="1"/>
        <w:numId w:val="37"/>
      </w:numPr>
      <w:spacing w:before="40" w:after="120"/>
      <w:outlineLvl w:val="1"/>
    </w:pPr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915809"/>
    <w:pPr>
      <w:keepNext/>
      <w:keepLines/>
      <w:numPr>
        <w:ilvl w:val="2"/>
        <w:numId w:val="37"/>
      </w:numPr>
      <w:spacing w:before="40" w:after="120"/>
      <w:outlineLvl w:val="2"/>
    </w:pPr>
    <w:rPr>
      <w:rFonts w:asciiTheme="majorHAnsi" w:eastAsiaTheme="majorEastAsia" w:hAnsiTheme="majorHAnsi" w:cstheme="majorBidi"/>
      <w:color w:val="79D6FF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5"/>
    <w:qFormat/>
    <w:rsid w:val="00915809"/>
    <w:pPr>
      <w:keepNext/>
      <w:keepLines/>
      <w:numPr>
        <w:ilvl w:val="3"/>
        <w:numId w:val="37"/>
      </w:numPr>
      <w:spacing w:before="40" w:after="120"/>
      <w:outlineLvl w:val="3"/>
    </w:pPr>
    <w:rPr>
      <w:rFonts w:asciiTheme="majorHAnsi" w:eastAsiaTheme="majorEastAsia" w:hAnsiTheme="majorHAnsi" w:cstheme="majorBidi"/>
      <w:iCs/>
      <w:color w:val="79D6FF" w:themeColor="accent1"/>
    </w:rPr>
  </w:style>
  <w:style w:type="paragraph" w:styleId="Heading5">
    <w:name w:val="heading 5"/>
    <w:basedOn w:val="Normal"/>
    <w:next w:val="Normal"/>
    <w:link w:val="Heading5Char"/>
    <w:uiPriority w:val="5"/>
    <w:rsid w:val="00915809"/>
    <w:pPr>
      <w:keepNext/>
      <w:keepLines/>
      <w:numPr>
        <w:ilvl w:val="4"/>
        <w:numId w:val="37"/>
      </w:numPr>
      <w:spacing w:before="40" w:after="60"/>
      <w:outlineLvl w:val="4"/>
    </w:pPr>
    <w:rPr>
      <w:rFonts w:asciiTheme="majorHAnsi" w:eastAsiaTheme="majorEastAsia" w:hAnsiTheme="majorHAnsi" w:cstheme="majorBidi"/>
      <w:color w:val="79D6FF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8106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8106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8106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8106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1D7"/>
    <w:pPr>
      <w:tabs>
        <w:tab w:val="center" w:pos="4680"/>
        <w:tab w:val="right" w:pos="9360"/>
      </w:tabs>
    </w:pPr>
    <w:rPr>
      <w:rFonts w:ascii="Nunito Sans ExtraBold" w:hAnsi="Nunito Sans ExtraBold"/>
      <w:color w:val="FF6C0E" w:themeColor="accent4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7E11D7"/>
    <w:rPr>
      <w:rFonts w:ascii="Nunito Sans ExtraBold" w:hAnsi="Nunito Sans ExtraBold"/>
      <w:color w:val="FF6C0E" w:themeColor="accent4"/>
      <w:sz w:val="24"/>
    </w:rPr>
  </w:style>
  <w:style w:type="paragraph" w:styleId="Footer">
    <w:name w:val="footer"/>
    <w:basedOn w:val="Normal"/>
    <w:link w:val="FooterChar"/>
    <w:uiPriority w:val="99"/>
    <w:unhideWhenUsed/>
    <w:rsid w:val="007E11D7"/>
    <w:pPr>
      <w:tabs>
        <w:tab w:val="center" w:pos="4680"/>
        <w:tab w:val="right" w:pos="936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E11D7"/>
    <w:rPr>
      <w:sz w:val="16"/>
    </w:rPr>
  </w:style>
  <w:style w:type="paragraph" w:styleId="Title">
    <w:name w:val="Title"/>
    <w:basedOn w:val="Normal"/>
    <w:next w:val="Normal"/>
    <w:link w:val="TitleChar"/>
    <w:uiPriority w:val="99"/>
    <w:qFormat/>
    <w:rsid w:val="007E11D7"/>
    <w:pPr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99"/>
    <w:rsid w:val="007E11D7"/>
    <w:rPr>
      <w:rFonts w:asciiTheme="majorHAnsi" w:eastAsiaTheme="majorEastAsia" w:hAnsiTheme="majorHAnsi" w:cstheme="majorBidi"/>
      <w:spacing w:val="-10"/>
      <w:kern w:val="28"/>
      <w:sz w:val="52"/>
      <w:szCs w:val="56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0" w14:scaled="0"/>
        </w14:gradFill>
      </w14:textFill>
    </w:rPr>
  </w:style>
  <w:style w:type="character" w:styleId="PlaceholderText">
    <w:name w:val="Placeholder Text"/>
    <w:basedOn w:val="DefaultParagraphFont"/>
    <w:uiPriority w:val="99"/>
    <w:semiHidden/>
    <w:rsid w:val="007E11D7"/>
    <w:rPr>
      <w:color w:val="808080"/>
    </w:rPr>
  </w:style>
  <w:style w:type="paragraph" w:styleId="Subtitle">
    <w:name w:val="Subtitle"/>
    <w:basedOn w:val="Normal"/>
    <w:next w:val="Normal"/>
    <w:link w:val="SubtitleChar"/>
    <w:uiPriority w:val="99"/>
    <w:rsid w:val="007E11D7"/>
    <w:pPr>
      <w:numPr>
        <w:ilvl w:val="1"/>
      </w:numPr>
    </w:pPr>
    <w:rPr>
      <w:color w:val="000000" w:themeColor="text1"/>
      <w:sz w:val="21"/>
    </w:rPr>
  </w:style>
  <w:style w:type="character" w:customStyle="1" w:styleId="SubtitleChar">
    <w:name w:val="Subtitle Char"/>
    <w:basedOn w:val="DefaultParagraphFont"/>
    <w:link w:val="Subtitle"/>
    <w:uiPriority w:val="99"/>
    <w:rsid w:val="007E11D7"/>
    <w:rPr>
      <w:rFonts w:eastAsiaTheme="minorEastAsia"/>
      <w:color w:val="000000" w:themeColor="text1"/>
      <w:sz w:val="21"/>
    </w:rPr>
  </w:style>
  <w:style w:type="character" w:styleId="Emphasis">
    <w:name w:val="Emphasis"/>
    <w:basedOn w:val="DefaultParagraphFont"/>
    <w:uiPriority w:val="20"/>
    <w:qFormat/>
    <w:rsid w:val="007E11D7"/>
    <w:rPr>
      <w:i/>
      <w:iCs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5"/>
    <w:rsid w:val="00915809"/>
    <w:rPr>
      <w:rFonts w:asciiTheme="majorHAnsi" w:eastAsiaTheme="majorEastAsia" w:hAnsiTheme="majorHAnsi" w:cstheme="majorBidi"/>
      <w:color w:val="000000" w:themeColor="text1"/>
      <w:sz w:val="24"/>
      <w:szCs w:val="3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character" w:customStyle="1" w:styleId="Heading2Char">
    <w:name w:val="Heading 2 Char"/>
    <w:basedOn w:val="DefaultParagraphFont"/>
    <w:link w:val="Heading2"/>
    <w:uiPriority w:val="5"/>
    <w:rsid w:val="00915809"/>
    <w:rPr>
      <w:rFonts w:asciiTheme="majorHAnsi" w:eastAsiaTheme="majorEastAsia" w:hAnsiTheme="majorHAnsi" w:cstheme="majorBidi"/>
      <w:color w:val="202945" w:themeColor="text2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  <w:szCs w:val="24"/>
    </w:rPr>
  </w:style>
  <w:style w:type="numbering" w:customStyle="1" w:styleId="TOCSyz">
    <w:name w:val="TOC_Syz"/>
    <w:uiPriority w:val="99"/>
    <w:rsid w:val="00915809"/>
    <w:pPr>
      <w:numPr>
        <w:numId w:val="7"/>
      </w:numPr>
    </w:pPr>
  </w:style>
  <w:style w:type="paragraph" w:styleId="TOC1">
    <w:name w:val="toc 1"/>
    <w:basedOn w:val="Normal"/>
    <w:next w:val="Normal"/>
    <w:autoRedefine/>
    <w:uiPriority w:val="39"/>
    <w:rsid w:val="007E11D7"/>
    <w:pPr>
      <w:pBdr>
        <w:top w:val="single" w:sz="4" w:space="2" w:color="auto"/>
      </w:pBdr>
      <w:tabs>
        <w:tab w:val="left" w:pos="660"/>
        <w:tab w:val="right" w:pos="9628"/>
      </w:tabs>
      <w:spacing w:before="240" w:after="240"/>
    </w:pPr>
    <w:rPr>
      <w:rFonts w:ascii="Nunito Sans SemiBold" w:hAnsi="Nunito Sans SemiBold"/>
      <w:caps/>
      <w:noProof/>
      <w:color w:val="202945" w:themeColor="text2"/>
      <w:sz w:val="21"/>
    </w:rPr>
  </w:style>
  <w:style w:type="character" w:customStyle="1" w:styleId="Heading4Char">
    <w:name w:val="Heading 4 Char"/>
    <w:basedOn w:val="DefaultParagraphFont"/>
    <w:link w:val="Heading4"/>
    <w:uiPriority w:val="5"/>
    <w:rsid w:val="00915809"/>
    <w:rPr>
      <w:rFonts w:asciiTheme="majorHAnsi" w:eastAsiaTheme="majorEastAsia" w:hAnsiTheme="majorHAnsi" w:cstheme="majorBidi"/>
      <w:iCs/>
      <w:color w:val="79D6FF" w:themeColor="accent1"/>
      <w:sz w:val="18"/>
    </w:rPr>
  </w:style>
  <w:style w:type="character" w:customStyle="1" w:styleId="Heading5Char">
    <w:name w:val="Heading 5 Char"/>
    <w:basedOn w:val="DefaultParagraphFont"/>
    <w:link w:val="Heading5"/>
    <w:uiPriority w:val="5"/>
    <w:rsid w:val="00915809"/>
    <w:rPr>
      <w:rFonts w:asciiTheme="majorHAnsi" w:eastAsiaTheme="majorEastAsia" w:hAnsiTheme="majorHAnsi" w:cstheme="majorBidi"/>
      <w:color w:val="79D6FF" w:themeColor="accent1"/>
      <w:sz w:val="18"/>
    </w:rPr>
  </w:style>
  <w:style w:type="paragraph" w:styleId="TOC2">
    <w:name w:val="toc 2"/>
    <w:basedOn w:val="Normal"/>
    <w:next w:val="Normal"/>
    <w:autoRedefine/>
    <w:uiPriority w:val="39"/>
    <w:rsid w:val="007E11D7"/>
    <w:pPr>
      <w:pBdr>
        <w:top w:val="dashSmallGap" w:sz="4" w:space="2" w:color="000000" w:themeColor="text1"/>
      </w:pBdr>
      <w:spacing w:after="100"/>
    </w:pPr>
    <w:rPr>
      <w:caps/>
      <w:color w:val="202945" w:themeColor="text2"/>
    </w:rPr>
  </w:style>
  <w:style w:type="paragraph" w:styleId="TOC3">
    <w:name w:val="toc 3"/>
    <w:basedOn w:val="Normal"/>
    <w:next w:val="Normal"/>
    <w:autoRedefine/>
    <w:uiPriority w:val="39"/>
    <w:rsid w:val="007E11D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rsid w:val="007E11D7"/>
    <w:pPr>
      <w:numPr>
        <w:numId w:val="0"/>
      </w:numPr>
      <w:pBdr>
        <w:top w:val="single" w:sz="4" w:space="2" w:color="auto"/>
      </w:pBdr>
      <w:spacing w:before="240" w:line="259" w:lineRule="auto"/>
      <w:outlineLvl w:val="9"/>
    </w:pPr>
    <w:rPr>
      <w:rFonts w:ascii="Nunito Sans SemiBold" w:hAnsi="Nunito Sans SemiBold"/>
      <w:caps/>
      <w:color w:val="202945" w:themeColor="text2"/>
      <w:sz w:val="18"/>
      <w14:textFill>
        <w14:solidFill>
          <w14:schemeClr w14:val="tx2"/>
        </w14:solidFill>
      </w14:textFill>
    </w:rPr>
  </w:style>
  <w:style w:type="character" w:styleId="Hyperlink">
    <w:name w:val="Hyperlink"/>
    <w:basedOn w:val="DefaultParagraphFont"/>
    <w:uiPriority w:val="99"/>
    <w:unhideWhenUsed/>
    <w:rsid w:val="007E11D7"/>
    <w:rPr>
      <w:color w:val="E6A4AD" w:themeColor="hyperlink"/>
      <w:u w:val="single"/>
    </w:rPr>
  </w:style>
  <w:style w:type="table" w:styleId="TableGrid">
    <w:name w:val="Table Grid"/>
    <w:basedOn w:val="TableNormal"/>
    <w:uiPriority w:val="39"/>
    <w:rsid w:val="007E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3"/>
    <w:qFormat/>
    <w:rsid w:val="007E11D7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3"/>
    <w:rsid w:val="007E11D7"/>
    <w:pPr>
      <w:numPr>
        <w:ilvl w:val="1"/>
        <w:numId w:val="25"/>
      </w:numPr>
      <w:contextualSpacing/>
    </w:pPr>
  </w:style>
  <w:style w:type="paragraph" w:styleId="ListBullet3">
    <w:name w:val="List Bullet 3"/>
    <w:basedOn w:val="Normal"/>
    <w:uiPriority w:val="3"/>
    <w:rsid w:val="007E11D7"/>
    <w:pPr>
      <w:numPr>
        <w:ilvl w:val="2"/>
        <w:numId w:val="25"/>
      </w:numPr>
      <w:contextualSpacing/>
    </w:pPr>
  </w:style>
  <w:style w:type="paragraph" w:styleId="ListNumber">
    <w:name w:val="List Number"/>
    <w:basedOn w:val="Normal"/>
    <w:uiPriority w:val="4"/>
    <w:qFormat/>
    <w:rsid w:val="007E11D7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4"/>
    <w:rsid w:val="007E11D7"/>
    <w:pPr>
      <w:numPr>
        <w:ilvl w:val="1"/>
        <w:numId w:val="26"/>
      </w:numPr>
      <w:contextualSpacing/>
    </w:pPr>
  </w:style>
  <w:style w:type="paragraph" w:styleId="ListNumber3">
    <w:name w:val="List Number 3"/>
    <w:basedOn w:val="Normal"/>
    <w:uiPriority w:val="4"/>
    <w:rsid w:val="007E11D7"/>
    <w:pPr>
      <w:numPr>
        <w:ilvl w:val="2"/>
        <w:numId w:val="26"/>
      </w:numPr>
      <w:contextualSpacing/>
    </w:pPr>
  </w:style>
  <w:style w:type="numbering" w:customStyle="1" w:styleId="BulletSyz">
    <w:name w:val="Bullet_Syz"/>
    <w:uiPriority w:val="99"/>
    <w:rsid w:val="007E11D7"/>
    <w:pPr>
      <w:numPr>
        <w:numId w:val="11"/>
      </w:numPr>
    </w:pPr>
  </w:style>
  <w:style w:type="character" w:styleId="IntenseEmphasis">
    <w:name w:val="Intense Emphasis"/>
    <w:basedOn w:val="DefaultParagraphFont"/>
    <w:uiPriority w:val="21"/>
    <w:qFormat/>
    <w:rsid w:val="007E11D7"/>
    <w:rPr>
      <w:rFonts w:ascii="Nunito Sans SemiBold" w:hAnsi="Nunito Sans SemiBold"/>
      <w:i w:val="0"/>
      <w:iCs/>
      <w:color w:val="auto"/>
      <w:sz w:val="72"/>
      <w14:textFill>
        <w14:gradFill>
          <w14:gsLst>
            <w14:gs w14:pos="0">
              <w14:schemeClr w14:val="accent4"/>
            </w14:gs>
            <w14:gs w14:pos="100000">
              <w14:srgbClr w14:val="FFA400"/>
            </w14:gs>
          </w14:gsLst>
          <w14:lin w14:ang="2700000" w14:scaled="0"/>
        </w14:gradFill>
      </w14:textFill>
    </w:rPr>
  </w:style>
  <w:style w:type="numbering" w:customStyle="1" w:styleId="NumberedSyz">
    <w:name w:val="Numbered_Syz"/>
    <w:uiPriority w:val="99"/>
    <w:rsid w:val="007E11D7"/>
    <w:pPr>
      <w:numPr>
        <w:numId w:val="13"/>
      </w:numPr>
    </w:pPr>
  </w:style>
  <w:style w:type="character" w:styleId="Strong">
    <w:name w:val="Strong"/>
    <w:basedOn w:val="DefaultParagraphFont"/>
    <w:uiPriority w:val="2"/>
    <w:qFormat/>
    <w:rsid w:val="007E11D7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202C42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3"/>
    <w:semiHidden/>
    <w:rsid w:val="00810696"/>
    <w:rPr>
      <w:rFonts w:eastAsiaTheme="majorEastAsia" w:cstheme="majorBidi"/>
      <w:i/>
      <w:iCs/>
      <w:color w:val="595959" w:themeColor="text1" w:themeTint="A6"/>
      <w:sz w:val="18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810696"/>
    <w:rPr>
      <w:rFonts w:eastAsiaTheme="majorEastAsia" w:cstheme="majorBidi"/>
      <w:color w:val="595959" w:themeColor="text1" w:themeTint="A6"/>
      <w:sz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810696"/>
    <w:rPr>
      <w:rFonts w:eastAsiaTheme="majorEastAsia" w:cstheme="majorBidi"/>
      <w:i/>
      <w:iCs/>
      <w:color w:val="272727" w:themeColor="text1" w:themeTint="D8"/>
      <w:sz w:val="1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810696"/>
    <w:rPr>
      <w:rFonts w:eastAsiaTheme="majorEastAsia" w:cstheme="majorBidi"/>
      <w:color w:val="272727" w:themeColor="text1" w:themeTint="D8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8106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0696"/>
    <w:rPr>
      <w:i/>
      <w:iCs/>
      <w:color w:val="404040" w:themeColor="text1" w:themeTint="BF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810696"/>
    <w:pPr>
      <w:pBdr>
        <w:top w:val="single" w:sz="4" w:space="10" w:color="1AB8FF" w:themeColor="accent1" w:themeShade="BF"/>
        <w:bottom w:val="single" w:sz="4" w:space="10" w:color="1AB8FF" w:themeColor="accent1" w:themeShade="BF"/>
      </w:pBdr>
      <w:spacing w:before="360" w:after="360"/>
      <w:ind w:left="864" w:right="864"/>
      <w:jc w:val="center"/>
    </w:pPr>
    <w:rPr>
      <w:i/>
      <w:iCs/>
      <w:color w:val="1AB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10696"/>
    <w:rPr>
      <w:i/>
      <w:iCs/>
      <w:color w:val="1AB8FF" w:themeColor="accent1" w:themeShade="BF"/>
      <w:sz w:val="18"/>
    </w:rPr>
  </w:style>
  <w:style w:type="character" w:styleId="IntenseReference">
    <w:name w:val="Intense Reference"/>
    <w:basedOn w:val="DefaultParagraphFont"/>
    <w:uiPriority w:val="32"/>
    <w:semiHidden/>
    <w:qFormat/>
    <w:rsid w:val="00810696"/>
    <w:rPr>
      <w:b/>
      <w:bCs/>
      <w:smallCaps/>
      <w:color w:val="1AB8FF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10696"/>
  </w:style>
  <w:style w:type="character" w:customStyle="1" w:styleId="DateChar">
    <w:name w:val="Date Char"/>
    <w:basedOn w:val="DefaultParagraphFont"/>
    <w:link w:val="Date"/>
    <w:uiPriority w:val="99"/>
    <w:semiHidden/>
    <w:rsid w:val="00810696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23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YZ">
  <a:themeElements>
    <a:clrScheme name="Syz 2024">
      <a:dk1>
        <a:srgbClr val="000000"/>
      </a:dk1>
      <a:lt1>
        <a:srgbClr val="FFFFFF"/>
      </a:lt1>
      <a:dk2>
        <a:srgbClr val="202945"/>
      </a:dk2>
      <a:lt2>
        <a:srgbClr val="FFC545"/>
      </a:lt2>
      <a:accent1>
        <a:srgbClr val="79D6FF"/>
      </a:accent1>
      <a:accent2>
        <a:srgbClr val="3BAF90"/>
      </a:accent2>
      <a:accent3>
        <a:srgbClr val="FFA400"/>
      </a:accent3>
      <a:accent4>
        <a:srgbClr val="FF6C0E"/>
      </a:accent4>
      <a:accent5>
        <a:srgbClr val="AC5D85"/>
      </a:accent5>
      <a:accent6>
        <a:srgbClr val="4B5F80"/>
      </a:accent6>
      <a:hlink>
        <a:srgbClr val="E6A4AD"/>
      </a:hlink>
      <a:folHlink>
        <a:srgbClr val="9DD9D2"/>
      </a:folHlink>
    </a:clrScheme>
    <a:fontScheme name="SYZ 2021">
      <a:majorFont>
        <a:latin typeface="Nunito Sans ExtraBold"/>
        <a:ea typeface=""/>
        <a:cs typeface=""/>
      </a:majorFont>
      <a:minorFont>
        <a:latin typeface="Nunito San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4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vert="horz" wrap="square" lIns="0" tIns="0" rIns="0" bIns="0" rtlCol="0">
        <a:noAutofit/>
      </a:bodyPr>
      <a:lstStyle>
        <a:defPPr algn="l">
          <a:defRPr sz="1400" dirty="0" err="1" smtClean="0"/>
        </a:defPPr>
      </a:lstStyle>
    </a:txDef>
  </a:objectDefaults>
  <a:extraClrSchemeLst/>
  <a:custClrLst>
    <a:custClr name="Yellow">
      <a:srgbClr val="FFA400"/>
    </a:custClr>
    <a:custClr name="Grey Blue">
      <a:srgbClr val="4B5F80"/>
    </a:custClr>
    <a:custClr name="Light Orange">
      <a:srgbClr val="FF8300"/>
    </a:custClr>
    <a:custClr name="Red">
      <a:srgbClr val="EE3B2A"/>
    </a:custClr>
    <a:custClr name="Pink">
      <a:srgbClr val="EB3F8E"/>
    </a:custClr>
    <a:custClr name="Blue Violet">
      <a:srgbClr val="7C83C7"/>
    </a:custClr>
    <a:custClr name="Mint">
      <a:srgbClr val="00CEB0"/>
    </a:custClr>
    <a:custClr name="Gold">
      <a:srgbClr val="AA9561"/>
    </a:custClr>
  </a:custClrLst>
  <a:extLst>
    <a:ext uri="{05A4C25C-085E-4340-85A3-A5531E510DB2}">
      <thm15:themeFamily xmlns:thm15="http://schemas.microsoft.com/office/thememl/2012/main" name="SYZPrintEN.potx" id="{EE430BA9-556D-467B-961E-55B2AE9783C2}" vid="{DBD18493-7CD8-451D-9330-5D673754ABD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8CE09F451044085BD20AE26165FED" ma:contentTypeVersion="12" ma:contentTypeDescription="Create a new document." ma:contentTypeScope="" ma:versionID="6d41ab264704158c264d05c82a953a67">
  <xsd:schema xmlns:xsd="http://www.w3.org/2001/XMLSchema" xmlns:xs="http://www.w3.org/2001/XMLSchema" xmlns:p="http://schemas.microsoft.com/office/2006/metadata/properties" xmlns:ns2="e5e58b11-f745-45e3-9bae-2ebf80225d14" xmlns:ns3="ad2e9ad2-38b0-4b2b-a771-3ca98dc4e31f" targetNamespace="http://schemas.microsoft.com/office/2006/metadata/properties" ma:root="true" ma:fieldsID="91d7ba420e008b6918d39fdfede3273a" ns2:_="" ns3:_="">
    <xsd:import namespace="e5e58b11-f745-45e3-9bae-2ebf80225d14"/>
    <xsd:import namespace="ad2e9ad2-38b0-4b2b-a771-3ca98dc4e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58b11-f745-45e3-9bae-2ebf80225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e9ad2-38b0-4b2b-a771-3ca98dc4e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C34C74-EE0B-4222-9B5A-A8301E4D4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AEBF6-094F-4912-AE7D-266EAC8F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58b11-f745-45e3-9bae-2ebf80225d14"/>
    <ds:schemaRef ds:uri="ad2e9ad2-38b0-4b2b-a771-3ca98dc4e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67D8CA-3641-4FEE-821E-FF5AD669A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57C5C5D-CFDB-4F89-8942-AE631B672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[Title]</vt:lpstr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[Title]</dc:title>
  <dc:subject/>
  <dc:creator>Charles-Henry Monchau</dc:creator>
  <cp:keywords/>
  <dc:description/>
  <cp:lastModifiedBy>Charles-Henry Monchau</cp:lastModifiedBy>
  <cp:revision>11</cp:revision>
  <dcterms:created xsi:type="dcterms:W3CDTF">2026-10-02T06:50:00Z</dcterms:created>
  <dcterms:modified xsi:type="dcterms:W3CDTF">2026-10-02T07:26:00Z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5c314-1da2-4782-8a1f-782d8d951436_Enabled">
    <vt:lpwstr>true</vt:lpwstr>
  </property>
  <property fmtid="{D5CDD505-2E9C-101B-9397-08002B2CF9AE}" pid="3" name="MSIP_Label_e635c314-1da2-4782-8a1f-782d8d951436_SetDate">
    <vt:lpwstr>2026-10-02T07:16:39Z</vt:lpwstr>
  </property>
  <property fmtid="{D5CDD505-2E9C-101B-9397-08002B2CF9AE}" pid="4" name="MSIP_Label_e635c314-1da2-4782-8a1f-782d8d951436_Method">
    <vt:lpwstr>Standard</vt:lpwstr>
  </property>
  <property fmtid="{D5CDD505-2E9C-101B-9397-08002B2CF9AE}" pid="5" name="MSIP_Label_e635c314-1da2-4782-8a1f-782d8d951436_Name">
    <vt:lpwstr>C1-Internal</vt:lpwstr>
  </property>
  <property fmtid="{D5CDD505-2E9C-101B-9397-08002B2CF9AE}" pid="6" name="MSIP_Label_e635c314-1da2-4782-8a1f-782d8d951436_SiteId">
    <vt:lpwstr>00137d3d-3556-4d89-bdd6-8cf30cc386e2</vt:lpwstr>
  </property>
  <property fmtid="{D5CDD505-2E9C-101B-9397-08002B2CF9AE}" pid="7" name="MSIP_Label_e635c314-1da2-4782-8a1f-782d8d951436_ActionId">
    <vt:lpwstr>a5f16194-cf37-4365-af67-6d4c5935f0ed</vt:lpwstr>
  </property>
  <property fmtid="{D5CDD505-2E9C-101B-9397-08002B2CF9AE}" pid="8" name="MSIP_Label_e635c314-1da2-4782-8a1f-782d8d951436_ContentBits">
    <vt:lpwstr>0</vt:lpwstr>
  </property>
  <property fmtid="{D5CDD505-2E9C-101B-9397-08002B2CF9AE}" pid="9" name="MSIP_Label_e635c314-1da2-4782-8a1f-782d8d951436_Tag">
    <vt:lpwstr>10, 3, 0, 1</vt:lpwstr>
  </property>
</Properties>
</file>