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39C" w:rsidRPr="00DF239C" w:rsidRDefault="00DF239C" w:rsidP="00DF239C">
      <w:pPr>
        <w:widowControl/>
        <w:shd w:val="clear" w:color="auto" w:fill="FFFFFF"/>
        <w:spacing w:after="450"/>
        <w:outlineLvl w:val="1"/>
        <w:rPr>
          <w:rFonts w:ascii="Microsoft JhengHei UI" w:eastAsia="Microsoft JhengHei UI" w:hAnsi="Microsoft JhengHei UI" w:cs="新細明體"/>
          <w:b/>
          <w:bCs/>
          <w:color w:val="444444"/>
          <w:kern w:val="0"/>
          <w:sz w:val="36"/>
          <w:szCs w:val="36"/>
        </w:rPr>
      </w:pPr>
      <w:r w:rsidRPr="00DF239C"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原則性規定</w:t>
      </w:r>
      <w:r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36"/>
          <w:szCs w:val="36"/>
        </w:rPr>
        <w:t>Q&amp;A</w:t>
      </w:r>
    </w:p>
    <w:p w:rsidR="00DF239C" w:rsidRPr="00DF239C" w:rsidRDefault="00DF239C" w:rsidP="00DF239C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4" w:anchor="##" w:tooltip="112年5月1日起，案件申請退費期限為幾年？" w:history="1"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1.112年5月1日起，案件申請退費期限為幾年？</w:t>
        </w:r>
      </w:hyperlink>
    </w:p>
    <w:p w:rsidR="00DF239C" w:rsidRPr="00DF239C" w:rsidRDefault="00DF239C" w:rsidP="00DF239C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</w:t>
      </w: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10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年。</w:t>
      </w:r>
    </w:p>
    <w:p w:rsidR="00DF239C" w:rsidRPr="00DF239C" w:rsidRDefault="00DF239C" w:rsidP="00DF239C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5" w:anchor="##" w:tooltip="若土地複丈案件因未完全補正被駁回，得請求退還多少已繳規費？" w:history="1"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2.若土地</w:t>
        </w:r>
        <w:proofErr w:type="gramStart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</w:t>
        </w:r>
        <w:proofErr w:type="gramEnd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丈案件因未完全補正被駁回，得請求退還多少已繳規費？</w:t>
        </w:r>
      </w:hyperlink>
    </w:p>
    <w:p w:rsidR="00DF239C" w:rsidRPr="00DF239C" w:rsidRDefault="00DF239C" w:rsidP="00DF239C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：已辦竣</w:t>
      </w:r>
      <w:proofErr w:type="gramStart"/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複丈或</w:t>
      </w:r>
      <w:proofErr w:type="gramEnd"/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測量者不得退還，未辦竣</w:t>
      </w:r>
      <w:proofErr w:type="gramStart"/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複丈或</w:t>
      </w:r>
      <w:proofErr w:type="gramEnd"/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測量者得請求退還（已繳規費</w:t>
      </w: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-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應繳規費之半數）。</w:t>
      </w:r>
    </w:p>
    <w:p w:rsidR="00DF239C" w:rsidRPr="00DF239C" w:rsidRDefault="00DF239C" w:rsidP="00DF239C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6" w:anchor="##" w:tooltip="若依法院確定判決書申請複丈，且無須實地測量者，應繳納多少規費？" w:history="1"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3.若依法院確定判決書申請</w:t>
        </w:r>
        <w:proofErr w:type="gramStart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</w:t>
        </w:r>
        <w:proofErr w:type="gramEnd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丈，且無須實地測量者，應繳納多少規費？</w:t>
        </w:r>
      </w:hyperlink>
    </w:p>
    <w:p w:rsidR="00DF239C" w:rsidRPr="00DF239C" w:rsidRDefault="00DF239C" w:rsidP="00DF239C">
      <w:pPr>
        <w:widowControl/>
        <w:shd w:val="clear" w:color="auto" w:fill="FFFFFF"/>
        <w:spacing w:after="450"/>
        <w:rPr>
          <w:rFonts w:ascii="Microsoft JhengHei UI" w:eastAsia="Microsoft JhengHei UI" w:hAnsi="Microsoft JhengHei UI" w:cs="新細明體" w:hint="eastAsia"/>
          <w:color w:val="555555"/>
          <w:kern w:val="0"/>
          <w:sz w:val="36"/>
          <w:szCs w:val="36"/>
        </w:rPr>
      </w:pP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：依一般收費數額之半數計收。</w:t>
      </w:r>
    </w:p>
    <w:p w:rsidR="00DF239C" w:rsidRPr="00DF239C" w:rsidRDefault="00DF239C" w:rsidP="00DF239C">
      <w:pPr>
        <w:widowControl/>
        <w:shd w:val="clear" w:color="auto" w:fill="FFFFFF"/>
        <w:spacing w:line="360" w:lineRule="atLeast"/>
        <w:rPr>
          <w:rFonts w:ascii="Microsoft JhengHei UI" w:eastAsia="Microsoft JhengHei UI" w:hAnsi="Microsoft JhengHei UI" w:cs="新細明體" w:hint="eastAsia"/>
          <w:b/>
          <w:bCs/>
          <w:color w:val="444444"/>
          <w:kern w:val="0"/>
          <w:sz w:val="41"/>
          <w:szCs w:val="41"/>
        </w:rPr>
      </w:pPr>
      <w:hyperlink r:id="rId7" w:anchor="##" w:tooltip="若案件於複丈或測量日期前撤回，得請求退還多少已繳規費？" w:history="1"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4.若案件於</w:t>
        </w:r>
        <w:proofErr w:type="gramStart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複丈或</w:t>
        </w:r>
        <w:proofErr w:type="gramEnd"/>
        <w:r w:rsidRPr="00DF239C">
          <w:rPr>
            <w:rFonts w:ascii="Microsoft JhengHei UI" w:eastAsia="Microsoft JhengHei UI" w:hAnsi="Microsoft JhengHei UI" w:cs="新細明體" w:hint="eastAsia"/>
            <w:b/>
            <w:bCs/>
            <w:color w:val="367F98"/>
            <w:kern w:val="0"/>
            <w:sz w:val="41"/>
            <w:szCs w:val="41"/>
            <w:u w:val="single"/>
          </w:rPr>
          <w:t>測量日期前撤回，得請求退還多少已繳規費？</w:t>
        </w:r>
      </w:hyperlink>
    </w:p>
    <w:p w:rsidR="004A1F08" w:rsidRDefault="00DF239C" w:rsidP="00DF239C">
      <w:pPr>
        <w:widowControl/>
        <w:shd w:val="clear" w:color="auto" w:fill="FFFFFF"/>
        <w:spacing w:after="450"/>
      </w:pP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A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：登記機關已至現場辦理整備作業者，得請求退還（已繳規費</w:t>
      </w: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-800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）元，登記機關尚未至現場辦理整備作業者，得請求退還（已繳規費</w:t>
      </w:r>
      <w:r w:rsidRPr="00DF239C">
        <w:rPr>
          <w:rFonts w:ascii="Verdana" w:eastAsia="Microsoft JhengHei UI" w:hAnsi="Verdana" w:cs="Times New Roman" w:hint="eastAsia"/>
          <w:color w:val="555555"/>
          <w:kern w:val="0"/>
          <w:sz w:val="28"/>
          <w:szCs w:val="28"/>
        </w:rPr>
        <w:t>-300</w:t>
      </w:r>
      <w:r w:rsidRPr="00DF239C">
        <w:rPr>
          <w:rFonts w:ascii="Verdana" w:eastAsia="Microsoft JhengHei UI" w:hAnsi="Verdana" w:cs="新細明體" w:hint="eastAsia"/>
          <w:color w:val="555555"/>
          <w:kern w:val="0"/>
          <w:sz w:val="28"/>
          <w:szCs w:val="28"/>
        </w:rPr>
        <w:t>）。</w:t>
      </w:r>
      <w:bookmarkStart w:id="0" w:name="_GoBack"/>
      <w:bookmarkEnd w:id="0"/>
    </w:p>
    <w:sectPr w:rsidR="004A1F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39C"/>
    <w:rsid w:val="004A1F08"/>
    <w:rsid w:val="00DF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D3E1C-5AD3-4DA9-875B-C5071121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F239C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F239C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semiHidden/>
    <w:unhideWhenUsed/>
    <w:rsid w:val="00DF239C"/>
    <w:rPr>
      <w:color w:val="0000FF"/>
      <w:u w:val="single"/>
    </w:rPr>
  </w:style>
  <w:style w:type="paragraph" w:styleId="Web">
    <w:name w:val="Normal (Web)"/>
    <w:basedOn w:val="a"/>
    <w:uiPriority w:val="99"/>
    <w:semiHidden/>
    <w:unhideWhenUsed/>
    <w:rsid w:val="00DF239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5952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179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9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74947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8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3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32585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23167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15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inhu.land.hsinchu.gov.tw/content/?parent_id=10433&amp;type_id=1043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inhu.land.hsinchu.gov.tw/content/?parent_id=10433&amp;type_id=10433" TargetMode="External"/><Relationship Id="rId5" Type="http://schemas.openxmlformats.org/officeDocument/2006/relationships/hyperlink" Target="https://sinhu.land.hsinchu.gov.tw/content/?parent_id=10433&amp;type_id=10433" TargetMode="External"/><Relationship Id="rId4" Type="http://schemas.openxmlformats.org/officeDocument/2006/relationships/hyperlink" Target="https://sinhu.land.hsinchu.gov.tw/content/?parent_id=10433&amp;type_id=1043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672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2026-04-20T14:31:00Z</dcterms:created>
  <dcterms:modified xsi:type="dcterms:W3CDTF">2026-04-20T14:32:00Z</dcterms:modified>
</cp:coreProperties>
</file>