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3956" w:rsidRPr="00843956" w:rsidRDefault="00843956" w:rsidP="00843956">
      <w:pPr>
        <w:widowControl/>
        <w:shd w:val="clear" w:color="auto" w:fill="FFFFFF"/>
        <w:spacing w:after="450"/>
        <w:outlineLvl w:val="1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36"/>
          <w:szCs w:val="36"/>
        </w:rPr>
      </w:pPr>
      <w:r w:rsidRPr="00843956"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36"/>
          <w:szCs w:val="36"/>
        </w:rPr>
        <w:t>土地複丈</w:t>
      </w:r>
      <w:r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36"/>
          <w:szCs w:val="36"/>
        </w:rPr>
        <w:t>Q&amp;A</w:t>
      </w:r>
      <w:bookmarkStart w:id="0" w:name="_GoBack"/>
      <w:bookmarkEnd w:id="0"/>
    </w:p>
    <w:p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41"/>
          <w:szCs w:val="41"/>
        </w:rPr>
      </w:pPr>
      <w:r w:rsidRPr="00843956"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  <w:fldChar w:fldCharType="begin"/>
      </w:r>
      <w:r w:rsidRPr="00843956"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  <w:instrText xml:space="preserve"> HYPERLINK "https://sinhu.land.hsinchu.gov.tw/content/?parent_id=10402&amp;type_id=10402" \l "##" \o "土地複丈費及建築改良物測量費收費標準新制何時開始實施？" </w:instrText>
      </w:r>
      <w:r w:rsidRPr="00843956"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  <w:fldChar w:fldCharType="separate"/>
      </w:r>
      <w:r w:rsidRPr="00843956">
        <w:rPr>
          <w:rFonts w:ascii="Microsoft JhengHei UI" w:eastAsia="Microsoft JhengHei UI" w:hAnsi="Microsoft JhengHei UI" w:cs="新細明體" w:hint="eastAsia"/>
          <w:b/>
          <w:bCs/>
          <w:color w:val="367F98"/>
          <w:kern w:val="0"/>
          <w:sz w:val="41"/>
          <w:szCs w:val="41"/>
          <w:u w:val="single"/>
        </w:rPr>
        <w:t>1.土地</w:t>
      </w:r>
      <w:proofErr w:type="gramStart"/>
      <w:r w:rsidRPr="00843956">
        <w:rPr>
          <w:rFonts w:ascii="Microsoft JhengHei UI" w:eastAsia="Microsoft JhengHei UI" w:hAnsi="Microsoft JhengHei UI" w:cs="新細明體" w:hint="eastAsia"/>
          <w:b/>
          <w:bCs/>
          <w:color w:val="367F98"/>
          <w:kern w:val="0"/>
          <w:sz w:val="41"/>
          <w:szCs w:val="41"/>
          <w:u w:val="single"/>
        </w:rPr>
        <w:t>複丈費</w:t>
      </w:r>
      <w:proofErr w:type="gramEnd"/>
      <w:r w:rsidRPr="00843956">
        <w:rPr>
          <w:rFonts w:ascii="Microsoft JhengHei UI" w:eastAsia="Microsoft JhengHei UI" w:hAnsi="Microsoft JhengHei UI" w:cs="新細明體" w:hint="eastAsia"/>
          <w:b/>
          <w:bCs/>
          <w:color w:val="367F98"/>
          <w:kern w:val="0"/>
          <w:sz w:val="41"/>
          <w:szCs w:val="41"/>
          <w:u w:val="single"/>
        </w:rPr>
        <w:t>及建築改良物測量費收費標準新制何時開始實施？</w:t>
      </w:r>
      <w:r w:rsidRPr="00843956"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  <w:fldChar w:fldCharType="end"/>
      </w:r>
    </w:p>
    <w:p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 w:hint="eastAsia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000000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000000"/>
          <w:kern w:val="0"/>
          <w:sz w:val="28"/>
          <w:szCs w:val="28"/>
        </w:rPr>
        <w:t>：</w:t>
      </w:r>
      <w:r w:rsidRPr="00843956">
        <w:rPr>
          <w:rFonts w:ascii="Verdana" w:eastAsia="Microsoft JhengHei UI" w:hAnsi="Verdana" w:cs="Times New Roman" w:hint="eastAsia"/>
          <w:color w:val="000000"/>
          <w:kern w:val="0"/>
          <w:sz w:val="28"/>
          <w:szCs w:val="28"/>
        </w:rPr>
        <w:t>112</w:t>
      </w:r>
      <w:r w:rsidRPr="00843956">
        <w:rPr>
          <w:rFonts w:ascii="Verdana" w:eastAsia="Microsoft JhengHei UI" w:hAnsi="Verdana" w:cs="新細明體" w:hint="eastAsia"/>
          <w:color w:val="000000"/>
          <w:kern w:val="0"/>
          <w:sz w:val="28"/>
          <w:szCs w:val="28"/>
        </w:rPr>
        <w:t>年</w:t>
      </w:r>
      <w:r w:rsidRPr="00843956">
        <w:rPr>
          <w:rFonts w:ascii="Verdana" w:eastAsia="Microsoft JhengHei UI" w:hAnsi="Verdana" w:cs="Times New Roman" w:hint="eastAsia"/>
          <w:color w:val="000000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000000"/>
          <w:kern w:val="0"/>
          <w:sz w:val="28"/>
          <w:szCs w:val="28"/>
        </w:rPr>
        <w:t>月</w:t>
      </w:r>
      <w:r w:rsidRPr="00843956">
        <w:rPr>
          <w:rFonts w:ascii="Verdana" w:eastAsia="Microsoft JhengHei UI" w:hAnsi="Verdana" w:cs="Times New Roman" w:hint="eastAsia"/>
          <w:color w:val="000000"/>
          <w:kern w:val="0"/>
          <w:sz w:val="28"/>
          <w:szCs w:val="28"/>
        </w:rPr>
        <w:t>1</w:t>
      </w:r>
      <w:r w:rsidRPr="00843956">
        <w:rPr>
          <w:rFonts w:ascii="Verdana" w:eastAsia="Microsoft JhengHei UI" w:hAnsi="Verdana" w:cs="新細明體" w:hint="eastAsia"/>
          <w:color w:val="000000"/>
          <w:kern w:val="0"/>
          <w:sz w:val="28"/>
          <w:szCs w:val="28"/>
        </w:rPr>
        <w:t>日開始實施。</w:t>
      </w:r>
    </w:p>
    <w:p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41"/>
          <w:szCs w:val="41"/>
        </w:rPr>
      </w:pPr>
      <w:hyperlink r:id="rId4" w:anchor="##" w:tooltip="申請鑑界是否需自備制式界標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2.申請鑑界是否需自備制式界標？</w:t>
        </w:r>
      </w:hyperlink>
    </w:p>
    <w:p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 w:hint="eastAsia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：土地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複丈施測費含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土地制式界標成本，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鑑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界時登記機關視實地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複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丈情形，提供申請人土地制式界標埋設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於界址點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位置。</w:t>
      </w:r>
    </w:p>
    <w:p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41"/>
          <w:szCs w:val="41"/>
        </w:rPr>
      </w:pPr>
      <w:hyperlink r:id="rId5" w:anchor="##" w:tooltip="新制施行後，該如何計算申請鑑界的規費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3.新制施行後，該如何計算申請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鑑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界的規費？</w:t>
        </w:r>
      </w:hyperlink>
    </w:p>
    <w:p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 w:hint="eastAsia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：可至內政部規費試算網站試算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（</w:t>
      </w:r>
      <w:proofErr w:type="gramEnd"/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https://easymap.land.moi.gov.tw/BSWeb/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）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。</w:t>
      </w:r>
    </w:p>
    <w:p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41"/>
          <w:szCs w:val="41"/>
        </w:rPr>
      </w:pPr>
      <w:hyperlink r:id="rId6" w:anchor="##" w:tooltip="想大概了解土地位置，不需釘定界標及土地複丈成果圖，可以用什麼方式呢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4.想大概了解土地位置，不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需釘定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界標及土地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複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丈成果圖，可以用什麼方式呢？</w:t>
        </w:r>
      </w:hyperlink>
    </w:p>
    <w:p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 w:hint="eastAsia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：可以申請「位置勘查」。</w:t>
      </w:r>
    </w:p>
    <w:p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41"/>
          <w:szCs w:val="41"/>
        </w:rPr>
      </w:pPr>
      <w:hyperlink r:id="rId7" w:anchor="##" w:tooltip="位置勘查費用如何計算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5.位置勘查費用如何計算？</w:t>
        </w:r>
      </w:hyperlink>
    </w:p>
    <w:p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 w:hint="eastAsia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：以每筆地號為單位，每單位為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元。</w:t>
      </w:r>
    </w:p>
    <w:p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41"/>
          <w:szCs w:val="41"/>
        </w:rPr>
      </w:pPr>
      <w:hyperlink r:id="rId8" w:anchor="##" w:tooltip="土地複丈費及建築改良物測量費收費標準修正實施後，土地鑑界費用如何計算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6.土地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複丈費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及建築改良物測量費收費標準修正實施後，土地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鑑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界費用如何計算？</w:t>
        </w:r>
      </w:hyperlink>
    </w:p>
    <w:p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 w:hint="eastAsia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鑑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界費用＝基本費＋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施測費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；基本費共分為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4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種級距，分別是小於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2500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200~999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3000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1000~9999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3500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；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10000(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含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)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平方公尺以上，基本費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4000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施測費以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每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個指定鑑定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界址點為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單位，每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1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單位以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1000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元計，不足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個點，以</w:t>
      </w:r>
      <w:proofErr w:type="gramStart"/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個點計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。</w:t>
      </w:r>
    </w:p>
    <w:p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41"/>
          <w:szCs w:val="41"/>
        </w:rPr>
      </w:pPr>
      <w:hyperlink r:id="rId9" w:anchor="##" w:tooltip="辦理土地分割費用如何計算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7.辦理土地分割費用如何計算？</w:t>
        </w:r>
      </w:hyperlink>
    </w:p>
    <w:p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 w:hint="eastAsia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：由基本費加上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施測費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，基本費以分割前每筆土地面積計算，共分為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4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種級距，分別是小於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1500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200~999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2000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1000~9999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2500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10000(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含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)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平方公尺以上，基本費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3000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施測費則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以分割後增加之線段為單位，每單位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元。</w:t>
      </w:r>
    </w:p>
    <w:p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41"/>
          <w:szCs w:val="41"/>
        </w:rPr>
      </w:pPr>
      <w:hyperlink r:id="rId10" w:anchor="##" w:tooltip="申請界址調整有限制嗎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8.申請界址調整有限制嗎？</w:t>
        </w:r>
      </w:hyperlink>
    </w:p>
    <w:p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 w:hint="eastAsia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：土地界址曲折調整者，應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檢附界址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曲折調整協議書，並以同一地段、地界相連、使用性質相同之土地可達成減少地界線為限。如為實施建築管理地區，並應符合建築基地法定空地分割辦法之規定。若土地設有他項權利，應先徵得他項權利人之同意。</w:t>
      </w:r>
    </w:p>
    <w:p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41"/>
          <w:szCs w:val="41"/>
        </w:rPr>
      </w:pPr>
      <w:hyperlink r:id="rId11" w:anchor="##" w:tooltip="若我只需要測量4個界址點位，可以申請退還施測費嗎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9.若我只需要測量4個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界址點位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，可以申請退還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施測費嗎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？</w:t>
        </w:r>
      </w:hyperlink>
    </w:p>
    <w:p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 w:hint="eastAsia"/>
          <w:color w:val="555555"/>
          <w:kern w:val="0"/>
          <w:sz w:val="36"/>
          <w:szCs w:val="36"/>
        </w:rPr>
      </w:pPr>
      <w:r w:rsidRPr="00843956">
        <w:rPr>
          <w:rFonts w:ascii="Microsoft JhengHei UI" w:eastAsia="Microsoft JhengHei UI" w:hAnsi="Microsoft JhengHei UI" w:cs="新細明體" w:hint="eastAsia"/>
          <w:color w:val="555555"/>
          <w:kern w:val="0"/>
          <w:sz w:val="36"/>
          <w:szCs w:val="36"/>
        </w:rPr>
        <w:t> 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施測費以</w:t>
      </w:r>
      <w:proofErr w:type="gramEnd"/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個點為單位，不足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個點以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個點計算，故無退費之適用。</w:t>
      </w:r>
    </w:p>
    <w:p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41"/>
          <w:szCs w:val="41"/>
        </w:rPr>
      </w:pPr>
      <w:hyperlink r:id="rId12" w:anchor="##" w:tooltip="可以於現場需要增加施測界址點嗎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10.可以於現場需要增加施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測界址點嗎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？</w:t>
        </w:r>
      </w:hyperlink>
    </w:p>
    <w:p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 w:hint="eastAsia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：若增加後施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測界址點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的數量未超出原申請施測單位，且相關鄰地人有到場，可於現場直接施測，倘超出原申請施測單位或有未事先通知之鄰地關係人，則需依地籍測量實施規則第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212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條規定辦理補正，修改土地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複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丈申請書後，另行安排時間測量。</w:t>
      </w:r>
    </w:p>
    <w:p w:rsidR="00724A67" w:rsidRPr="00843956" w:rsidRDefault="00724A67"/>
    <w:sectPr w:rsidR="00724A67" w:rsidRPr="0084395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3956"/>
    <w:rsid w:val="00724A67"/>
    <w:rsid w:val="00843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22F4719-9584-4D78-9C57-43B4858DD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843956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843956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styleId="a3">
    <w:name w:val="Hyperlink"/>
    <w:basedOn w:val="a0"/>
    <w:uiPriority w:val="99"/>
    <w:semiHidden/>
    <w:unhideWhenUsed/>
    <w:rsid w:val="00843956"/>
    <w:rPr>
      <w:color w:val="0000FF"/>
      <w:u w:val="single"/>
    </w:rPr>
  </w:style>
  <w:style w:type="paragraph" w:styleId="Web">
    <w:name w:val="Normal (Web)"/>
    <w:basedOn w:val="a"/>
    <w:uiPriority w:val="99"/>
    <w:semiHidden/>
    <w:unhideWhenUsed/>
    <w:rsid w:val="0084395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69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332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4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4067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7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000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9192112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6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13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9434180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4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164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1025194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72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8849914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277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580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2360632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75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74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1644257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78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595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2200321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35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3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9891720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13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3135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089043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044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99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nhu.land.hsinchu.gov.tw/content/?parent_id=10402&amp;type_id=10402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sinhu.land.hsinchu.gov.tw/content/?parent_id=10402&amp;type_id=10402" TargetMode="External"/><Relationship Id="rId12" Type="http://schemas.openxmlformats.org/officeDocument/2006/relationships/hyperlink" Target="https://sinhu.land.hsinchu.gov.tw/content/?parent_id=10402&amp;type_id=1040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inhu.land.hsinchu.gov.tw/content/?parent_id=10402&amp;type_id=10402" TargetMode="External"/><Relationship Id="rId11" Type="http://schemas.openxmlformats.org/officeDocument/2006/relationships/hyperlink" Target="https://sinhu.land.hsinchu.gov.tw/content/?parent_id=10402&amp;type_id=10402" TargetMode="External"/><Relationship Id="rId5" Type="http://schemas.openxmlformats.org/officeDocument/2006/relationships/hyperlink" Target="https://sinhu.land.hsinchu.gov.tw/content/?parent_id=10402&amp;type_id=10402" TargetMode="External"/><Relationship Id="rId10" Type="http://schemas.openxmlformats.org/officeDocument/2006/relationships/hyperlink" Target="https://sinhu.land.hsinchu.gov.tw/content/?parent_id=10402&amp;type_id=10402" TargetMode="External"/><Relationship Id="rId4" Type="http://schemas.openxmlformats.org/officeDocument/2006/relationships/hyperlink" Target="https://sinhu.land.hsinchu.gov.tw/content/?parent_id=10402&amp;type_id=10402" TargetMode="External"/><Relationship Id="rId9" Type="http://schemas.openxmlformats.org/officeDocument/2006/relationships/hyperlink" Target="https://sinhu.land.hsinchu.gov.tw/content/?parent_id=10402&amp;type_id=10402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330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2026-04-20T14:28:00Z</dcterms:created>
  <dcterms:modified xsi:type="dcterms:W3CDTF">2026-04-20T14:29:00Z</dcterms:modified>
</cp:coreProperties>
</file>