
<file path=[Content_Types].xml><?xml version="1.0" encoding="utf-8"?>
<Types xmlns="http://schemas.openxmlformats.org/package/2006/content-types">
  <Default Extension="wmf" ContentType="image/x-w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522BF">
      <w:pPr>
        <w:snapToGrid w:val="0"/>
        <w:spacing w:line="312" w:lineRule="auto"/>
        <w:ind w:firstLine="721"/>
        <w:jc w:val="center"/>
      </w:pPr>
      <w:r>
        <w:rPr>
          <w:rFonts w:ascii="华文中宋" w:hAnsi="华文中宋" w:eastAsia="华文中宋"/>
          <w:b/>
          <w:color w:val="000000"/>
          <w:sz w:val="36"/>
          <w:szCs w:val="36"/>
        </w:rPr>
        <w:drawing>
          <wp:inline distT="0" distB="0" distL="0" distR="0">
            <wp:extent cx="1300480" cy="828040"/>
            <wp:effectExtent l="0" t="0" r="0" b="0"/>
            <wp:docPr id="1" name="图片 8" descr="资源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资源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300480" cy="828040"/>
                    </a:xfrm>
                    <a:prstGeom prst="rect">
                      <a:avLst/>
                    </a:prstGeom>
                    <a:noFill/>
                    <a:ln>
                      <a:noFill/>
                    </a:ln>
                  </pic:spPr>
                </pic:pic>
              </a:graphicData>
            </a:graphic>
          </wp:inline>
        </w:drawing>
      </w:r>
      <w:r>
        <w:rPr>
          <w:rFonts w:hint="eastAsia" w:ascii="华文中宋" w:hAnsi="华文中宋" w:eastAsia="华文中宋"/>
          <w:b/>
          <w:color w:val="000000"/>
          <w:sz w:val="36"/>
          <w:szCs w:val="36"/>
        </w:rPr>
        <w:t xml:space="preserve"> </w:t>
      </w:r>
      <w:r>
        <w:drawing>
          <wp:inline distT="0" distB="0" distL="0" distR="0">
            <wp:extent cx="995680" cy="955040"/>
            <wp:effectExtent l="0" t="0" r="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995680" cy="955040"/>
                    </a:xfrm>
                    <a:prstGeom prst="rect">
                      <a:avLst/>
                    </a:prstGeom>
                    <a:noFill/>
                    <a:ln>
                      <a:noFill/>
                    </a:ln>
                  </pic:spPr>
                </pic:pic>
              </a:graphicData>
            </a:graphic>
          </wp:inline>
        </w:drawing>
      </w:r>
      <w:r>
        <w:rPr>
          <w:rFonts w:hint="eastAsia"/>
        </w:rPr>
        <w:t xml:space="preserve">   </w:t>
      </w:r>
      <w:r>
        <w:rPr>
          <w:rFonts w:hint="eastAsia" w:ascii="华文中宋" w:hAnsi="华文中宋" w:eastAsia="华文中宋"/>
          <w:b/>
          <w:color w:val="000000"/>
          <w:sz w:val="36"/>
          <w:szCs w:val="36"/>
        </w:rPr>
        <w:fldChar w:fldCharType="begin"/>
      </w:r>
      <w:r>
        <w:rPr>
          <w:rFonts w:hint="eastAsia" w:ascii="华文中宋" w:hAnsi="华文中宋" w:eastAsia="华文中宋"/>
          <w:b/>
          <w:color w:val="000000"/>
          <w:sz w:val="36"/>
          <w:szCs w:val="36"/>
        </w:rPr>
        <w:instrText xml:space="preserve"> INCLUDEPICTURE "C:\\Users\\li\\Downloads\\华为标志 Huawei Logo (1)\\华为标志 Huawei Logo 2018\\竖版标志Vertical Version\\CMYK\\JPG\\HW_POS_CMYK_Vertical-300ppi.jpg" \* MERGEFORMATINET </w:instrText>
      </w:r>
      <w:r>
        <w:rPr>
          <w:rFonts w:hint="eastAsia" w:ascii="华文中宋" w:hAnsi="华文中宋" w:eastAsia="华文中宋"/>
          <w:b/>
          <w:color w:val="000000"/>
          <w:sz w:val="36"/>
          <w:szCs w:val="36"/>
        </w:rPr>
        <w:fldChar w:fldCharType="separate"/>
      </w:r>
      <w:r>
        <w:rPr>
          <w:rFonts w:ascii="华文中宋" w:hAnsi="华文中宋" w:eastAsia="华文中宋"/>
          <w:b/>
          <w:color w:val="000000"/>
          <w:sz w:val="36"/>
          <w:szCs w:val="36"/>
        </w:rPr>
        <w:fldChar w:fldCharType="begin"/>
      </w:r>
      <w:r>
        <w:rPr>
          <w:rFonts w:ascii="华文中宋" w:hAnsi="华文中宋" w:eastAsia="华文中宋"/>
          <w:b/>
          <w:color w:val="000000"/>
          <w:sz w:val="36"/>
          <w:szCs w:val="36"/>
        </w:rPr>
        <w:instrText xml:space="preserve"> INCLUDEPICTURE  "C:\\Users\\li\\Downloads\\华为标志 Huawei Logo (1)\\华为标志 Huawei Logo 2018\\竖版标志Vertical Version\\CMYK\\JPG\\HW_POS_CMYK_Vertical-300ppi.jpg" \* MERGEFORMATINET </w:instrText>
      </w:r>
      <w:r>
        <w:rPr>
          <w:rFonts w:ascii="华文中宋" w:hAnsi="华文中宋" w:eastAsia="华文中宋"/>
          <w:b/>
          <w:color w:val="000000"/>
          <w:sz w:val="36"/>
          <w:szCs w:val="36"/>
        </w:rPr>
        <w:fldChar w:fldCharType="separate"/>
      </w:r>
      <w:r>
        <w:rPr>
          <w:rFonts w:ascii="华文中宋" w:hAnsi="华文中宋" w:eastAsia="华文中宋"/>
          <w:b/>
          <w:color w:val="000000"/>
          <w:sz w:val="36"/>
          <w:szCs w:val="36"/>
        </w:rPr>
        <w:pict>
          <v:shape id="_x0000_i1025" o:spt="75" type="#_x0000_t75" style="height:79.4pt;width:79.4pt;" filled="f" o:preferrelative="t" stroked="f" coordsize="21600,21600">
            <v:path/>
            <v:fill on="f" focussize="0,0"/>
            <v:stroke on="f" joinstyle="miter"/>
            <v:imagedata r:id="rId16" r:href="rId17" o:title=""/>
            <o:lock v:ext="edit" aspectratio="t"/>
            <w10:wrap type="none"/>
            <w10:anchorlock/>
          </v:shape>
        </w:pict>
      </w:r>
      <w:r>
        <w:rPr>
          <w:rFonts w:ascii="华文中宋" w:hAnsi="华文中宋" w:eastAsia="华文中宋"/>
          <w:b/>
          <w:color w:val="000000"/>
          <w:sz w:val="36"/>
          <w:szCs w:val="36"/>
        </w:rPr>
        <w:fldChar w:fldCharType="end"/>
      </w:r>
      <w:r>
        <w:rPr>
          <w:rFonts w:hint="eastAsia" w:ascii="华文中宋" w:hAnsi="华文中宋" w:eastAsia="华文中宋"/>
          <w:b/>
          <w:color w:val="000000"/>
          <w:sz w:val="36"/>
          <w:szCs w:val="36"/>
        </w:rPr>
        <w:fldChar w:fldCharType="end"/>
      </w:r>
      <w:r>
        <w:rPr>
          <w:rFonts w:hint="eastAsia" w:ascii="华文中宋" w:hAnsi="华文中宋" w:eastAsia="华文中宋"/>
          <w:b/>
          <w:color w:val="000000"/>
          <w:sz w:val="36"/>
          <w:szCs w:val="36"/>
        </w:rPr>
        <w:t xml:space="preserve">   </w:t>
      </w:r>
      <w:r>
        <w:drawing>
          <wp:inline distT="0" distB="0" distL="0" distR="0">
            <wp:extent cx="904240" cy="87376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904240" cy="873760"/>
                    </a:xfrm>
                    <a:prstGeom prst="rect">
                      <a:avLst/>
                    </a:prstGeom>
                    <a:noFill/>
                    <a:ln>
                      <a:noFill/>
                    </a:ln>
                  </pic:spPr>
                </pic:pic>
              </a:graphicData>
            </a:graphic>
          </wp:inline>
        </w:drawing>
      </w:r>
    </w:p>
    <w:p w14:paraId="03F2C957">
      <w:pPr>
        <w:snapToGrid w:val="0"/>
        <w:spacing w:line="312" w:lineRule="auto"/>
        <w:ind w:firstLine="721"/>
        <w:jc w:val="center"/>
        <w:rPr>
          <w:rFonts w:ascii="华文中宋" w:hAnsi="华文中宋" w:eastAsia="华文中宋"/>
          <w:b/>
          <w:color w:val="000000"/>
          <w:sz w:val="36"/>
          <w:szCs w:val="36"/>
        </w:rPr>
      </w:pPr>
    </w:p>
    <w:p w14:paraId="1422BAD1">
      <w:pPr>
        <w:spacing w:line="20" w:lineRule="atLeast"/>
        <w:ind w:firstLine="721"/>
        <w:jc w:val="center"/>
        <w:rPr>
          <w:rFonts w:ascii="华文新魏" w:hAnsi="宋体" w:eastAsia="华文新魏"/>
          <w:b/>
          <w:bCs/>
          <w:sz w:val="36"/>
          <w:szCs w:val="36"/>
          <w14:shadow w14:blurRad="50800" w14:dist="38100" w14:dir="2700000" w14:sx="100000" w14:sy="100000" w14:kx="0" w14:ky="0" w14:algn="tl">
            <w14:srgbClr w14:val="000000">
              <w14:alpha w14:val="60000"/>
            </w14:srgbClr>
          </w14:shadow>
        </w:rPr>
      </w:pPr>
      <w:bookmarkStart w:id="0" w:name="OLE_LINK2"/>
      <w:bookmarkStart w:id="1" w:name="OLE_LINK1"/>
      <w:r>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t>中国研究生创新实践系列大赛</w:t>
      </w:r>
    </w:p>
    <w:p w14:paraId="13659DD9">
      <w:pPr>
        <w:spacing w:line="20" w:lineRule="atLeast"/>
        <w:ind w:firstLine="881"/>
        <w:jc w:val="center"/>
        <w:rPr>
          <w:rFonts w:ascii="华文新魏" w:hAnsi="宋体" w:eastAsia="华文新魏"/>
          <w:b/>
          <w:bCs/>
          <w:sz w:val="44"/>
          <w:szCs w:val="44"/>
          <w14:shadow w14:blurRad="50800" w14:dist="38100" w14:dir="2700000" w14:sx="100000" w14:sy="100000" w14:kx="0" w14:ky="0" w14:algn="tl">
            <w14:srgbClr w14:val="000000">
              <w14:alpha w14:val="60000"/>
            </w14:srgbClr>
          </w14:shadow>
        </w:rPr>
      </w:pP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 xml:space="preserve"> “华为杯”</w:t>
      </w:r>
      <w:bookmarkEnd w:id="0"/>
      <w:bookmarkEnd w:id="1"/>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第二十二届中国研究生</w:t>
      </w:r>
    </w:p>
    <w:p w14:paraId="3C6550F8">
      <w:pPr>
        <w:spacing w:line="20" w:lineRule="atLeast"/>
        <w:ind w:firstLine="881"/>
        <w:jc w:val="center"/>
        <w:rPr>
          <w:rFonts w:ascii="华文新魏" w:hAnsi="宋体" w:eastAsia="华文新魏"/>
          <w:b/>
          <w:bCs/>
          <w:sz w:val="44"/>
          <w:szCs w:val="44"/>
          <w14:shadow w14:blurRad="50800" w14:dist="38100" w14:dir="2700000" w14:sx="100000" w14:sy="100000" w14:kx="0" w14:ky="0" w14:algn="tl">
            <w14:srgbClr w14:val="000000">
              <w14:alpha w14:val="60000"/>
            </w14:srgbClr>
          </w14:shadow>
        </w:rPr>
      </w:pP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数学建模竞赛</w:t>
      </w:r>
    </w:p>
    <w:p w14:paraId="15E00A58">
      <w:pPr>
        <w:spacing w:line="20" w:lineRule="atLeast"/>
        <w:ind w:firstLine="880"/>
        <w:jc w:val="center"/>
        <w:rPr>
          <w:sz w:val="44"/>
          <w:szCs w:val="44"/>
        </w:rPr>
      </w:pPr>
    </w:p>
    <w:tbl>
      <w:tblPr>
        <w:tblStyle w:val="18"/>
        <w:tblW w:w="0" w:type="auto"/>
        <w:jc w:val="center"/>
        <w:tblLayout w:type="fixed"/>
        <w:tblCellMar>
          <w:top w:w="0" w:type="dxa"/>
          <w:left w:w="108" w:type="dxa"/>
          <w:bottom w:w="0" w:type="dxa"/>
          <w:right w:w="108" w:type="dxa"/>
        </w:tblCellMar>
      </w:tblPr>
      <w:tblGrid>
        <w:gridCol w:w="1842"/>
        <w:gridCol w:w="6512"/>
      </w:tblGrid>
      <w:tr w14:paraId="313E0E97">
        <w:tblPrEx>
          <w:tblCellMar>
            <w:top w:w="0" w:type="dxa"/>
            <w:left w:w="108" w:type="dxa"/>
            <w:bottom w:w="0" w:type="dxa"/>
            <w:right w:w="108" w:type="dxa"/>
          </w:tblCellMar>
        </w:tblPrEx>
        <w:trPr>
          <w:trHeight w:val="1134" w:hRule="atLeast"/>
          <w:jc w:val="center"/>
        </w:trPr>
        <w:tc>
          <w:tcPr>
            <w:tcW w:w="1842" w:type="dxa"/>
            <w:tcBorders>
              <w:bottom w:val="single" w:color="auto" w:sz="12" w:space="0"/>
            </w:tcBorders>
            <w:vAlign w:val="bottom"/>
          </w:tcPr>
          <w:p w14:paraId="4EF99A0D">
            <w:pPr>
              <w:spacing w:line="20" w:lineRule="atLeast"/>
              <w:ind w:firstLine="723"/>
              <w:rPr>
                <w:b/>
                <w:sz w:val="36"/>
                <w:szCs w:val="36"/>
              </w:rPr>
            </w:pPr>
            <w:r>
              <w:rPr>
                <w:rFonts w:hint="eastAsia"/>
                <w:b/>
                <w:sz w:val="36"/>
                <w:szCs w:val="36"/>
              </w:rPr>
              <w:t>学    校</w:t>
            </w:r>
          </w:p>
        </w:tc>
        <w:tc>
          <w:tcPr>
            <w:tcW w:w="6512" w:type="dxa"/>
            <w:tcBorders>
              <w:bottom w:val="single" w:color="auto" w:sz="12" w:space="0"/>
            </w:tcBorders>
          </w:tcPr>
          <w:p w14:paraId="5897B485">
            <w:pPr>
              <w:spacing w:line="20" w:lineRule="atLeast"/>
              <w:ind w:firstLine="723"/>
              <w:rPr>
                <w:b/>
                <w:sz w:val="36"/>
                <w:szCs w:val="36"/>
              </w:rPr>
            </w:pPr>
          </w:p>
          <w:p w14:paraId="4EF53D50">
            <w:pPr>
              <w:spacing w:line="20" w:lineRule="atLeast"/>
              <w:ind w:firstLine="723"/>
              <w:rPr>
                <w:b/>
                <w:sz w:val="36"/>
                <w:szCs w:val="36"/>
              </w:rPr>
            </w:pPr>
            <w:r>
              <w:rPr>
                <w:rFonts w:hint="eastAsia"/>
                <w:b/>
                <w:sz w:val="36"/>
                <w:szCs w:val="36"/>
              </w:rPr>
              <w:t>西安交通大学</w:t>
            </w:r>
          </w:p>
        </w:tc>
      </w:tr>
      <w:tr w14:paraId="02221ADC">
        <w:tblPrEx>
          <w:tblCellMar>
            <w:top w:w="0" w:type="dxa"/>
            <w:left w:w="108" w:type="dxa"/>
            <w:bottom w:w="0" w:type="dxa"/>
            <w:right w:w="108" w:type="dxa"/>
          </w:tblCellMar>
        </w:tblPrEx>
        <w:trPr>
          <w:trHeight w:val="1134" w:hRule="atLeast"/>
          <w:jc w:val="center"/>
        </w:trPr>
        <w:tc>
          <w:tcPr>
            <w:tcW w:w="1842" w:type="dxa"/>
            <w:tcBorders>
              <w:top w:val="single" w:color="auto" w:sz="12" w:space="0"/>
              <w:bottom w:val="single" w:color="auto" w:sz="12" w:space="0"/>
            </w:tcBorders>
            <w:vAlign w:val="bottom"/>
          </w:tcPr>
          <w:p w14:paraId="34C2793E">
            <w:pPr>
              <w:spacing w:line="20" w:lineRule="atLeast"/>
              <w:ind w:firstLine="723"/>
              <w:jc w:val="center"/>
              <w:rPr>
                <w:b/>
                <w:sz w:val="36"/>
                <w:szCs w:val="36"/>
              </w:rPr>
            </w:pPr>
            <w:r>
              <w:rPr>
                <w:rFonts w:hint="eastAsia"/>
                <w:b/>
                <w:sz w:val="36"/>
                <w:szCs w:val="36"/>
              </w:rPr>
              <w:t>参赛队号</w:t>
            </w:r>
          </w:p>
        </w:tc>
        <w:tc>
          <w:tcPr>
            <w:tcW w:w="6512" w:type="dxa"/>
            <w:tcBorders>
              <w:top w:val="single" w:color="auto" w:sz="12" w:space="0"/>
              <w:bottom w:val="single" w:color="auto" w:sz="12" w:space="0"/>
            </w:tcBorders>
          </w:tcPr>
          <w:p w14:paraId="55D25978">
            <w:pPr>
              <w:spacing w:line="20" w:lineRule="atLeast"/>
              <w:ind w:firstLine="723"/>
              <w:rPr>
                <w:b/>
                <w:sz w:val="36"/>
                <w:szCs w:val="36"/>
              </w:rPr>
            </w:pPr>
          </w:p>
          <w:p w14:paraId="23B216D1">
            <w:pPr>
              <w:spacing w:line="20" w:lineRule="atLeast"/>
              <w:ind w:firstLine="723"/>
              <w:rPr>
                <w:b/>
                <w:sz w:val="36"/>
                <w:szCs w:val="36"/>
              </w:rPr>
            </w:pPr>
            <w:r>
              <w:rPr>
                <w:b/>
                <w:sz w:val="36"/>
                <w:szCs w:val="36"/>
              </w:rPr>
              <w:t>25106980312</w:t>
            </w:r>
          </w:p>
        </w:tc>
      </w:tr>
      <w:tr w14:paraId="1DB2EB28">
        <w:tblPrEx>
          <w:tblCellMar>
            <w:top w:w="0" w:type="dxa"/>
            <w:left w:w="108" w:type="dxa"/>
            <w:bottom w:w="0" w:type="dxa"/>
            <w:right w:w="108" w:type="dxa"/>
          </w:tblCellMar>
        </w:tblPrEx>
        <w:trPr>
          <w:trHeight w:val="625" w:hRule="atLeast"/>
          <w:jc w:val="center"/>
        </w:trPr>
        <w:tc>
          <w:tcPr>
            <w:tcW w:w="1842" w:type="dxa"/>
            <w:vMerge w:val="restart"/>
            <w:tcBorders>
              <w:top w:val="single" w:color="auto" w:sz="12" w:space="0"/>
            </w:tcBorders>
            <w:vAlign w:val="center"/>
          </w:tcPr>
          <w:p w14:paraId="716D0F9C">
            <w:pPr>
              <w:spacing w:line="20" w:lineRule="atLeast"/>
              <w:ind w:firstLine="723"/>
              <w:jc w:val="center"/>
              <w:rPr>
                <w:b/>
                <w:sz w:val="36"/>
                <w:szCs w:val="36"/>
              </w:rPr>
            </w:pPr>
            <w:r>
              <w:rPr>
                <w:rFonts w:hint="eastAsia"/>
                <w:b/>
                <w:sz w:val="36"/>
                <w:szCs w:val="36"/>
              </w:rPr>
              <w:t>队员姓名</w:t>
            </w:r>
          </w:p>
        </w:tc>
        <w:tc>
          <w:tcPr>
            <w:tcW w:w="6512" w:type="dxa"/>
            <w:tcBorders>
              <w:top w:val="single" w:color="auto" w:sz="12" w:space="0"/>
              <w:bottom w:val="single" w:color="auto" w:sz="8" w:space="0"/>
            </w:tcBorders>
          </w:tcPr>
          <w:p w14:paraId="7FFCBB85">
            <w:pPr>
              <w:spacing w:line="20" w:lineRule="atLeast"/>
              <w:ind w:firstLine="723"/>
              <w:rPr>
                <w:b/>
                <w:sz w:val="36"/>
                <w:szCs w:val="36"/>
              </w:rPr>
            </w:pPr>
            <w:r>
              <w:rPr>
                <w:rFonts w:hint="eastAsia"/>
                <w:b/>
                <w:sz w:val="36"/>
                <w:szCs w:val="36"/>
              </w:rPr>
              <w:t>1.李喆</w:t>
            </w:r>
          </w:p>
        </w:tc>
      </w:tr>
      <w:tr w14:paraId="3EE1E5FE">
        <w:tblPrEx>
          <w:tblCellMar>
            <w:top w:w="0" w:type="dxa"/>
            <w:left w:w="108" w:type="dxa"/>
            <w:bottom w:w="0" w:type="dxa"/>
            <w:right w:w="108" w:type="dxa"/>
          </w:tblCellMar>
        </w:tblPrEx>
        <w:trPr>
          <w:trHeight w:val="625" w:hRule="atLeast"/>
          <w:jc w:val="center"/>
        </w:trPr>
        <w:tc>
          <w:tcPr>
            <w:tcW w:w="1842" w:type="dxa"/>
            <w:vMerge w:val="continue"/>
            <w:vAlign w:val="center"/>
          </w:tcPr>
          <w:p w14:paraId="73F43186">
            <w:pPr>
              <w:spacing w:line="20" w:lineRule="atLeast"/>
              <w:ind w:firstLine="723"/>
              <w:jc w:val="center"/>
              <w:rPr>
                <w:b/>
                <w:sz w:val="36"/>
                <w:szCs w:val="36"/>
              </w:rPr>
            </w:pPr>
          </w:p>
        </w:tc>
        <w:tc>
          <w:tcPr>
            <w:tcW w:w="6512" w:type="dxa"/>
            <w:tcBorders>
              <w:top w:val="single" w:color="auto" w:sz="8" w:space="0"/>
              <w:bottom w:val="single" w:color="auto" w:sz="8" w:space="0"/>
            </w:tcBorders>
          </w:tcPr>
          <w:p w14:paraId="7A1CD345">
            <w:pPr>
              <w:spacing w:line="20" w:lineRule="atLeast"/>
              <w:ind w:firstLine="723"/>
              <w:rPr>
                <w:b/>
                <w:sz w:val="36"/>
                <w:szCs w:val="36"/>
              </w:rPr>
            </w:pPr>
            <w:r>
              <w:rPr>
                <w:rFonts w:hint="eastAsia"/>
                <w:b/>
                <w:sz w:val="36"/>
                <w:szCs w:val="36"/>
              </w:rPr>
              <w:t>2.李宇宸</w:t>
            </w:r>
          </w:p>
        </w:tc>
      </w:tr>
      <w:tr w14:paraId="2FCD034B">
        <w:tblPrEx>
          <w:tblCellMar>
            <w:top w:w="0" w:type="dxa"/>
            <w:left w:w="108" w:type="dxa"/>
            <w:bottom w:w="0" w:type="dxa"/>
            <w:right w:w="108" w:type="dxa"/>
          </w:tblCellMar>
        </w:tblPrEx>
        <w:trPr>
          <w:trHeight w:val="625" w:hRule="atLeast"/>
          <w:jc w:val="center"/>
        </w:trPr>
        <w:tc>
          <w:tcPr>
            <w:tcW w:w="1842" w:type="dxa"/>
            <w:vMerge w:val="continue"/>
            <w:tcBorders>
              <w:bottom w:val="single" w:color="auto" w:sz="12" w:space="0"/>
            </w:tcBorders>
            <w:vAlign w:val="center"/>
          </w:tcPr>
          <w:p w14:paraId="7B4118B6">
            <w:pPr>
              <w:spacing w:line="20" w:lineRule="atLeast"/>
              <w:ind w:firstLine="723"/>
              <w:jc w:val="center"/>
              <w:rPr>
                <w:b/>
                <w:sz w:val="36"/>
                <w:szCs w:val="36"/>
              </w:rPr>
            </w:pPr>
          </w:p>
        </w:tc>
        <w:tc>
          <w:tcPr>
            <w:tcW w:w="6512" w:type="dxa"/>
            <w:tcBorders>
              <w:top w:val="single" w:color="auto" w:sz="8" w:space="0"/>
              <w:bottom w:val="single" w:color="auto" w:sz="12" w:space="0"/>
            </w:tcBorders>
          </w:tcPr>
          <w:p w14:paraId="0B5DFD59">
            <w:pPr>
              <w:spacing w:line="20" w:lineRule="atLeast"/>
              <w:ind w:firstLine="723"/>
              <w:rPr>
                <w:b/>
                <w:sz w:val="36"/>
                <w:szCs w:val="36"/>
              </w:rPr>
            </w:pPr>
            <w:r>
              <w:rPr>
                <w:rFonts w:hint="eastAsia"/>
                <w:b/>
                <w:sz w:val="36"/>
                <w:szCs w:val="36"/>
              </w:rPr>
              <w:t>3.江波</w:t>
            </w:r>
          </w:p>
        </w:tc>
      </w:tr>
    </w:tbl>
    <w:p w14:paraId="6704246B">
      <w:pPr>
        <w:adjustRightInd w:val="0"/>
        <w:snapToGrid w:val="0"/>
        <w:spacing w:line="312" w:lineRule="auto"/>
        <w:ind w:firstLine="640"/>
        <w:textAlignment w:val="baseline"/>
        <w:rPr>
          <w:rFonts w:ascii="仿宋_GB2312" w:hAnsi="仿宋" w:eastAsia="仿宋_GB2312" w:cs="宋体"/>
          <w:color w:val="333333"/>
          <w:kern w:val="0"/>
          <w:sz w:val="32"/>
          <w:szCs w:val="32"/>
        </w:rPr>
      </w:pPr>
    </w:p>
    <w:p w14:paraId="24F60459">
      <w:pPr>
        <w:adjustRightInd w:val="0"/>
        <w:snapToGrid w:val="0"/>
        <w:spacing w:line="312" w:lineRule="auto"/>
        <w:ind w:firstLine="640"/>
        <w:textAlignment w:val="baseline"/>
        <w:rPr>
          <w:rFonts w:ascii="仿宋_GB2312" w:hAnsi="仿宋" w:eastAsia="仿宋_GB2312" w:cs="宋体"/>
          <w:color w:val="333333"/>
          <w:kern w:val="0"/>
          <w:sz w:val="32"/>
          <w:szCs w:val="32"/>
        </w:rPr>
      </w:pPr>
    </w:p>
    <w:p w14:paraId="0D119E41">
      <w:pPr>
        <w:adjustRightInd w:val="0"/>
        <w:snapToGrid w:val="0"/>
        <w:spacing w:line="312" w:lineRule="auto"/>
        <w:ind w:firstLine="640"/>
        <w:textAlignment w:val="baseline"/>
        <w:rPr>
          <w:rFonts w:ascii="仿宋_GB2312" w:hAnsi="仿宋" w:eastAsia="仿宋_GB2312" w:cs="宋体"/>
          <w:color w:val="333333"/>
          <w:kern w:val="0"/>
          <w:sz w:val="32"/>
          <w:szCs w:val="32"/>
        </w:rPr>
      </w:pPr>
    </w:p>
    <w:p w14:paraId="77F0E7DF">
      <w:pPr>
        <w:adjustRightInd w:val="0"/>
        <w:snapToGrid w:val="0"/>
        <w:spacing w:line="312" w:lineRule="auto"/>
        <w:ind w:firstLine="640"/>
        <w:textAlignment w:val="baseline"/>
        <w:rPr>
          <w:rFonts w:ascii="仿宋_GB2312" w:hAnsi="仿宋" w:eastAsia="仿宋_GB2312" w:cs="宋体"/>
          <w:color w:val="333333"/>
          <w:kern w:val="0"/>
          <w:sz w:val="32"/>
          <w:szCs w:val="32"/>
        </w:rPr>
      </w:pPr>
    </w:p>
    <w:p w14:paraId="6FFC420E">
      <w:pPr>
        <w:adjustRightInd w:val="0"/>
        <w:snapToGrid w:val="0"/>
        <w:spacing w:line="312" w:lineRule="auto"/>
        <w:ind w:firstLine="640"/>
        <w:textAlignment w:val="baseline"/>
        <w:rPr>
          <w:rFonts w:ascii="仿宋_GB2312" w:hAnsi="仿宋" w:eastAsia="仿宋_GB2312" w:cs="宋体"/>
          <w:color w:val="333333"/>
          <w:kern w:val="0"/>
          <w:sz w:val="32"/>
          <w:szCs w:val="32"/>
        </w:rPr>
      </w:pPr>
    </w:p>
    <w:p w14:paraId="3B7F1097">
      <w:pPr>
        <w:adjustRightInd w:val="0"/>
        <w:snapToGrid w:val="0"/>
        <w:spacing w:line="312" w:lineRule="auto"/>
        <w:ind w:firstLine="640"/>
        <w:textAlignment w:val="baseline"/>
        <w:rPr>
          <w:rFonts w:ascii="仿宋_GB2312" w:hAnsi="仿宋" w:eastAsia="仿宋_GB2312" w:cs="宋体"/>
          <w:color w:val="333333"/>
          <w:kern w:val="0"/>
          <w:sz w:val="32"/>
          <w:szCs w:val="32"/>
        </w:rPr>
      </w:pPr>
    </w:p>
    <w:p w14:paraId="14AC544A">
      <w:pPr>
        <w:spacing w:line="20" w:lineRule="atLeast"/>
        <w:ind w:firstLine="721"/>
        <w:jc w:val="center"/>
        <w:rPr>
          <w:rFonts w:ascii="华文新魏" w:hAnsi="宋体" w:eastAsia="华文新魏"/>
          <w:b/>
          <w:bCs/>
          <w:sz w:val="36"/>
          <w:szCs w:val="36"/>
          <w14:shadow w14:blurRad="50800" w14:dist="38100" w14:dir="2700000" w14:sx="100000" w14:sy="100000" w14:kx="0" w14:ky="0" w14:algn="tl">
            <w14:srgbClr w14:val="000000">
              <w14:alpha w14:val="60000"/>
            </w14:srgbClr>
          </w14:shadow>
        </w:rPr>
      </w:pPr>
    </w:p>
    <w:p w14:paraId="322A4FC9">
      <w:pPr>
        <w:spacing w:line="20" w:lineRule="atLeast"/>
        <w:ind w:firstLine="721"/>
        <w:jc w:val="center"/>
        <w:rPr>
          <w:rFonts w:ascii="华文新魏" w:hAnsi="宋体" w:eastAsia="华文新魏"/>
          <w:b/>
          <w:bCs/>
          <w:sz w:val="36"/>
          <w:szCs w:val="36"/>
          <w14:shadow w14:blurRad="50800" w14:dist="38100" w14:dir="2700000" w14:sx="100000" w14:sy="100000" w14:kx="0" w14:ky="0" w14:algn="tl">
            <w14:srgbClr w14:val="000000">
              <w14:alpha w14:val="60000"/>
            </w14:srgbClr>
          </w14:shadow>
        </w:rPr>
      </w:pPr>
      <w:r>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t>中国研究生创新实践系列大赛</w:t>
      </w:r>
    </w:p>
    <w:p w14:paraId="1C438EA4">
      <w:pPr>
        <w:spacing w:line="20" w:lineRule="atLeast"/>
        <w:ind w:firstLine="881"/>
        <w:jc w:val="center"/>
        <w:rPr>
          <w:rFonts w:ascii="华文新魏" w:hAnsi="宋体" w:eastAsia="华文新魏"/>
          <w:b/>
          <w:bCs/>
          <w:sz w:val="44"/>
          <w:szCs w:val="44"/>
          <w14:shadow w14:blurRad="50800" w14:dist="38100" w14:dir="2700000" w14:sx="100000" w14:sy="100000" w14:kx="0" w14:ky="0" w14:algn="tl">
            <w14:srgbClr w14:val="000000">
              <w14:alpha w14:val="60000"/>
            </w14:srgbClr>
          </w14:shadow>
        </w:rPr>
      </w:pP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 xml:space="preserve"> “华为杯”第二十二届中国研究生</w:t>
      </w:r>
    </w:p>
    <w:p w14:paraId="66C3DB07">
      <w:pPr>
        <w:spacing w:line="20" w:lineRule="atLeast"/>
        <w:ind w:firstLine="881"/>
        <w:jc w:val="center"/>
        <w:rPr>
          <w:rFonts w:ascii="华文新魏" w:hAnsi="宋体" w:eastAsia="华文新魏"/>
          <w:b/>
          <w:bCs/>
          <w:sz w:val="44"/>
          <w:szCs w:val="44"/>
          <w14:shadow w14:blurRad="50800" w14:dist="38100" w14:dir="2700000" w14:sx="100000" w14:sy="100000" w14:kx="0" w14:ky="0" w14:algn="tl">
            <w14:srgbClr w14:val="000000">
              <w14:alpha w14:val="60000"/>
            </w14:srgbClr>
          </w14:shadow>
        </w:rPr>
      </w:pP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数学建模竞赛</w:t>
      </w:r>
    </w:p>
    <w:p w14:paraId="02B69741">
      <w:pPr>
        <w:spacing w:line="360" w:lineRule="auto"/>
        <w:ind w:firstLine="560"/>
        <w:jc w:val="left"/>
        <w:rPr>
          <w:rFonts w:ascii="宋体" w:hAnsi="宋体"/>
          <w:sz w:val="28"/>
        </w:rPr>
      </w:pPr>
    </w:p>
    <w:p w14:paraId="31D547D2">
      <w:pPr>
        <w:spacing w:line="360" w:lineRule="auto"/>
        <w:ind w:firstLine="720"/>
        <w:jc w:val="left"/>
        <w:rPr>
          <w:rFonts w:ascii="隶书" w:hAnsi="宋体" w:eastAsia="隶书"/>
          <w:sz w:val="36"/>
        </w:rPr>
      </w:pPr>
      <w:r>
        <w:rPr>
          <w:rFonts w:hint="eastAsia" w:ascii="隶书" w:hAnsi="宋体" w:eastAsia="隶书"/>
          <w:sz w:val="36"/>
        </w:rPr>
        <w:t>题 目：</w:t>
      </w:r>
      <w:r>
        <w:rPr>
          <w:rFonts w:hint="eastAsia" w:ascii="宋体" w:hAnsi="宋体"/>
          <w:b/>
          <w:bCs/>
          <w:sz w:val="32"/>
          <w:szCs w:val="21"/>
          <w:u w:val="single"/>
        </w:rPr>
        <w:t>高速列车轴承跨域故障诊断与可解释迁移建模研究</w:t>
      </w:r>
      <w:r>
        <w:rPr>
          <w:rFonts w:ascii="宋体" w:hAnsi="宋体"/>
          <w:sz w:val="28"/>
        </w:rPr>
        <w:t xml:space="preserve">   </w:t>
      </w:r>
    </w:p>
    <w:p w14:paraId="5E310766">
      <w:pPr>
        <w:spacing w:line="360" w:lineRule="auto"/>
        <w:ind w:firstLine="720"/>
        <w:jc w:val="left"/>
        <w:rPr>
          <w:rFonts w:ascii="隶书" w:hAnsi="宋体" w:eastAsia="隶书"/>
          <w:sz w:val="36"/>
        </w:rPr>
      </w:pPr>
    </w:p>
    <w:p w14:paraId="19F5C92C">
      <w:pPr>
        <w:spacing w:line="360" w:lineRule="auto"/>
        <w:ind w:firstLine="720"/>
        <w:jc w:val="center"/>
        <w:rPr>
          <w:rFonts w:ascii="隶书" w:hAnsi="宋体" w:eastAsia="隶书"/>
          <w:sz w:val="36"/>
        </w:rPr>
      </w:pPr>
      <w:r>
        <w:rPr>
          <w:rFonts w:hint="eastAsia" w:ascii="隶书" w:hAnsi="宋体" w:eastAsia="隶书"/>
          <w:sz w:val="36"/>
        </w:rPr>
        <w:t>摘</w:t>
      </w:r>
      <w:r>
        <w:rPr>
          <w:rFonts w:ascii="隶书" w:hAnsi="宋体" w:eastAsia="隶书"/>
          <w:sz w:val="36"/>
        </w:rPr>
        <w:t xml:space="preserve"> </w:t>
      </w:r>
      <w:r>
        <w:rPr>
          <w:rFonts w:hint="eastAsia" w:ascii="隶书" w:hAnsi="宋体" w:eastAsia="隶书"/>
          <w:sz w:val="36"/>
        </w:rPr>
        <w:t>要：</w:t>
      </w:r>
    </w:p>
    <w:p w14:paraId="5A8511C4">
      <w:pPr>
        <w:ind w:firstLine="480"/>
        <w:rPr>
          <w:rFonts w:ascii="宋体" w:hAnsi="宋体"/>
          <w:sz w:val="24"/>
          <w:szCs w:val="24"/>
        </w:rPr>
      </w:pPr>
      <w:r>
        <w:rPr>
          <w:rFonts w:hint="eastAsia" w:ascii="宋体" w:hAnsi="宋体"/>
          <w:sz w:val="24"/>
          <w:szCs w:val="24"/>
        </w:rPr>
        <w:t>随着高速列车等关键设备可靠性要求的提高，轴承故障诊断的准确性与跨域泛化能力日益重要。本研究旨在通过数据驱动方法，分析源域与目标域的振动信号，构建迁移学习模型实现跨工况故障诊断，并对模型可解释性进行深入探讨。</w:t>
      </w:r>
    </w:p>
    <w:p w14:paraId="3D192336">
      <w:pPr>
        <w:ind w:firstLine="480"/>
        <w:rPr>
          <w:sz w:val="24"/>
          <w:szCs w:val="24"/>
        </w:rPr>
      </w:pPr>
      <w:r>
        <w:rPr>
          <w:rFonts w:hint="eastAsia" w:ascii="宋体" w:hAnsi="宋体"/>
          <w:sz w:val="24"/>
          <w:szCs w:val="24"/>
        </w:rPr>
        <w:t>针对问题一数据分析与故障特征提取，首先</w:t>
      </w:r>
      <w:r>
        <w:rPr>
          <w:rFonts w:hint="eastAsia" w:ascii="宋体" w:hAnsi="宋体"/>
          <w:b/>
          <w:bCs/>
          <w:sz w:val="24"/>
          <w:szCs w:val="24"/>
        </w:rPr>
        <w:t>对两域采集条件进行系统比对</w:t>
      </w:r>
      <w:r>
        <w:rPr>
          <w:rFonts w:hint="eastAsia" w:ascii="宋体" w:hAnsi="宋体"/>
          <w:sz w:val="24"/>
          <w:szCs w:val="24"/>
        </w:rPr>
        <w:t>：目标域与源域的采样率不同且采样时长不一</w:t>
      </w:r>
      <w:r>
        <w:rPr>
          <w:sz w:val="24"/>
          <w:szCs w:val="24"/>
        </w:rPr>
        <w:t>。为</w:t>
      </w:r>
      <w:r>
        <w:rPr>
          <w:b/>
          <w:bCs/>
          <w:sz w:val="24"/>
          <w:szCs w:val="24"/>
        </w:rPr>
        <w:t>消除分布偏差</w:t>
      </w:r>
      <w:r>
        <w:rPr>
          <w:sz w:val="24"/>
          <w:szCs w:val="24"/>
        </w:rPr>
        <w:t>，对源域统一</w:t>
      </w:r>
      <w:r>
        <w:rPr>
          <w:b/>
          <w:bCs/>
          <w:sz w:val="24"/>
          <w:szCs w:val="24"/>
        </w:rPr>
        <w:t>重采样</w:t>
      </w:r>
      <w:r>
        <w:rPr>
          <w:sz w:val="24"/>
          <w:szCs w:val="24"/>
        </w:rPr>
        <w:t>至32kHz/8s。随</w:t>
      </w:r>
      <w:r>
        <w:rPr>
          <w:rFonts w:hint="eastAsia"/>
          <w:sz w:val="24"/>
          <w:szCs w:val="24"/>
          <w:lang w:val="en-US" w:eastAsia="zh-CN"/>
        </w:rPr>
        <w:t>后</w:t>
      </w:r>
      <w:r>
        <w:rPr>
          <w:sz w:val="24"/>
          <w:szCs w:val="24"/>
        </w:rPr>
        <w:t>使用</w:t>
      </w:r>
      <w:r>
        <w:rPr>
          <w:rFonts w:hint="default" w:ascii="Times New Roman" w:hAnsi="Times New Roman" w:eastAsia="宋体" w:cs="Times New Roman"/>
          <w:b/>
          <w:bCs/>
          <w:sz w:val="24"/>
          <w:szCs w:val="24"/>
          <w:lang w:val="en-US" w:eastAsia="zh-CN"/>
        </w:rPr>
        <w:t>四分位数定义异常点</w:t>
      </w:r>
      <w:r>
        <w:rPr>
          <w:rFonts w:hint="eastAsia" w:ascii="Times New Roman" w:hAnsi="Times New Roman" w:eastAsia="宋体" w:cs="Times New Roman"/>
          <w:b w:val="0"/>
          <w:bCs w:val="0"/>
          <w:sz w:val="24"/>
          <w:szCs w:val="24"/>
          <w:lang w:val="en-US" w:eastAsia="zh-CN"/>
        </w:rPr>
        <w:t>，剔除</w:t>
      </w:r>
      <w:r>
        <w:rPr>
          <w:b w:val="0"/>
          <w:bCs w:val="0"/>
          <w:sz w:val="24"/>
          <w:szCs w:val="24"/>
        </w:rPr>
        <w:t>极端噪声</w:t>
      </w:r>
      <w:r>
        <w:rPr>
          <w:sz w:val="24"/>
          <w:szCs w:val="24"/>
        </w:rPr>
        <w:t>，</w:t>
      </w:r>
      <w:r>
        <w:rPr>
          <w:rFonts w:hint="eastAsia"/>
          <w:sz w:val="24"/>
          <w:szCs w:val="24"/>
          <w:lang w:val="en-US" w:eastAsia="zh-CN"/>
        </w:rPr>
        <w:t>巴特沃斯低通滤波器滤除高频噪声。</w:t>
      </w:r>
      <w:bookmarkStart w:id="2" w:name="_GoBack"/>
      <w:bookmarkEnd w:id="2"/>
      <w:r>
        <w:rPr>
          <w:sz w:val="24"/>
          <w:szCs w:val="24"/>
        </w:rPr>
        <w:t>采用</w:t>
      </w:r>
      <w:r>
        <w:rPr>
          <w:b/>
          <w:bCs/>
          <w:sz w:val="24"/>
          <w:szCs w:val="24"/>
          <w:u w:val="single"/>
        </w:rPr>
        <w:t>BP神经网络</w:t>
      </w:r>
      <w:r>
        <w:rPr>
          <w:sz w:val="24"/>
          <w:szCs w:val="24"/>
        </w:rPr>
        <w:t>对缺失段进行</w:t>
      </w:r>
      <w:r>
        <w:rPr>
          <w:b/>
          <w:bCs/>
          <w:sz w:val="24"/>
          <w:szCs w:val="24"/>
        </w:rPr>
        <w:t>插补</w:t>
      </w:r>
      <w:r>
        <w:rPr>
          <w:sz w:val="24"/>
          <w:szCs w:val="24"/>
        </w:rPr>
        <w:t>，并对DE_time、FE_time、BA_time 及目标域未知通道</w:t>
      </w:r>
      <w:r>
        <w:rPr>
          <w:b/>
          <w:bCs/>
          <w:sz w:val="24"/>
          <w:szCs w:val="24"/>
        </w:rPr>
        <w:t>做零均值单位方差的标准化</w:t>
      </w:r>
      <w:r>
        <w:rPr>
          <w:sz w:val="24"/>
          <w:szCs w:val="24"/>
        </w:rPr>
        <w:t>。</w:t>
      </w:r>
      <w:r>
        <w:rPr>
          <w:rFonts w:hint="eastAsia"/>
          <w:sz w:val="24"/>
          <w:szCs w:val="24"/>
          <w:lang w:val="en-US" w:eastAsia="zh-CN"/>
        </w:rPr>
        <w:t>并且，为提取信号短时局部特征，采用</w:t>
      </w:r>
      <w:r>
        <w:rPr>
          <w:rFonts w:hint="eastAsia"/>
          <w:b/>
          <w:bCs/>
          <w:sz w:val="24"/>
          <w:szCs w:val="24"/>
          <w:lang w:val="en-US" w:eastAsia="zh-CN"/>
        </w:rPr>
        <w:t>滑动时间窗</w:t>
      </w:r>
      <w:r>
        <w:rPr>
          <w:rFonts w:hint="eastAsia"/>
          <w:sz w:val="24"/>
          <w:szCs w:val="24"/>
          <w:lang w:val="en-US" w:eastAsia="zh-CN"/>
        </w:rPr>
        <w:t>的方法对振动信号进行分段特征提取，</w:t>
      </w:r>
      <w:commentRangeStart w:id="0"/>
      <w:r>
        <w:rPr>
          <w:sz w:val="24"/>
          <w:szCs w:val="24"/>
        </w:rPr>
        <w:t>结合</w:t>
      </w:r>
      <w:r>
        <w:rPr>
          <w:b/>
          <w:bCs/>
          <w:sz w:val="24"/>
          <w:szCs w:val="24"/>
        </w:rPr>
        <w:t>轴承故障机理</w:t>
      </w:r>
      <w:commentRangeEnd w:id="0"/>
      <w:r>
        <w:rPr>
          <w:rStyle w:val="25"/>
          <w:rFonts w:ascii="Calibri" w:hAnsi="Calibri"/>
        </w:rPr>
        <w:commentReference w:id="0"/>
      </w:r>
      <w:r>
        <w:rPr>
          <w:sz w:val="24"/>
          <w:szCs w:val="24"/>
        </w:rPr>
        <w:t>，从</w:t>
      </w:r>
      <w:r>
        <w:rPr>
          <w:b/>
          <w:bCs/>
          <w:sz w:val="24"/>
          <w:szCs w:val="24"/>
        </w:rPr>
        <w:t>时域</w:t>
      </w:r>
      <w:r>
        <w:rPr>
          <w:sz w:val="24"/>
          <w:szCs w:val="24"/>
        </w:rPr>
        <w:t>、</w:t>
      </w:r>
      <w:r>
        <w:rPr>
          <w:b/>
          <w:bCs/>
          <w:sz w:val="24"/>
          <w:szCs w:val="24"/>
        </w:rPr>
        <w:t>频域</w:t>
      </w:r>
      <w:r>
        <w:rPr>
          <w:sz w:val="24"/>
          <w:szCs w:val="24"/>
        </w:rPr>
        <w:t>、</w:t>
      </w:r>
      <w:r>
        <w:rPr>
          <w:b/>
          <w:bCs/>
          <w:sz w:val="24"/>
          <w:szCs w:val="24"/>
        </w:rPr>
        <w:t>时频域三视角</w:t>
      </w:r>
      <w:commentRangeStart w:id="1"/>
      <w:r>
        <w:rPr>
          <w:b/>
          <w:bCs/>
          <w:sz w:val="24"/>
          <w:szCs w:val="24"/>
        </w:rPr>
        <w:t>构建</w:t>
      </w:r>
      <w:r>
        <w:rPr>
          <w:rFonts w:hint="eastAsia"/>
          <w:b/>
          <w:bCs/>
          <w:sz w:val="24"/>
          <w:szCs w:val="24"/>
          <w:lang w:val="en-US" w:eastAsia="zh-CN"/>
        </w:rPr>
        <w:t>45</w:t>
      </w:r>
      <w:r>
        <w:rPr>
          <w:b/>
          <w:bCs/>
          <w:sz w:val="24"/>
          <w:szCs w:val="24"/>
          <w:u w:val="single"/>
        </w:rPr>
        <w:t>维特征体系</w:t>
      </w:r>
      <w:commentRangeEnd w:id="1"/>
      <w:r>
        <w:rPr>
          <w:rStyle w:val="25"/>
          <w:rFonts w:ascii="Calibri" w:hAnsi="Calibri"/>
        </w:rPr>
        <w:commentReference w:id="1"/>
      </w:r>
      <w:r>
        <w:rPr>
          <w:sz w:val="24"/>
          <w:szCs w:val="24"/>
        </w:rPr>
        <w:t>(如均值、差、偏度、峭度、波形、谱峭度等)</w:t>
      </w:r>
      <w:r>
        <w:rPr>
          <w:rFonts w:hint="eastAsia"/>
          <w:sz w:val="24"/>
          <w:szCs w:val="24"/>
        </w:rPr>
        <w:t>进行特征分析</w:t>
      </w:r>
      <w:r>
        <w:rPr>
          <w:sz w:val="24"/>
          <w:szCs w:val="24"/>
        </w:rPr>
        <w:t>，分别</w:t>
      </w:r>
      <w:commentRangeStart w:id="2"/>
      <w:r>
        <w:rPr>
          <w:sz w:val="24"/>
          <w:szCs w:val="24"/>
        </w:rPr>
        <w:t>对源</w:t>
      </w:r>
      <w:r>
        <w:rPr>
          <w:rFonts w:hint="eastAsia"/>
          <w:sz w:val="24"/>
          <w:szCs w:val="24"/>
        </w:rPr>
        <w:t>域和</w:t>
      </w:r>
      <w:r>
        <w:rPr>
          <w:sz w:val="24"/>
          <w:szCs w:val="24"/>
        </w:rPr>
        <w:t>目标域</w:t>
      </w:r>
      <w:r>
        <w:rPr>
          <w:rFonts w:hint="eastAsia"/>
          <w:sz w:val="24"/>
          <w:szCs w:val="24"/>
        </w:rPr>
        <w:t>进行</w:t>
      </w:r>
      <w:r>
        <w:rPr>
          <w:rFonts w:hint="eastAsia"/>
          <w:b/>
          <w:bCs/>
          <w:sz w:val="24"/>
          <w:szCs w:val="24"/>
        </w:rPr>
        <w:t>特征</w:t>
      </w:r>
      <w:r>
        <w:rPr>
          <w:b/>
          <w:bCs/>
          <w:sz w:val="24"/>
          <w:szCs w:val="24"/>
        </w:rPr>
        <w:t>提取</w:t>
      </w:r>
      <w:commentRangeEnd w:id="2"/>
      <w:r>
        <w:rPr>
          <w:rStyle w:val="25"/>
          <w:rFonts w:ascii="Calibri" w:hAnsi="Calibri"/>
        </w:rPr>
        <w:commentReference w:id="2"/>
      </w:r>
      <w:r>
        <w:rPr>
          <w:sz w:val="24"/>
          <w:szCs w:val="24"/>
        </w:rPr>
        <w:t>。</w:t>
      </w:r>
      <w:r>
        <w:rPr>
          <w:b/>
          <w:bCs/>
          <w:sz w:val="24"/>
          <w:szCs w:val="24"/>
        </w:rPr>
        <w:t>统计分布与频谱分析</w:t>
      </w:r>
      <w:r>
        <w:rPr>
          <w:sz w:val="24"/>
          <w:szCs w:val="24"/>
        </w:rPr>
        <w:t>显示两域在偏度、峭度、谱峭度、波形因子等特征上差异显著；单通道t-SNE可视化几乎完全分离，而</w:t>
      </w:r>
      <w:r>
        <w:rPr>
          <w:b/>
          <w:bCs/>
          <w:sz w:val="24"/>
          <w:szCs w:val="24"/>
          <w:u w:val="single"/>
        </w:rPr>
        <w:t>多通道特征融合</w:t>
      </w:r>
      <w:r>
        <w:rPr>
          <w:sz w:val="24"/>
          <w:szCs w:val="24"/>
        </w:rPr>
        <w:t>后在嵌入空间出现</w:t>
      </w:r>
      <w:r>
        <w:rPr>
          <w:b/>
          <w:bCs/>
          <w:sz w:val="24"/>
          <w:szCs w:val="24"/>
        </w:rPr>
        <w:t>有效重叠</w:t>
      </w:r>
      <w:r>
        <w:rPr>
          <w:sz w:val="24"/>
          <w:szCs w:val="24"/>
        </w:rPr>
        <w:t>，提示</w:t>
      </w:r>
      <w:r>
        <w:rPr>
          <w:b/>
          <w:bCs/>
          <w:sz w:val="24"/>
          <w:szCs w:val="24"/>
        </w:rPr>
        <w:t>多通道互补性可缓解跨域分布不一致</w:t>
      </w:r>
      <w:r>
        <w:rPr>
          <w:sz w:val="24"/>
          <w:szCs w:val="24"/>
        </w:rPr>
        <w:t>，为迁移建模奠定基础。</w:t>
      </w:r>
    </w:p>
    <w:p w14:paraId="5E378765">
      <w:pPr>
        <w:ind w:firstLine="480"/>
        <w:rPr>
          <w:rFonts w:ascii="Times New Roman" w:hAnsi="Times New Roman" w:eastAsia="宋体" w:cs="Times New Roman"/>
          <w:sz w:val="24"/>
          <w:szCs w:val="24"/>
        </w:rPr>
      </w:pPr>
      <w:r>
        <w:rPr>
          <w:sz w:val="24"/>
          <w:szCs w:val="24"/>
        </w:rPr>
        <w:t>针对问题</w:t>
      </w:r>
      <w:r>
        <w:rPr>
          <w:rFonts w:hint="eastAsia"/>
          <w:sz w:val="24"/>
          <w:szCs w:val="24"/>
        </w:rPr>
        <w:t>二</w:t>
      </w:r>
      <w:r>
        <w:rPr>
          <w:sz w:val="24"/>
          <w:szCs w:val="24"/>
        </w:rPr>
        <w:t>源域故障诊断，在任务</w:t>
      </w:r>
      <w:r>
        <w:rPr>
          <w:rFonts w:hint="eastAsia"/>
          <w:sz w:val="24"/>
          <w:szCs w:val="24"/>
        </w:rPr>
        <w:t>一</w:t>
      </w:r>
      <w:r>
        <w:rPr>
          <w:sz w:val="24"/>
          <w:szCs w:val="24"/>
        </w:rPr>
        <w:t>特征上完成样本工程与建模。</w:t>
      </w:r>
      <w:r>
        <w:rPr>
          <w:rFonts w:hint="eastAsia"/>
          <w:sz w:val="24"/>
          <w:szCs w:val="24"/>
          <w:lang w:val="en-US" w:eastAsia="zh-CN"/>
        </w:rPr>
        <w:t>基于</w:t>
      </w:r>
      <w:r>
        <w:rPr>
          <w:rFonts w:hint="eastAsia"/>
          <w:b/>
          <w:bCs/>
          <w:sz w:val="24"/>
          <w:szCs w:val="24"/>
          <w:lang w:val="en-US" w:eastAsia="zh-CN"/>
        </w:rPr>
        <w:t>随机森林</w:t>
      </w:r>
      <w:r>
        <w:rPr>
          <w:rFonts w:hint="eastAsia"/>
          <w:sz w:val="24"/>
          <w:szCs w:val="24"/>
          <w:lang w:val="en-US" w:eastAsia="zh-CN"/>
        </w:rPr>
        <w:t>、</w:t>
      </w:r>
      <w:r>
        <w:rPr>
          <w:rFonts w:hint="eastAsia"/>
          <w:b/>
          <w:bCs/>
          <w:sz w:val="24"/>
          <w:szCs w:val="24"/>
          <w:lang w:val="en-US" w:eastAsia="zh-CN"/>
        </w:rPr>
        <w:t>SVM</w:t>
      </w:r>
      <w:r>
        <w:rPr>
          <w:rFonts w:hint="eastAsia"/>
          <w:sz w:val="24"/>
          <w:szCs w:val="24"/>
          <w:lang w:val="en-US" w:eastAsia="zh-CN"/>
        </w:rPr>
        <w:t>、</w:t>
      </w:r>
      <w:r>
        <w:rPr>
          <w:rFonts w:hint="default"/>
          <w:b/>
          <w:bCs/>
          <w:lang w:val="en-US" w:eastAsia="zh-CN"/>
        </w:rPr>
        <w:t>GBDT</w:t>
      </w:r>
      <w:r>
        <w:rPr>
          <w:rFonts w:hint="eastAsia"/>
          <w:sz w:val="24"/>
          <w:szCs w:val="24"/>
          <w:lang w:val="en-US" w:eastAsia="zh-CN"/>
        </w:rPr>
        <w:t>及</w:t>
      </w:r>
      <w:r>
        <w:rPr>
          <w:rFonts w:hint="eastAsia"/>
          <w:b/>
          <w:bCs/>
          <w:sz w:val="24"/>
          <w:szCs w:val="24"/>
          <w:lang w:val="en-US" w:eastAsia="zh-CN"/>
        </w:rPr>
        <w:t>LogisticRegression</w:t>
      </w:r>
      <w:r>
        <w:rPr>
          <w:rFonts w:hint="eastAsia"/>
          <w:b w:val="0"/>
          <w:bCs w:val="0"/>
          <w:sz w:val="24"/>
          <w:szCs w:val="24"/>
          <w:lang w:val="en-US" w:eastAsia="zh-CN"/>
        </w:rPr>
        <w:t>等多种模型进行了对比实验。采用</w:t>
      </w:r>
      <w:r>
        <w:rPr>
          <w:rFonts w:hint="eastAsia" w:ascii="Times New Roman" w:hAnsi="Times New Roman" w:eastAsia="宋体" w:cs="Times New Roman"/>
          <w:b/>
          <w:bCs/>
          <w:sz w:val="24"/>
          <w:szCs w:val="24"/>
          <w:lang w:val="en-US" w:eastAsia="zh-CN"/>
        </w:rPr>
        <w:t>Random</w:t>
      </w:r>
      <w:r>
        <w:rPr>
          <w:rFonts w:hint="default" w:ascii="Times New Roman" w:hAnsi="Times New Roman" w:eastAsia="宋体" w:cs="Times New Roman"/>
          <w:b/>
          <w:bCs/>
          <w:sz w:val="24"/>
          <w:szCs w:val="24"/>
          <w:lang w:val="en-US" w:eastAsia="zh-CN"/>
        </w:rPr>
        <w:t> Search</w:t>
      </w:r>
      <w:r>
        <w:rPr>
          <w:rFonts w:hint="eastAsia" w:ascii="Times New Roman" w:hAnsi="Times New Roman" w:eastAsia="宋体" w:cs="Times New Roman"/>
          <w:sz w:val="24"/>
          <w:szCs w:val="24"/>
          <w:lang w:val="en-US" w:eastAsia="zh-CN"/>
        </w:rPr>
        <w:t>方法，针对以上模型的超参数进行调优，以保证模型训练效果。</w:t>
      </w:r>
      <w:r>
        <w:rPr>
          <w:rFonts w:hint="eastAsia"/>
          <w:b w:val="0"/>
          <w:bCs w:val="0"/>
          <w:sz w:val="24"/>
          <w:szCs w:val="24"/>
          <w:lang w:val="en-US" w:eastAsia="zh-CN"/>
        </w:rPr>
        <w:t>另外，考虑个别模型对类别权重的敏感性，采用了</w:t>
      </w:r>
      <w:r>
        <w:rPr>
          <w:rFonts w:hint="eastAsia"/>
          <w:b/>
          <w:bCs/>
          <w:sz w:val="24"/>
          <w:szCs w:val="24"/>
          <w:lang w:val="en-US" w:eastAsia="zh-CN"/>
        </w:rPr>
        <w:t>类别权重平衡策略</w:t>
      </w:r>
      <w:r>
        <w:rPr>
          <w:rFonts w:hint="eastAsia"/>
          <w:b w:val="0"/>
          <w:bCs w:val="0"/>
          <w:sz w:val="24"/>
          <w:szCs w:val="24"/>
          <w:lang w:val="en-US" w:eastAsia="zh-CN"/>
        </w:rPr>
        <w:t>来</w:t>
      </w:r>
      <w:r>
        <w:rPr>
          <w:sz w:val="24"/>
          <w:szCs w:val="24"/>
        </w:rPr>
        <w:t>缓解类别不均衡</w:t>
      </w:r>
      <w:r>
        <w:rPr>
          <w:rFonts w:hint="eastAsia"/>
          <w:sz w:val="24"/>
          <w:szCs w:val="24"/>
          <w:lang w:val="en-US" w:eastAsia="zh-CN"/>
        </w:rPr>
        <w:t>导致的对少数类的识别能力弱等缺点，</w:t>
      </w:r>
      <w:r>
        <w:rPr>
          <w:rStyle w:val="25"/>
          <w:rFonts w:ascii="Calibri" w:hAnsi="Calibri"/>
        </w:rPr>
        <w:commentReference w:id="3"/>
      </w:r>
      <w:r>
        <w:rPr>
          <w:rFonts w:hint="eastAsia" w:ascii="Times New Roman" w:hAnsi="Times New Roman" w:eastAsia="宋体" w:cs="Times New Roman"/>
          <w:sz w:val="24"/>
          <w:szCs w:val="24"/>
          <w:lang w:val="en-US" w:eastAsia="zh-CN"/>
        </w:rPr>
        <w:t>并通过绘制</w:t>
      </w:r>
      <w:r>
        <w:rPr>
          <w:rFonts w:hint="eastAsia" w:ascii="Times New Roman" w:hAnsi="Times New Roman" w:eastAsia="宋体" w:cs="Times New Roman"/>
          <w:b/>
          <w:bCs/>
          <w:sz w:val="24"/>
          <w:szCs w:val="24"/>
          <w:lang w:val="en-US" w:eastAsia="zh-CN"/>
        </w:rPr>
        <w:t>混淆矩阵、ROC曲线图</w:t>
      </w:r>
      <w:r>
        <w:rPr>
          <w:rFonts w:hint="eastAsia" w:ascii="Times New Roman" w:hAnsi="Times New Roman" w:eastAsia="宋体" w:cs="Times New Roman"/>
          <w:sz w:val="24"/>
          <w:szCs w:val="24"/>
          <w:lang w:val="en-US" w:eastAsia="zh-CN"/>
        </w:rPr>
        <w:t>及指标对比直方图来直观展示不同模型的源域诊断能力，实验结果表明，基于</w:t>
      </w:r>
      <w:r>
        <w:rPr>
          <w:rFonts w:hint="eastAsia" w:ascii="Times New Roman" w:hAnsi="Times New Roman" w:eastAsia="宋体" w:cs="Times New Roman"/>
          <w:b/>
          <w:bCs/>
          <w:sz w:val="24"/>
          <w:szCs w:val="24"/>
          <w:lang w:val="en-US" w:eastAsia="zh-CN"/>
        </w:rPr>
        <w:t>45维特征体系</w:t>
      </w:r>
      <w:r>
        <w:rPr>
          <w:rFonts w:hint="eastAsia" w:ascii="Times New Roman" w:hAnsi="Times New Roman" w:eastAsia="宋体" w:cs="Times New Roman"/>
          <w:sz w:val="24"/>
          <w:szCs w:val="24"/>
          <w:lang w:val="en-US" w:eastAsia="zh-CN"/>
        </w:rPr>
        <w:t>构建的模型在</w:t>
      </w:r>
      <w:r>
        <w:rPr>
          <w:rFonts w:ascii="Times New Roman" w:hAnsi="Times New Roman" w:eastAsia="宋体" w:cs="Times New Roman"/>
          <w:sz w:val="24"/>
          <w:szCs w:val="24"/>
        </w:rPr>
        <w:t>源域诊断</w:t>
      </w:r>
      <w:r>
        <w:rPr>
          <w:rFonts w:hint="eastAsia" w:ascii="Times New Roman" w:hAnsi="Times New Roman" w:eastAsia="宋体" w:cs="Times New Roman"/>
          <w:sz w:val="24"/>
          <w:szCs w:val="24"/>
          <w:lang w:val="en-US" w:eastAsia="zh-CN"/>
        </w:rPr>
        <w:t>任务上</w:t>
      </w:r>
      <w:r>
        <w:rPr>
          <w:rFonts w:hint="eastAsia" w:ascii="Times New Roman" w:hAnsi="Times New Roman" w:eastAsia="宋体" w:cs="Times New Roman"/>
          <w:b/>
          <w:bCs/>
          <w:sz w:val="24"/>
          <w:szCs w:val="24"/>
          <w:lang w:val="en-US" w:eastAsia="zh-CN"/>
        </w:rPr>
        <w:t>宏平均F1指标</w:t>
      </w:r>
      <w:r>
        <w:rPr>
          <w:rFonts w:hint="eastAsia" w:ascii="Times New Roman" w:hAnsi="Times New Roman" w:eastAsia="宋体" w:cs="Times New Roman"/>
          <w:sz w:val="24"/>
          <w:szCs w:val="24"/>
          <w:lang w:val="en-US" w:eastAsia="zh-CN"/>
        </w:rPr>
        <w:t>可以达到</w:t>
      </w:r>
      <w:r>
        <w:rPr>
          <w:rFonts w:hint="eastAsia" w:ascii="Times New Roman" w:hAnsi="Times New Roman" w:eastAsia="宋体" w:cs="Times New Roman"/>
          <w:b/>
          <w:bCs/>
          <w:sz w:val="24"/>
          <w:szCs w:val="24"/>
          <w:lang w:val="en-US" w:eastAsia="zh-CN"/>
        </w:rPr>
        <w:t>95%</w:t>
      </w:r>
      <w:r>
        <w:rPr>
          <w:rFonts w:hint="eastAsia" w:ascii="Times New Roman" w:hAnsi="Times New Roman" w:eastAsia="宋体" w:cs="Times New Roman"/>
          <w:sz w:val="24"/>
          <w:szCs w:val="24"/>
          <w:lang w:val="en-US" w:eastAsia="zh-CN"/>
        </w:rPr>
        <w:t>以上，</w:t>
      </w:r>
      <w:r>
        <w:rPr>
          <w:rFonts w:ascii="Times New Roman" w:hAnsi="Times New Roman" w:eastAsia="宋体" w:cs="Times New Roman"/>
          <w:sz w:val="24"/>
          <w:szCs w:val="24"/>
        </w:rPr>
        <w:t>具备稳健性与良好泛化</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在源域诊断任务上表现出色</w:t>
      </w:r>
      <w:r>
        <w:rPr>
          <w:rFonts w:ascii="Times New Roman" w:hAnsi="Times New Roman" w:eastAsia="宋体" w:cs="Times New Roman"/>
          <w:sz w:val="24"/>
          <w:szCs w:val="24"/>
        </w:rPr>
        <w:t>。</w:t>
      </w:r>
    </w:p>
    <w:p w14:paraId="351019AA">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针对问题三迁移诊断，综合统计分布对齐、模型参数优化及对抗域权重适应三级迁移策略：首先，采用基于</w:t>
      </w:r>
      <w:r>
        <w:rPr>
          <w:rFonts w:hint="eastAsia" w:ascii="Times New Roman" w:hAnsi="Times New Roman" w:eastAsia="宋体" w:cs="Times New Roman"/>
          <w:b/>
          <w:bCs/>
          <w:sz w:val="24"/>
          <w:szCs w:val="24"/>
          <w:lang w:val="en-US" w:eastAsia="zh-CN"/>
        </w:rPr>
        <w:t>MMD</w:t>
      </w:r>
      <w:r>
        <w:rPr>
          <w:rFonts w:hint="eastAsia" w:ascii="Times New Roman" w:hAnsi="Times New Roman" w:eastAsia="宋体" w:cs="Times New Roman"/>
          <w:sz w:val="24"/>
          <w:szCs w:val="24"/>
          <w:lang w:val="en-US" w:eastAsia="zh-CN"/>
        </w:rPr>
        <w:t>的统计特征对齐方法使源域与目标域的特征分布得到对齐；其次，使用</w:t>
      </w:r>
      <w:r>
        <w:rPr>
          <w:rFonts w:hint="eastAsia" w:ascii="Times New Roman" w:hAnsi="Times New Roman" w:eastAsia="宋体" w:cs="Times New Roman"/>
          <w:b/>
          <w:bCs/>
          <w:sz w:val="24"/>
          <w:szCs w:val="24"/>
          <w:lang w:val="en-US" w:eastAsia="zh-CN"/>
        </w:rPr>
        <w:t>模拟退火智能优化算法</w:t>
      </w:r>
      <w:r>
        <w:rPr>
          <w:rFonts w:hint="eastAsia" w:ascii="Times New Roman" w:hAnsi="Times New Roman" w:eastAsia="宋体" w:cs="Times New Roman"/>
          <w:sz w:val="24"/>
          <w:szCs w:val="24"/>
          <w:lang w:val="en-US" w:eastAsia="zh-CN"/>
        </w:rPr>
        <w:t>，以宏平均F1分数为优化指标，针对构建的</w:t>
      </w:r>
      <w:r>
        <w:rPr>
          <w:rFonts w:hint="eastAsia" w:ascii="Times New Roman" w:hAnsi="Times New Roman" w:eastAsia="宋体" w:cs="Times New Roman"/>
          <w:b/>
          <w:bCs/>
          <w:sz w:val="24"/>
          <w:szCs w:val="24"/>
          <w:lang w:val="en-US" w:eastAsia="zh-CN"/>
        </w:rPr>
        <w:t>随机森林</w:t>
      </w:r>
      <w:r>
        <w:rPr>
          <w:rFonts w:hint="eastAsia" w:ascii="Times New Roman" w:hAnsi="Times New Roman" w:eastAsia="宋体" w:cs="Times New Roman"/>
          <w:sz w:val="24"/>
          <w:szCs w:val="24"/>
          <w:lang w:val="en-US" w:eastAsia="zh-CN"/>
        </w:rPr>
        <w:t>模型进行参数优化，使模型尽可能接近全局最优解，充分学习源域知识，提高模型鲁棒性；最后，引入对抗域权重适应方法，通过训练一个</w:t>
      </w:r>
      <w:r>
        <w:rPr>
          <w:rFonts w:hint="default" w:ascii="Times New Roman" w:hAnsi="Times New Roman" w:eastAsia="宋体" w:cs="Times New Roman"/>
          <w:b/>
          <w:bCs/>
          <w:sz w:val="24"/>
          <w:szCs w:val="24"/>
          <w:lang w:val="en-US" w:eastAsia="zh-CN"/>
        </w:rPr>
        <w:t>LightGBM</w:t>
      </w:r>
      <w:r>
        <w:rPr>
          <w:rFonts w:hint="eastAsia" w:ascii="Times New Roman" w:hAnsi="Times New Roman" w:eastAsia="宋体" w:cs="Times New Roman"/>
          <w:sz w:val="24"/>
          <w:szCs w:val="24"/>
          <w:lang w:val="en-US" w:eastAsia="zh-CN"/>
        </w:rPr>
        <w:t>域分类器，对与目标域样本更加接近的原样本分配更高的权重以适应域迁移任务，提升模型迁移鲁棒性。并且，使用</w:t>
      </w:r>
      <w:r>
        <w:rPr>
          <w:rFonts w:hint="eastAsia" w:ascii="Times New Roman" w:hAnsi="Times New Roman" w:eastAsia="宋体" w:cs="Times New Roman"/>
          <w:b/>
          <w:bCs/>
          <w:sz w:val="24"/>
          <w:szCs w:val="24"/>
          <w:lang w:val="en-US" w:eastAsia="zh-CN"/>
        </w:rPr>
        <w:t>t-SNE、PCA方法</w:t>
      </w:r>
      <w:r>
        <w:rPr>
          <w:rFonts w:hint="eastAsia" w:ascii="Times New Roman" w:hAnsi="Times New Roman" w:eastAsia="宋体" w:cs="Times New Roman"/>
          <w:sz w:val="24"/>
          <w:szCs w:val="24"/>
          <w:lang w:val="en-US" w:eastAsia="zh-CN"/>
        </w:rPr>
        <w:t>可视化</w:t>
      </w:r>
      <w:r>
        <w:rPr>
          <w:rFonts w:hint="eastAsia" w:ascii="Times New Roman" w:hAnsi="Times New Roman" w:eastAsia="宋体" w:cs="Times New Roman"/>
          <w:b/>
          <w:bCs/>
          <w:sz w:val="24"/>
          <w:szCs w:val="24"/>
          <w:lang w:val="en-US" w:eastAsia="zh-CN"/>
        </w:rPr>
        <w:t>K-means</w:t>
      </w:r>
      <w:r>
        <w:rPr>
          <w:rFonts w:hint="eastAsia" w:ascii="Times New Roman" w:hAnsi="Times New Roman" w:eastAsia="宋体" w:cs="Times New Roman"/>
          <w:sz w:val="24"/>
          <w:szCs w:val="24"/>
          <w:lang w:val="en-US" w:eastAsia="zh-CN"/>
        </w:rPr>
        <w:t>做无监督一致性验证，结果显示在该策略下，聚类一致性指标</w:t>
      </w:r>
      <w:r>
        <w:rPr>
          <w:rFonts w:hint="eastAsia" w:ascii="Times New Roman" w:hAnsi="Times New Roman" w:eastAsia="宋体" w:cs="Times New Roman"/>
          <w:b/>
          <w:bCs/>
          <w:sz w:val="24"/>
          <w:szCs w:val="24"/>
          <w:lang w:val="en-US" w:eastAsia="zh-CN"/>
        </w:rPr>
        <w:t>ARI、NMI</w:t>
      </w:r>
      <w:r>
        <w:rPr>
          <w:rFonts w:hint="eastAsia" w:ascii="Times New Roman" w:hAnsi="Times New Roman" w:eastAsia="宋体" w:cs="Times New Roman"/>
          <w:b w:val="0"/>
          <w:bCs w:val="0"/>
          <w:sz w:val="24"/>
          <w:szCs w:val="24"/>
          <w:lang w:val="en-US" w:eastAsia="zh-CN"/>
        </w:rPr>
        <w:t>分别达到</w:t>
      </w:r>
      <w:r>
        <w:rPr>
          <w:rFonts w:hint="eastAsia" w:ascii="Times New Roman" w:hAnsi="Times New Roman" w:eastAsia="宋体" w:cs="Times New Roman"/>
          <w:b/>
          <w:bCs/>
          <w:sz w:val="24"/>
          <w:szCs w:val="24"/>
          <w:highlight w:val="yellow"/>
          <w:lang w:val="en-US" w:eastAsia="zh-CN"/>
        </w:rPr>
        <w:t>0.8667、0.8855</w:t>
      </w:r>
      <w:r>
        <w:rPr>
          <w:rFonts w:hint="eastAsia" w:ascii="Times New Roman" w:hAnsi="Times New Roman" w:eastAsia="宋体" w:cs="Times New Roman"/>
          <w:sz w:val="24"/>
          <w:szCs w:val="24"/>
          <w:lang w:val="en-US" w:eastAsia="zh-CN"/>
        </w:rPr>
        <w:t>，证明迁移诊断策略的出色判别能力。</w:t>
      </w:r>
    </w:p>
    <w:p w14:paraId="03C57002">
      <w:pPr>
        <w:ind w:firstLine="480"/>
        <w:rPr>
          <w:rFonts w:hint="eastAsia" w:ascii="Times New Roman" w:hAnsi="Times New Roman" w:eastAsia="宋体" w:cs="Times New Roman"/>
          <w:sz w:val="24"/>
          <w:szCs w:val="24"/>
          <w:highlight w:val="yellow"/>
          <w:lang w:val="en-US" w:eastAsia="zh-CN"/>
        </w:rPr>
      </w:pPr>
      <w:r>
        <w:rPr>
          <w:rFonts w:hint="eastAsia" w:ascii="Times New Roman" w:hAnsi="Times New Roman" w:eastAsia="宋体" w:cs="Times New Roman"/>
          <w:sz w:val="24"/>
          <w:szCs w:val="24"/>
          <w:highlight w:val="yellow"/>
          <w:lang w:val="en-US" w:eastAsia="zh-CN"/>
        </w:rPr>
        <w:t>针对问题四迁移诊断的可解释性，从事前、迁移过程和事后三个阶段开展可解释性研分。在事前阶段，通过特征构建的物理合理性保证输入与轴承故障机理一致；在迁移过程中，通过特征对齐与样本加权可视化揭示迁移策略的有效性；在事后阶段，利用SHAP方法量化特征贡献度并解释单一样本的分类依据，揭示模型决策与实际故障机理的对应关系，从而增强了诊断结果的透明度与可信度。</w:t>
      </w:r>
    </w:p>
    <w:p w14:paraId="05334CCB">
      <w:pPr>
        <w:ind w:firstLine="480"/>
        <w:rPr>
          <w:rFonts w:ascii="宋体" w:hAnsi="宋体"/>
          <w:sz w:val="24"/>
          <w:szCs w:val="24"/>
        </w:rPr>
      </w:pPr>
      <w:r>
        <w:rPr>
          <w:sz w:val="24"/>
          <w:szCs w:val="24"/>
        </w:rPr>
        <w:t>最后，本文所提模型为</w:t>
      </w:r>
      <w:r>
        <w:rPr>
          <w:rFonts w:hint="eastAsia" w:ascii="宋体" w:hAnsi="宋体" w:cs="宋体"/>
          <w:sz w:val="24"/>
          <w:szCs w:val="24"/>
        </w:rPr>
        <w:t>轴承跨域故</w:t>
      </w:r>
      <w:r>
        <w:rPr>
          <w:rFonts w:hint="eastAsia" w:ascii="宋体" w:hAnsi="宋体"/>
          <w:sz w:val="24"/>
          <w:szCs w:val="24"/>
        </w:rPr>
        <w:t>障诊断提供了有效解决方案，在工业设备智能运维中具有广泛应用前景。</w:t>
      </w:r>
    </w:p>
    <w:p w14:paraId="3EB0A3F8">
      <w:pPr>
        <w:spacing w:line="360" w:lineRule="auto"/>
        <w:ind w:firstLine="720"/>
        <w:jc w:val="left"/>
        <w:rPr>
          <w:rFonts w:ascii="隶书" w:hAnsi="宋体" w:eastAsia="隶书"/>
          <w:sz w:val="36"/>
        </w:rPr>
      </w:pPr>
      <w:r>
        <w:rPr>
          <w:rFonts w:hint="eastAsia" w:ascii="隶书" w:hAnsi="宋体" w:eastAsia="隶书"/>
          <w:sz w:val="36"/>
        </w:rPr>
        <w:t>关键词：</w:t>
      </w:r>
      <w:r>
        <w:rPr>
          <w:rFonts w:hint="eastAsia"/>
        </w:rPr>
        <w:t>跨域迁移；</w:t>
      </w:r>
      <w:r>
        <w:rPr>
          <w:rFonts w:hint="eastAsia" w:ascii="Times New Roman" w:hAnsi="Times New Roman" w:eastAsia="宋体" w:cs="Times New Roman"/>
          <w:b w:val="0"/>
          <w:bCs w:val="0"/>
          <w:sz w:val="24"/>
          <w:szCs w:val="24"/>
          <w:lang w:val="en-US" w:eastAsia="zh-CN"/>
        </w:rPr>
        <w:t>MMD</w:t>
      </w:r>
      <w:r>
        <w:rPr>
          <w:rFonts w:hint="eastAsia"/>
        </w:rPr>
        <w:t>；对齐与加权；</w:t>
      </w:r>
      <w:r>
        <w:t>随机森林</w:t>
      </w:r>
      <w:r>
        <w:rPr>
          <w:rFonts w:hint="eastAsia"/>
        </w:rPr>
        <w:t>；</w:t>
      </w:r>
      <w:r>
        <w:rPr>
          <w:rFonts w:hint="eastAsia"/>
          <w:lang w:val="en-US" w:eastAsia="zh-CN"/>
        </w:rPr>
        <w:t>GBDT；LightGBM；模拟退火算法</w:t>
      </w:r>
      <w:r>
        <w:rPr>
          <w:rFonts w:hint="eastAsia"/>
        </w:rPr>
        <w:t>；</w:t>
      </w:r>
      <w:r>
        <w:t>SHAP可解释性</w:t>
      </w:r>
    </w:p>
    <w:p w14:paraId="198F3FF5">
      <w:pPr>
        <w:spacing w:line="360" w:lineRule="auto"/>
        <w:ind w:firstLine="420"/>
        <w:jc w:val="center"/>
        <w:rPr>
          <w:rFonts w:ascii="Cambria" w:hAnsi="Cambria"/>
          <w:szCs w:val="36"/>
        </w:rPr>
      </w:pPr>
    </w:p>
    <w:p w14:paraId="27954BD5">
      <w:pPr>
        <w:ind w:firstLine="420"/>
        <w:rPr>
          <w:rFonts w:ascii="Cambria" w:hAnsi="Cambria"/>
          <w:szCs w:val="36"/>
        </w:rPr>
      </w:pPr>
    </w:p>
    <w:p w14:paraId="258AFC34">
      <w:pPr>
        <w:ind w:firstLine="420"/>
        <w:rPr>
          <w:rFonts w:ascii="Cambria" w:hAnsi="Cambria"/>
          <w:szCs w:val="36"/>
        </w:rPr>
      </w:pPr>
    </w:p>
    <w:p w14:paraId="5FFA17DA">
      <w:pPr>
        <w:ind w:firstLine="420"/>
        <w:rPr>
          <w:rFonts w:ascii="Cambria" w:hAnsi="Cambria"/>
          <w:szCs w:val="36"/>
        </w:rPr>
      </w:pPr>
    </w:p>
    <w:p w14:paraId="1871F28B">
      <w:pPr>
        <w:ind w:firstLine="420"/>
        <w:rPr>
          <w:rFonts w:ascii="Cambria" w:hAnsi="Cambria"/>
          <w:szCs w:val="36"/>
        </w:rPr>
      </w:pPr>
    </w:p>
    <w:p w14:paraId="66728AFF">
      <w:pPr>
        <w:ind w:firstLine="420"/>
        <w:rPr>
          <w:rFonts w:ascii="Cambria" w:hAnsi="Cambria"/>
          <w:szCs w:val="36"/>
        </w:rPr>
      </w:pPr>
    </w:p>
    <w:p w14:paraId="534B43EF">
      <w:pPr>
        <w:ind w:firstLine="420"/>
        <w:rPr>
          <w:rFonts w:ascii="Cambria" w:hAnsi="Cambria"/>
          <w:szCs w:val="36"/>
        </w:rPr>
      </w:pPr>
    </w:p>
    <w:p w14:paraId="097A05DD">
      <w:pPr>
        <w:ind w:firstLine="420"/>
        <w:rPr>
          <w:rFonts w:ascii="Cambria" w:hAnsi="Cambria"/>
          <w:szCs w:val="36"/>
        </w:rPr>
      </w:pPr>
    </w:p>
    <w:p w14:paraId="293FA130">
      <w:pPr>
        <w:ind w:firstLine="420"/>
        <w:rPr>
          <w:rFonts w:ascii="Cambria" w:hAnsi="Cambria"/>
          <w:szCs w:val="36"/>
        </w:rPr>
      </w:pPr>
    </w:p>
    <w:p w14:paraId="0917873B">
      <w:pPr>
        <w:ind w:firstLine="420"/>
        <w:rPr>
          <w:rFonts w:ascii="Cambria" w:hAnsi="Cambria"/>
          <w:szCs w:val="36"/>
        </w:rPr>
      </w:pPr>
    </w:p>
    <w:p w14:paraId="66AB9F46">
      <w:pPr>
        <w:ind w:firstLine="420"/>
        <w:rPr>
          <w:rFonts w:ascii="Cambria" w:hAnsi="Cambria"/>
          <w:szCs w:val="36"/>
        </w:rPr>
      </w:pPr>
    </w:p>
    <w:p w14:paraId="610A2D26">
      <w:pPr>
        <w:ind w:firstLine="420"/>
        <w:rPr>
          <w:rFonts w:ascii="Cambria" w:hAnsi="Cambria"/>
          <w:szCs w:val="36"/>
        </w:rPr>
      </w:pPr>
    </w:p>
    <w:p w14:paraId="5E72FA26">
      <w:pPr>
        <w:ind w:firstLine="420"/>
        <w:rPr>
          <w:rFonts w:ascii="Cambria" w:hAnsi="Cambria"/>
          <w:szCs w:val="36"/>
        </w:rPr>
      </w:pPr>
    </w:p>
    <w:p w14:paraId="7BF35A7E">
      <w:pPr>
        <w:ind w:firstLine="420"/>
        <w:rPr>
          <w:rFonts w:ascii="Cambria" w:hAnsi="Cambria"/>
          <w:szCs w:val="36"/>
        </w:rPr>
      </w:pPr>
    </w:p>
    <w:p w14:paraId="41E39A0C">
      <w:pPr>
        <w:ind w:firstLine="420"/>
        <w:rPr>
          <w:rFonts w:ascii="Cambria" w:hAnsi="Cambria"/>
          <w:szCs w:val="36"/>
        </w:rPr>
      </w:pPr>
    </w:p>
    <w:p w14:paraId="53998504">
      <w:pPr>
        <w:ind w:firstLine="420"/>
        <w:rPr>
          <w:rFonts w:ascii="Cambria" w:hAnsi="Cambria"/>
          <w:szCs w:val="36"/>
        </w:rPr>
      </w:pPr>
    </w:p>
    <w:p w14:paraId="4390CF4F">
      <w:pPr>
        <w:ind w:firstLine="420"/>
        <w:rPr>
          <w:rFonts w:ascii="Cambria" w:hAnsi="Cambria"/>
          <w:szCs w:val="36"/>
        </w:rPr>
      </w:pPr>
    </w:p>
    <w:p w14:paraId="256DCFE9">
      <w:pPr>
        <w:ind w:firstLine="420"/>
        <w:rPr>
          <w:rFonts w:ascii="Cambria" w:hAnsi="Cambria"/>
          <w:szCs w:val="36"/>
        </w:rPr>
      </w:pPr>
    </w:p>
    <w:p w14:paraId="00CDD8B1">
      <w:pPr>
        <w:ind w:firstLine="420"/>
        <w:rPr>
          <w:rFonts w:ascii="Cambria" w:hAnsi="Cambria"/>
          <w:szCs w:val="36"/>
        </w:rPr>
      </w:pPr>
    </w:p>
    <w:p w14:paraId="73FEB6DE">
      <w:pPr>
        <w:ind w:firstLine="420"/>
        <w:rPr>
          <w:rFonts w:ascii="Cambria" w:hAnsi="Cambria"/>
          <w:szCs w:val="36"/>
        </w:rPr>
      </w:pPr>
    </w:p>
    <w:p w14:paraId="0DBA682D">
      <w:pPr>
        <w:ind w:firstLine="420"/>
        <w:rPr>
          <w:rFonts w:ascii="Cambria" w:hAnsi="Cambria"/>
          <w:szCs w:val="36"/>
        </w:rPr>
      </w:pPr>
    </w:p>
    <w:p w14:paraId="433B3939">
      <w:pPr>
        <w:ind w:firstLine="420"/>
        <w:rPr>
          <w:rFonts w:ascii="Cambria" w:hAnsi="Cambria"/>
          <w:szCs w:val="36"/>
        </w:rPr>
      </w:pPr>
    </w:p>
    <w:p w14:paraId="520F265C">
      <w:pPr>
        <w:ind w:firstLine="420"/>
        <w:rPr>
          <w:rFonts w:ascii="Cambria" w:hAnsi="Cambria"/>
          <w:szCs w:val="36"/>
        </w:rPr>
      </w:pPr>
    </w:p>
    <w:p w14:paraId="2A3F6B6B">
      <w:pPr>
        <w:ind w:firstLine="420"/>
        <w:rPr>
          <w:rFonts w:ascii="Cambria" w:hAnsi="Cambria"/>
          <w:szCs w:val="36"/>
        </w:rPr>
      </w:pPr>
    </w:p>
    <w:p w14:paraId="5E08B319">
      <w:pPr>
        <w:ind w:firstLine="420"/>
        <w:rPr>
          <w:rFonts w:ascii="Cambria" w:hAnsi="Cambria"/>
          <w:szCs w:val="36"/>
        </w:rPr>
      </w:pPr>
    </w:p>
    <w:p w14:paraId="0ECBAE03">
      <w:pPr>
        <w:ind w:firstLine="420"/>
        <w:rPr>
          <w:rFonts w:ascii="Cambria" w:hAnsi="Cambria"/>
          <w:szCs w:val="36"/>
        </w:rPr>
      </w:pPr>
    </w:p>
    <w:p w14:paraId="36DF5A18">
      <w:pPr>
        <w:ind w:firstLine="420"/>
        <w:rPr>
          <w:rFonts w:ascii="Cambria" w:hAnsi="Cambria"/>
          <w:szCs w:val="36"/>
        </w:rPr>
      </w:pPr>
    </w:p>
    <w:p w14:paraId="31901C9E">
      <w:pPr>
        <w:ind w:firstLine="420"/>
        <w:rPr>
          <w:rFonts w:ascii="Cambria" w:hAnsi="Cambria"/>
          <w:szCs w:val="36"/>
        </w:rPr>
      </w:pPr>
    </w:p>
    <w:p w14:paraId="00A6A155">
      <w:pPr>
        <w:ind w:firstLine="420"/>
        <w:rPr>
          <w:rFonts w:ascii="Cambria" w:hAnsi="Cambria"/>
          <w:szCs w:val="36"/>
        </w:rPr>
      </w:pPr>
    </w:p>
    <w:p w14:paraId="1387FBBE">
      <w:pPr>
        <w:ind w:firstLine="420"/>
        <w:rPr>
          <w:rFonts w:ascii="Cambria" w:hAnsi="Cambria"/>
          <w:szCs w:val="36"/>
        </w:rPr>
      </w:pPr>
    </w:p>
    <w:p w14:paraId="3B0EF4F5">
      <w:pPr>
        <w:ind w:firstLine="420"/>
        <w:rPr>
          <w:rFonts w:ascii="Cambria" w:hAnsi="Cambria"/>
          <w:szCs w:val="36"/>
        </w:rPr>
      </w:pPr>
    </w:p>
    <w:p w14:paraId="4D2DCB9B">
      <w:pPr>
        <w:ind w:firstLine="420"/>
        <w:rPr>
          <w:rFonts w:ascii="Cambria" w:hAnsi="Cambria"/>
          <w:szCs w:val="36"/>
        </w:rPr>
      </w:pPr>
      <w:r>
        <w:rPr>
          <w:rFonts w:hint="eastAsia" w:ascii="Cambria" w:hAnsi="Cambria"/>
          <w:szCs w:val="36"/>
          <w:highlight w:val="yellow"/>
        </w:rPr>
        <w:t>目录</w:t>
      </w:r>
    </w:p>
    <w:p w14:paraId="187E8ED6">
      <w:pPr>
        <w:ind w:firstLine="0" w:firstLineChars="0"/>
        <w:rPr>
          <w:rFonts w:ascii="Cambria" w:hAnsi="Cambria"/>
          <w:szCs w:val="36"/>
        </w:rPr>
      </w:pPr>
      <w:r>
        <w:rPr>
          <w:rFonts w:ascii="Cambria" w:hAnsi="Cambria"/>
          <w:szCs w:val="36"/>
        </w:rPr>
        <w:br w:type="page"/>
      </w:r>
      <w:commentRangeStart w:id="4"/>
      <w:r>
        <w:rPr>
          <w:rFonts w:hint="eastAsia" w:ascii="Cambria" w:hAnsi="Cambria"/>
          <w:szCs w:val="36"/>
        </w:rPr>
        <w:t>一、问题重述</w:t>
      </w:r>
      <w:commentRangeEnd w:id="4"/>
      <w:r>
        <w:rPr>
          <w:rStyle w:val="25"/>
          <w:rFonts w:ascii="Calibri" w:hAnsi="Calibri"/>
        </w:rPr>
        <w:commentReference w:id="4"/>
      </w:r>
    </w:p>
    <w:p w14:paraId="03F76F05">
      <w:pPr>
        <w:ind w:firstLine="420"/>
        <w:rPr>
          <w:rFonts w:ascii="Cambria" w:hAnsi="Cambria"/>
          <w:szCs w:val="36"/>
        </w:rPr>
      </w:pPr>
      <w:r>
        <w:rPr>
          <w:rFonts w:hint="eastAsia" w:ascii="Cambria" w:hAnsi="Cambria"/>
          <w:szCs w:val="36"/>
        </w:rPr>
        <w:t>1.1问题背景</w:t>
      </w:r>
    </w:p>
    <w:p w14:paraId="7B953975">
      <w:pPr>
        <w:ind w:firstLine="420"/>
      </w:pPr>
      <w:r>
        <w:rPr>
          <w:rFonts w:hint="eastAsia"/>
        </w:rPr>
        <w:t>高速列车凭借其安全高效、便捷舒适及绿色环保等优势，已成为我国客运体系中的重要交通方式。轴承是高速列车走行机构中的核心旋转组件，常在高速旋转、交变载荷等苛刻运行条件下工作，具备故障频发、易发生损伤等特性，成为走行系统设备失效的重要成因。若轴承出现异常，轻微情况下会引起行车延误，严重时甚至可能引发脱轨等重大安全事故，对人员生命构成威胁。</w:t>
      </w:r>
    </w:p>
    <w:p w14:paraId="26CA3C6F">
      <w:pPr>
        <w:ind w:firstLine="420"/>
      </w:pPr>
      <w:r>
        <w:rPr>
          <w:rFonts w:hint="eastAsia"/>
        </w:rPr>
        <w:t>目前高铁轴承状态监测主要借助专家经验构建的特征指标或传统信号处理方法完成。伴随轨道交通系统朝着高密度、强耦合与智能化方向迅猛发展，既有方法在诊断精确性、泛化性能和实时响应等方面已难以适应复杂运营环境下对故障精准判断的要求。近些年，随着大数据与人工智能技术的显著进步，基于数据驱动的智能故障诊断策略在列车运维领域获得了广泛重视。依托大量运营数据建立的深度学习模型，可实现更高准确率的故障判别、更优的工况适应能力以及更迅捷的实时诊断性能。然而在真实运行环境中，受复杂行车状态与多变工况干扰，传感器所获原始振动信号常混杂背景噪声和其他干扰响应，这些因素不仅降低了故障特征的可辨识度，也显著影响了深度学习模型的分类精度。更为突出的是，为确保运营安全，关键部件异常往往被及时处置，导致实际行车过程中的真实故障样本极为有限，训练数据分布呈现显著不平衡，严重阻碍了深度学习模型在实际工程中的推广应用。相比之下，在试验台架中获取的轴承数据不仅样本充足、标签完整，其故障发生机制也与真实行车轴承较为接近。在此背景下，迁移学习为应对上述挑战提供了新的途径。</w:t>
      </w:r>
    </w:p>
    <w:p w14:paraId="23A1AD00">
      <w:pPr>
        <w:ind w:firstLine="420"/>
      </w:pPr>
      <w:r>
        <w:rPr>
          <w:rFonts w:hint="eastAsia"/>
        </w:rPr>
        <w:t>迁移学习作为一种新兴机器学习范式，其基本理念是将从一个领域或任务习得的知识转移至另一个相关但不同的领域或任务，以提高目标领域的模型表现。因此，通过剖析轴承故障机理，可利用现有试验台数据提取具有代表性的故障特征以构建源域模型，并借助迁移学习方法将诊断知识迁移至实际运营数据，从而有效缓解样本不平衡的制约。轴承故障特征可从时域、频域、时频域以及二维图像等多个角度进行解析。</w:t>
      </w:r>
    </w:p>
    <w:p w14:paraId="4A3A597F">
      <w:pPr>
        <w:ind w:firstLine="420"/>
        <w:rPr>
          <w:rFonts w:ascii="Cambria" w:hAnsi="Cambria"/>
          <w:szCs w:val="36"/>
        </w:rPr>
      </w:pPr>
      <w:r>
        <w:rPr>
          <w:rFonts w:hint="eastAsia" w:ascii="Cambria" w:hAnsi="Cambria"/>
          <w:szCs w:val="36"/>
        </w:rPr>
        <w:t>1.2问题重述</w:t>
      </w:r>
    </w:p>
    <w:p w14:paraId="6EA46295">
      <w:pPr>
        <w:ind w:firstLine="420"/>
        <w:rPr>
          <w:rFonts w:ascii="Cambria" w:hAnsi="Cambria"/>
          <w:szCs w:val="36"/>
        </w:rPr>
      </w:pPr>
      <w:r>
        <w:rPr>
          <w:rFonts w:hint="eastAsia" w:ascii="Cambria" w:hAnsi="Cambria"/>
          <w:szCs w:val="36"/>
        </w:rPr>
        <w:t>问题一：需面向目标域迁移任务，从给定源域数据中选取部分样本构建数据集。应依据轴承故障机理，选用适宜方法或指标对源域中具有代表性的数据进行特征分析，并对整体数据集执行特征提取，以支持后续诊断任务。</w:t>
      </w:r>
    </w:p>
    <w:p w14:paraId="3366EB56">
      <w:pPr>
        <w:ind w:firstLine="420"/>
        <w:rPr>
          <w:rFonts w:ascii="Cambria" w:hAnsi="Cambria"/>
          <w:szCs w:val="36"/>
        </w:rPr>
      </w:pPr>
      <w:r>
        <w:rPr>
          <w:rFonts w:hint="eastAsia" w:ascii="Cambria" w:hAnsi="Cambria"/>
          <w:szCs w:val="36"/>
        </w:rPr>
        <w:t>问题二：基于问题一中提取的故障特征，将源域数据划分为训练集与测试集。设计适当的诊断模型以完成源域故障诊断任务，并对该模型的诊断性能进行系统评估。</w:t>
      </w:r>
    </w:p>
    <w:p w14:paraId="0E5F09CD">
      <w:pPr>
        <w:ind w:firstLine="420"/>
        <w:rPr>
          <w:rFonts w:ascii="Cambria" w:hAnsi="Cambria"/>
          <w:szCs w:val="36"/>
        </w:rPr>
      </w:pPr>
      <w:r>
        <w:rPr>
          <w:rFonts w:hint="eastAsia" w:ascii="Cambria" w:hAnsi="Cambria"/>
          <w:szCs w:val="36"/>
        </w:rPr>
        <w:t>问题三：在问题二中构建的诊断模型基础上，充分考虑源域与目标域之间的相似性与差异性，设计合适的迁移学习策略，建立适用于目标域的故障诊断模型。对目标域中未标注数据进行分类与标签预测，提供迁移诊断结果的可视化展示与分析，并输出数据对应标签。</w:t>
      </w:r>
    </w:p>
    <w:p w14:paraId="4B742171">
      <w:pPr>
        <w:ind w:firstLine="420"/>
        <w:rPr>
          <w:rFonts w:ascii="Cambria" w:hAnsi="Cambria"/>
          <w:szCs w:val="36"/>
        </w:rPr>
      </w:pPr>
      <w:r>
        <w:rPr>
          <w:rFonts w:hint="eastAsia" w:ascii="Cambria" w:hAnsi="Cambria"/>
          <w:szCs w:val="36"/>
        </w:rPr>
        <w:t>问题四：可解释性为机器学习的关键研究方向之一。鉴于机器学习模型普遍存在的“黑箱”特性，其迁移与诊断过程往往缺乏透明性，易导致使用者对结果产生误判或盲信，从而制约诊断模型的实际应用。迁移诊断可解释性研究旨在增强跨工况、跨设备故障诊断中迁移学习模型的透明度，提升诊断人员对迁移流程与模型决策的理解和信任。结合问题三中的模型结构、迁移过程及决策机制，围绕轴承故障特性与发生机理，对迁移诊断的事前、迁移过程与事后可解释性开展深入分析。</w:t>
      </w:r>
    </w:p>
    <w:p w14:paraId="3B8827FE">
      <w:pPr>
        <w:ind w:firstLine="420"/>
        <w:rPr>
          <w:rFonts w:ascii="Cambria" w:hAnsi="Cambria"/>
          <w:szCs w:val="36"/>
        </w:rPr>
      </w:pPr>
    </w:p>
    <w:p w14:paraId="0679EED9">
      <w:pPr>
        <w:ind w:firstLine="420"/>
        <w:rPr>
          <w:color w:val="FF0000"/>
        </w:rPr>
      </w:pPr>
      <w:r>
        <w:rPr>
          <w:rFonts w:hint="eastAsia"/>
          <w:color w:val="FF0000"/>
        </w:rPr>
        <w:t>数学建模比赛论文是要我们解决一道给定的问题，所以正文部分一般应从问题重述开始，一般确定选题后就可以开始写这一部分了。</w:t>
      </w:r>
    </w:p>
    <w:p w14:paraId="0ECCC085">
      <w:pPr>
        <w:ind w:firstLine="420"/>
        <w:rPr>
          <w:color w:val="FF0000"/>
        </w:rPr>
      </w:pPr>
      <w:r>
        <w:rPr>
          <w:rFonts w:hint="eastAsia"/>
          <w:color w:val="FF0000"/>
        </w:rPr>
        <w:t>这部分的内容是将原问题进行整理，将问题背景和题目分开陈述即可，所以基本没啥难度。</w:t>
      </w:r>
    </w:p>
    <w:p w14:paraId="56013F55">
      <w:pPr>
        <w:ind w:firstLine="420"/>
        <w:rPr>
          <w:color w:val="FF0000"/>
        </w:rPr>
      </w:pPr>
      <w:r>
        <w:rPr>
          <w:rFonts w:hint="eastAsia"/>
          <w:color w:val="FF0000"/>
        </w:rPr>
        <w:t>本部分的目的是要吸引读者读下去，所以文字不可冗长，内容选择不要过于分散、琐碎，措辞要精练。注意：在写这部分的内容时，绝对不可照抄原题！（论文会查重）</w:t>
      </w:r>
    </w:p>
    <w:p w14:paraId="08E77C6B">
      <w:pPr>
        <w:ind w:firstLine="420"/>
        <w:rPr>
          <w:color w:val="FF0000"/>
        </w:rPr>
      </w:pPr>
      <w:r>
        <w:rPr>
          <w:rFonts w:hint="eastAsia"/>
          <w:color w:val="FF0000"/>
        </w:rPr>
        <w:t>应为：在仔细理解了问题的基础上，用自己的语言重新将问题描述一遍。语言需要简明扼要，没有必要像原题一样面面俱到。</w:t>
      </w:r>
    </w:p>
    <w:p w14:paraId="6FD502FD">
      <w:pPr>
        <w:ind w:firstLine="420"/>
        <w:rPr>
          <w:rFonts w:ascii="Cambria" w:hAnsi="Cambria"/>
          <w:szCs w:val="36"/>
        </w:rPr>
      </w:pPr>
      <w:r>
        <w:rPr>
          <w:rFonts w:hint="eastAsia" w:ascii="Cambria" w:hAnsi="Cambria"/>
          <w:szCs w:val="36"/>
        </w:rPr>
        <w:t>二、问题分析</w:t>
      </w:r>
    </w:p>
    <w:p w14:paraId="0F1CA744">
      <w:pPr>
        <w:ind w:firstLine="420"/>
        <w:rPr>
          <w:rFonts w:ascii="Cambria" w:hAnsi="Cambria"/>
          <w:szCs w:val="36"/>
        </w:rPr>
      </w:pPr>
    </w:p>
    <w:p w14:paraId="59E09DD1">
      <w:pPr>
        <w:ind w:firstLine="420"/>
        <w:rPr>
          <w:rFonts w:ascii="Cambria" w:hAnsi="Cambria"/>
          <w:szCs w:val="36"/>
        </w:rPr>
      </w:pPr>
      <w:r>
        <w:rPr>
          <w:rFonts w:hint="eastAsia" w:ascii="Cambria" w:hAnsi="Cambria"/>
          <w:szCs w:val="36"/>
        </w:rPr>
        <w:t>2.1问题一的分析</w:t>
      </w:r>
    </w:p>
    <w:p w14:paraId="494007D9">
      <w:pPr>
        <w:ind w:firstLine="420"/>
      </w:pPr>
      <w:r>
        <w:rPr>
          <w:rFonts w:hint="eastAsia"/>
        </w:rPr>
        <w:t>首先需要对源域与目标域数据进行系统分析与对比，可以结合目标域的实际数据对原域数据进行整理，根据题目背景要求、需要对原域数据去进行数据重采样，以保持相同采样频率。接着通过一些异常值处理方法，例如3西格玛准则，剔除极端的噪声点，并通过一些缺失值处理方法。与数据标准化，提升数据的一个质量以及可比性。随后结合轴承故障振动信号的机理，从时域、频域和时频域三个角度提取特征，构建了包含均值、方差、峭度、谱峭度、波形因子等在内的多维度特征指标体系，然后分别对源域数据与目标域数据提取特征，可以通过频谱与时域特征分析揭示不同信号状态类型下特征分布的差异、源域与目标域特征的可视化重叠分析，分析多通道特征融合在缓解分布不一致性方面的作用，为后续迁移诊断建模与故障识别奠定基础。</w:t>
      </w:r>
    </w:p>
    <w:p w14:paraId="362BF27F">
      <w:pPr>
        <w:ind w:firstLine="420"/>
        <w:rPr>
          <w:rFonts w:ascii="Cambria" w:hAnsi="Cambria"/>
          <w:szCs w:val="36"/>
        </w:rPr>
      </w:pPr>
      <w:r>
        <w:rPr>
          <w:rFonts w:hint="eastAsia" w:ascii="Cambria" w:hAnsi="Cambria"/>
          <w:szCs w:val="36"/>
        </w:rPr>
        <w:t>2.2问题二的分析</w:t>
      </w:r>
    </w:p>
    <w:p w14:paraId="19134926">
      <w:pPr>
        <w:ind w:firstLine="420"/>
        <w:rPr>
          <w:rFonts w:ascii="Cambria" w:hAnsi="Cambria"/>
          <w:szCs w:val="36"/>
        </w:rPr>
      </w:pPr>
      <w:r>
        <w:rPr>
          <w:rFonts w:hint="eastAsia" w:ascii="Cambria" w:hAnsi="Cambria"/>
          <w:szCs w:val="36"/>
        </w:rPr>
        <w:t>对于问题二，在任务一所提取的特征基础上，根据多通道特征融合分析结果来构建源域故障诊断数据集，由于数据肯定是不均衡的，可以通过样本均衡处理缓解类别分布不均，考虑是用信号增广还是用smote此类样本生成，由于目标域数据是未知的单通道特征，因此可以选择把源域的多通道特征进行融合策略，提升特征表达能力，并进行特征筛选，构建出具有代表性的特征体系。接着将数据集划分为训练集与测试集，在建模环节，选择随机森林等机器学习算法、结合诸如粒子群优化(PSO)算法等启发式算法进行超参数全局寻优，提升模型的泛化能力与诊断精度，可以通过分析模型的roc曲线、F1、混淆矩阵等模型评价指标进行性能评价论证。</w:t>
      </w:r>
    </w:p>
    <w:p w14:paraId="0B42D3FA">
      <w:pPr>
        <w:ind w:firstLine="420"/>
        <w:rPr>
          <w:rFonts w:ascii="Cambria" w:hAnsi="Cambria"/>
          <w:szCs w:val="36"/>
        </w:rPr>
      </w:pPr>
      <w:r>
        <w:rPr>
          <w:rFonts w:hint="eastAsia" w:ascii="Cambria" w:hAnsi="Cambria"/>
          <w:szCs w:val="36"/>
        </w:rPr>
        <w:t>2.3问题三的分析</w:t>
      </w:r>
    </w:p>
    <w:p w14:paraId="13E9F1B4">
      <w:pPr>
        <w:ind w:firstLine="420"/>
        <w:rPr>
          <w:rFonts w:ascii="Cambria" w:hAnsi="Cambria"/>
          <w:szCs w:val="36"/>
        </w:rPr>
      </w:pPr>
      <w:r>
        <w:rPr>
          <w:rFonts w:hint="eastAsia" w:ascii="Cambria" w:hAnsi="Cambria"/>
          <w:szCs w:val="36"/>
        </w:rPr>
        <w:t>对于问题三，在迁移诊断过程中，基于任务1己经针对源域与目标域分布差异进行了系统性预处理(如数据标准化、缺失值、异常值处理)，可以通过CORAL等方法对源域特征进行目标域数据对齐，用于缓解两域协方差结构的不一致性，可以同时引入基于目标域分类的加权机制，也就是将源域数据作为负标识，目标域数据作为正标识、构建分类模型，基于预测为目标域的概率作为样本加权权重，这样使模型能够重点利用与目标域相似度较高的源域样本，从而提升迁移适应性。在此基础上沿用问题2中的模型，替换数据进行重新训练，然后再对模型评价，从而预测得到目标域的分类。为了侧面验证目标域分类准确性，可以采用无监督聚类方法，指定目标域聚类的数量，即前面预测得到的目标域的分类去重数，从类一致性与类别分布角度对迁移结果进行评估。</w:t>
      </w:r>
    </w:p>
    <w:p w14:paraId="1DCAD44C">
      <w:pPr>
        <w:ind w:firstLine="420"/>
        <w:rPr>
          <w:rFonts w:ascii="Cambria" w:hAnsi="Cambria"/>
          <w:szCs w:val="36"/>
        </w:rPr>
      </w:pPr>
      <w:r>
        <w:rPr>
          <w:rFonts w:hint="eastAsia" w:ascii="Cambria" w:hAnsi="Cambria"/>
          <w:szCs w:val="36"/>
        </w:rPr>
        <w:t>2.4问题四的分析</w:t>
      </w:r>
    </w:p>
    <w:p w14:paraId="10EA3107">
      <w:pPr>
        <w:ind w:firstLine="420"/>
        <w:rPr>
          <w:rFonts w:ascii="Cambria" w:hAnsi="Cambria"/>
          <w:szCs w:val="36"/>
        </w:rPr>
      </w:pPr>
      <w:r>
        <w:rPr>
          <w:rFonts w:hint="eastAsia" w:ascii="Cambria" w:hAnsi="Cambria"/>
          <w:szCs w:val="36"/>
        </w:rPr>
        <w:t>对于问题四，针对迁移诊断模型的“黑箱"问题，建立了包含事前、迁移过程与事后三个环节的可解释性框架。在事前阶段，从特征构建的物理合理性和特征分布差异两个方面展开，一方面结合轴承故障机理构建时域、频域与时频域特征，确保输入特征与不同故障模式的物理表现高度一致;另一方面通过统计与可视化揭示源域与目标域在不同通道上的分布差异，并说明多通道特征融合在缓解分布不一致性中的必要性。在迁移过程中,可以通过分析特征对齐效果,样本加权效果，同时结合模型在目标域上的性能表现来验证迁移策略的合理性。在事后阶段，引入诸如 SHAP 的可解释性机器学习方法，定量剖析整体特征贡献度与单一样本的分类逻辑分析模型决策过程与轴承故障机理的对应关系。</w:t>
      </w:r>
    </w:p>
    <w:p w14:paraId="03679A96">
      <w:pPr>
        <w:ind w:firstLine="420"/>
        <w:rPr>
          <w:rFonts w:ascii="Cambria" w:hAnsi="Cambria"/>
          <w:szCs w:val="36"/>
        </w:rPr>
      </w:pPr>
    </w:p>
    <w:p w14:paraId="38A21315">
      <w:pPr>
        <w:ind w:firstLine="0" w:firstLineChars="0"/>
        <w:rPr>
          <w:rFonts w:ascii="Cambria" w:hAnsi="Cambria"/>
          <w:szCs w:val="36"/>
        </w:rPr>
      </w:pPr>
      <w:r>
        <w:rPr>
          <w:rFonts w:hint="eastAsia" w:ascii="Cambria" w:hAnsi="Cambria"/>
          <w:szCs w:val="36"/>
        </w:rPr>
        <w:t>三、模型假设</w:t>
      </w:r>
    </w:p>
    <w:p w14:paraId="4731A7D2">
      <w:pPr>
        <w:numPr>
          <w:ilvl w:val="0"/>
          <w:numId w:val="1"/>
        </w:numPr>
        <w:ind w:firstLineChars="0"/>
        <w:rPr>
          <w:rFonts w:ascii="Cambria" w:hAnsi="Cambria"/>
          <w:szCs w:val="36"/>
        </w:rPr>
      </w:pPr>
      <w:r>
        <w:rPr>
          <w:rFonts w:hint="eastAsia" w:ascii="Cambria" w:hAnsi="Cambria"/>
          <w:szCs w:val="36"/>
        </w:rPr>
        <w:t>假设时域、频域与时频域特征能够有效反映轴承不同故障状态下的动态特征，并具备区分能力。</w:t>
      </w:r>
    </w:p>
    <w:p w14:paraId="089F14AD">
      <w:pPr>
        <w:numPr>
          <w:ilvl w:val="0"/>
          <w:numId w:val="1"/>
        </w:numPr>
        <w:ind w:firstLineChars="0"/>
        <w:rPr>
          <w:rFonts w:ascii="Cambria" w:hAnsi="Cambria"/>
          <w:szCs w:val="36"/>
        </w:rPr>
      </w:pPr>
      <w:r>
        <w:rPr>
          <w:rFonts w:hint="eastAsia" w:ascii="Cambria" w:hAnsi="Cambria"/>
          <w:szCs w:val="36"/>
        </w:rPr>
        <w:t>假设多通道特征融合能够在特征空间中形成可分区结构,为跨域特征对齐提供可能性</w:t>
      </w:r>
    </w:p>
    <w:p w14:paraId="59E8F089">
      <w:pPr>
        <w:numPr>
          <w:ilvl w:val="0"/>
          <w:numId w:val="1"/>
        </w:numPr>
        <w:ind w:firstLineChars="0"/>
        <w:rPr>
          <w:rFonts w:ascii="Cambria" w:hAnsi="Cambria"/>
          <w:szCs w:val="36"/>
        </w:rPr>
      </w:pPr>
      <w:r>
        <w:rPr>
          <w:rFonts w:hint="eastAsia" w:ascii="Cambria" w:hAnsi="Cambria"/>
          <w:szCs w:val="36"/>
        </w:rPr>
        <w:t>假设源域与目标域虽然存在分布差异，但其潜在特征空间具备可对齐性，即通过特征映射能够缩小域间差距。</w:t>
      </w:r>
    </w:p>
    <w:p w14:paraId="544B84F4">
      <w:pPr>
        <w:numPr>
          <w:ilvl w:val="0"/>
          <w:numId w:val="1"/>
        </w:numPr>
        <w:ind w:firstLineChars="0"/>
        <w:rPr>
          <w:rFonts w:ascii="Cambria" w:hAnsi="Cambria"/>
          <w:szCs w:val="36"/>
        </w:rPr>
      </w:pPr>
      <w:r>
        <w:rPr>
          <w:rFonts w:hint="eastAsia" w:ascii="Cambria" w:hAnsi="Cambria"/>
          <w:szCs w:val="36"/>
        </w:rPr>
        <w:t>假设目标域样本有限，但其分布能够代表目标域真实的故障模式。</w:t>
      </w:r>
    </w:p>
    <w:p w14:paraId="3CC2D503">
      <w:pPr>
        <w:ind w:firstLine="420"/>
        <w:rPr>
          <w:rFonts w:ascii="Cambria" w:hAnsi="Cambria"/>
          <w:szCs w:val="36"/>
        </w:rPr>
      </w:pPr>
    </w:p>
    <w:p w14:paraId="19729967">
      <w:pPr>
        <w:ind w:firstLine="0" w:firstLineChars="0"/>
        <w:rPr>
          <w:rFonts w:ascii="Cambria" w:hAnsi="Cambria"/>
          <w:szCs w:val="36"/>
        </w:rPr>
      </w:pPr>
      <w:r>
        <w:rPr>
          <w:rFonts w:hint="eastAsia" w:ascii="Cambria" w:hAnsi="Cambria"/>
          <w:szCs w:val="36"/>
        </w:rPr>
        <w:t>四、关键性符号说明</w:t>
      </w:r>
    </w:p>
    <w:p w14:paraId="54125659">
      <w:pPr>
        <w:ind w:firstLine="0" w:firstLineChars="0"/>
        <w:rPr>
          <w:rFonts w:ascii="Cambria" w:hAnsi="Cambria"/>
          <w:szCs w:val="36"/>
        </w:rPr>
      </w:pPr>
      <w:r>
        <w:rPr>
          <w:rFonts w:hint="eastAsia" w:ascii="Cambria" w:hAnsi="Cambria"/>
          <w:szCs w:val="36"/>
        </w:rPr>
        <w:t>关键性符号说明见表4-1：</w:t>
      </w:r>
    </w:p>
    <w:p w14:paraId="027C4C45">
      <w:pPr>
        <w:ind w:firstLine="0" w:firstLineChars="0"/>
        <w:jc w:val="center"/>
        <w:rPr>
          <w:rFonts w:ascii="Cambria" w:hAnsi="Cambria"/>
          <w:szCs w:val="36"/>
        </w:rPr>
      </w:pPr>
      <w:r>
        <w:rPr>
          <w:rFonts w:hint="eastAsia" w:ascii="Cambria" w:hAnsi="Cambria"/>
          <w:szCs w:val="36"/>
        </w:rPr>
        <w:t>表 4-1</w:t>
      </w:r>
      <w:r>
        <w:rPr>
          <w:rFonts w:ascii="Cambria" w:hAnsi="Cambria"/>
          <w:szCs w:val="36"/>
        </w:rPr>
        <w:t xml:space="preserve">  </w:t>
      </w:r>
      <w:r>
        <w:rPr>
          <w:rFonts w:hint="eastAsia" w:ascii="Cambria" w:hAnsi="Cambria"/>
          <w:szCs w:val="36"/>
        </w:rPr>
        <w:t>符号说明</w:t>
      </w:r>
    </w:p>
    <w:tbl>
      <w:tblPr>
        <w:tblStyle w:val="18"/>
        <w:tblW w:w="0" w:type="auto"/>
        <w:tblInd w:w="0" w:type="dxa"/>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90"/>
        <w:gridCol w:w="3191"/>
        <w:gridCol w:w="3191"/>
      </w:tblGrid>
      <w:tr w14:paraId="698FB152">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0" w:type="dxa"/>
            <w:tcBorders>
              <w:top w:val="single" w:color="auto" w:sz="8" w:space="0"/>
              <w:bottom w:val="single" w:color="auto" w:sz="4" w:space="0"/>
            </w:tcBorders>
            <w:shd w:val="clear" w:color="auto" w:fill="auto"/>
            <w:vAlign w:val="center"/>
          </w:tcPr>
          <w:p w14:paraId="3E9F8D1C">
            <w:pPr>
              <w:ind w:firstLine="0" w:firstLineChars="0"/>
              <w:jc w:val="center"/>
              <w:rPr>
                <w:rFonts w:ascii="Cambria" w:hAnsi="Cambria"/>
                <w:szCs w:val="36"/>
              </w:rPr>
            </w:pPr>
            <w:r>
              <w:rPr>
                <w:rFonts w:hint="eastAsia" w:ascii="Cambria" w:hAnsi="Cambria"/>
                <w:szCs w:val="36"/>
              </w:rPr>
              <w:t>符号</w:t>
            </w:r>
          </w:p>
        </w:tc>
        <w:tc>
          <w:tcPr>
            <w:tcW w:w="3191" w:type="dxa"/>
            <w:tcBorders>
              <w:top w:val="single" w:color="auto" w:sz="8" w:space="0"/>
              <w:bottom w:val="single" w:color="auto" w:sz="4" w:space="0"/>
            </w:tcBorders>
            <w:shd w:val="clear" w:color="auto" w:fill="auto"/>
            <w:vAlign w:val="center"/>
          </w:tcPr>
          <w:p w14:paraId="09F5311F">
            <w:pPr>
              <w:ind w:firstLine="0" w:firstLineChars="0"/>
              <w:jc w:val="center"/>
              <w:rPr>
                <w:rFonts w:ascii="Cambria" w:hAnsi="Cambria"/>
                <w:szCs w:val="36"/>
              </w:rPr>
            </w:pPr>
            <w:r>
              <w:rPr>
                <w:rFonts w:hint="eastAsia" w:ascii="Cambria" w:hAnsi="Cambria"/>
                <w:szCs w:val="36"/>
              </w:rPr>
              <w:t>含义</w:t>
            </w:r>
          </w:p>
        </w:tc>
        <w:tc>
          <w:tcPr>
            <w:tcW w:w="3191" w:type="dxa"/>
            <w:tcBorders>
              <w:top w:val="single" w:color="auto" w:sz="8" w:space="0"/>
              <w:bottom w:val="single" w:color="auto" w:sz="4" w:space="0"/>
            </w:tcBorders>
            <w:shd w:val="clear" w:color="auto" w:fill="auto"/>
            <w:vAlign w:val="center"/>
          </w:tcPr>
          <w:p w14:paraId="1E6A2810">
            <w:pPr>
              <w:ind w:firstLine="0" w:firstLineChars="0"/>
              <w:jc w:val="center"/>
              <w:rPr>
                <w:rFonts w:ascii="Cambria" w:hAnsi="Cambria"/>
                <w:szCs w:val="36"/>
              </w:rPr>
            </w:pPr>
            <w:r>
              <w:rPr>
                <w:rFonts w:hint="eastAsia" w:ascii="Cambria" w:hAnsi="Cambria"/>
                <w:szCs w:val="36"/>
              </w:rPr>
              <w:t>单位</w:t>
            </w:r>
          </w:p>
        </w:tc>
      </w:tr>
      <w:tr w14:paraId="612FCB13">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0" w:type="dxa"/>
            <w:tcBorders>
              <w:top w:val="single" w:color="auto" w:sz="4" w:space="0"/>
            </w:tcBorders>
            <w:shd w:val="clear" w:color="auto" w:fill="auto"/>
            <w:vAlign w:val="center"/>
          </w:tcPr>
          <w:p w14:paraId="489289E1">
            <w:pPr>
              <w:ind w:firstLine="0" w:firstLineChars="0"/>
              <w:jc w:val="center"/>
              <w:rPr>
                <w:rFonts w:ascii="Cambria" w:hAnsi="Cambria"/>
                <w:szCs w:val="36"/>
              </w:rPr>
            </w:pPr>
            <m:oMathPara>
              <m:oMath>
                <m:sSub>
                  <m:sSubPr>
                    <m:ctrlPr>
                      <w:rPr>
                        <w:rFonts w:ascii="Cambria Math" w:hAnsi="Cambria Math"/>
                        <w:i/>
                        <w:szCs w:val="36"/>
                      </w:rPr>
                    </m:ctrlPr>
                  </m:sSubPr>
                  <m:e>
                    <m:r>
                      <m:rPr/>
                      <w:rPr>
                        <w:rFonts w:ascii="Cambria Math" w:hAnsi="Cambria Math"/>
                        <w:szCs w:val="36"/>
                      </w:rPr>
                      <m:t>f</m:t>
                    </m:r>
                    <m:ctrlPr>
                      <w:rPr>
                        <w:rFonts w:ascii="Cambria Math" w:hAnsi="Cambria Math"/>
                        <w:i/>
                        <w:szCs w:val="36"/>
                      </w:rPr>
                    </m:ctrlPr>
                  </m:e>
                  <m:sub>
                    <m:r>
                      <m:rPr/>
                      <w:rPr>
                        <w:rFonts w:ascii="Cambria Math" w:hAnsi="Cambria Math"/>
                        <w:szCs w:val="36"/>
                      </w:rPr>
                      <m:t>s</m:t>
                    </m:r>
                    <m:ctrlPr>
                      <w:rPr>
                        <w:rFonts w:ascii="Cambria Math" w:hAnsi="Cambria Math"/>
                        <w:i/>
                        <w:szCs w:val="36"/>
                      </w:rPr>
                    </m:ctrlPr>
                  </m:sub>
                </m:sSub>
              </m:oMath>
            </m:oMathPara>
          </w:p>
        </w:tc>
        <w:tc>
          <w:tcPr>
            <w:tcW w:w="3191" w:type="dxa"/>
            <w:tcBorders>
              <w:top w:val="single" w:color="auto" w:sz="4" w:space="0"/>
            </w:tcBorders>
            <w:shd w:val="clear" w:color="auto" w:fill="auto"/>
            <w:vAlign w:val="center"/>
          </w:tcPr>
          <w:p w14:paraId="38C05694">
            <w:pPr>
              <w:ind w:firstLine="0" w:firstLineChars="0"/>
              <w:jc w:val="center"/>
              <w:rPr>
                <w:rFonts w:ascii="Cambria" w:hAnsi="Cambria"/>
                <w:szCs w:val="36"/>
              </w:rPr>
            </w:pPr>
            <w:r>
              <w:rPr>
                <w:rFonts w:hint="eastAsia" w:ascii="Cambria" w:hAnsi="Cambria"/>
                <w:szCs w:val="36"/>
              </w:rPr>
              <w:t>信号采样频率</w:t>
            </w:r>
          </w:p>
        </w:tc>
        <w:tc>
          <w:tcPr>
            <w:tcW w:w="3191" w:type="dxa"/>
            <w:tcBorders>
              <w:top w:val="single" w:color="auto" w:sz="4" w:space="0"/>
            </w:tcBorders>
            <w:shd w:val="clear" w:color="auto" w:fill="auto"/>
            <w:vAlign w:val="center"/>
          </w:tcPr>
          <w:p w14:paraId="45C63D70">
            <w:pPr>
              <w:ind w:firstLine="0" w:firstLineChars="0"/>
              <w:jc w:val="center"/>
              <w:rPr>
                <w:rFonts w:ascii="Cambria" w:hAnsi="Cambria"/>
                <w:szCs w:val="36"/>
              </w:rPr>
            </w:pPr>
            <w:r>
              <w:rPr>
                <w:rFonts w:hint="eastAsia" w:ascii="Cambria" w:hAnsi="Cambria"/>
                <w:szCs w:val="36"/>
              </w:rPr>
              <w:t>k</w:t>
            </w:r>
            <w:r>
              <w:rPr>
                <w:rFonts w:ascii="Cambria" w:hAnsi="Cambria"/>
                <w:szCs w:val="36"/>
              </w:rPr>
              <w:t>Hz</w:t>
            </w:r>
          </w:p>
        </w:tc>
      </w:tr>
      <w:tr w14:paraId="67D7C829">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0" w:type="dxa"/>
            <w:shd w:val="clear" w:color="auto" w:fill="auto"/>
            <w:vAlign w:val="center"/>
          </w:tcPr>
          <w:p w14:paraId="018E8C7F">
            <w:pPr>
              <w:ind w:firstLine="0" w:firstLineChars="0"/>
              <w:jc w:val="center"/>
              <w:rPr>
                <w:rFonts w:ascii="Cambria" w:hAnsi="Cambria"/>
                <w:szCs w:val="36"/>
              </w:rPr>
            </w:pPr>
            <m:oMathPara>
              <m:oMath>
                <m:r>
                  <m:rPr/>
                  <w:rPr>
                    <w:rFonts w:hint="eastAsia" w:ascii="Cambria Math" w:hAnsi="Cambria Math"/>
                    <w:szCs w:val="36"/>
                  </w:rPr>
                  <m:t>T</m:t>
                </m:r>
              </m:oMath>
            </m:oMathPara>
          </w:p>
        </w:tc>
        <w:tc>
          <w:tcPr>
            <w:tcW w:w="3191" w:type="dxa"/>
            <w:shd w:val="clear" w:color="auto" w:fill="auto"/>
            <w:vAlign w:val="center"/>
          </w:tcPr>
          <w:p w14:paraId="54B08986">
            <w:pPr>
              <w:ind w:firstLine="0" w:firstLineChars="0"/>
              <w:jc w:val="center"/>
              <w:rPr>
                <w:rFonts w:ascii="Cambria" w:hAnsi="Cambria"/>
                <w:szCs w:val="36"/>
              </w:rPr>
            </w:pPr>
            <w:r>
              <w:rPr>
                <w:rFonts w:hint="eastAsia" w:ascii="Cambria" w:hAnsi="Cambria"/>
                <w:szCs w:val="36"/>
              </w:rPr>
              <w:t>采样时长</w:t>
            </w:r>
          </w:p>
        </w:tc>
        <w:tc>
          <w:tcPr>
            <w:tcW w:w="3191" w:type="dxa"/>
            <w:shd w:val="clear" w:color="auto" w:fill="auto"/>
            <w:vAlign w:val="center"/>
          </w:tcPr>
          <w:p w14:paraId="1398CC06">
            <w:pPr>
              <w:ind w:firstLine="0" w:firstLineChars="0"/>
              <w:jc w:val="center"/>
              <w:rPr>
                <w:rFonts w:ascii="Cambria" w:hAnsi="Cambria"/>
                <w:szCs w:val="36"/>
              </w:rPr>
            </w:pPr>
            <w:r>
              <w:rPr>
                <w:rFonts w:hint="eastAsia" w:ascii="Cambria" w:hAnsi="Cambria"/>
                <w:szCs w:val="36"/>
              </w:rPr>
              <w:t>s</w:t>
            </w:r>
          </w:p>
        </w:tc>
      </w:tr>
      <w:tr w14:paraId="5FB600FF">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0" w:type="dxa"/>
            <w:shd w:val="clear" w:color="auto" w:fill="auto"/>
            <w:vAlign w:val="center"/>
          </w:tcPr>
          <w:p w14:paraId="5C26BFC2">
            <w:pPr>
              <w:ind w:firstLine="0" w:firstLineChars="0"/>
              <w:jc w:val="center"/>
              <w:rPr>
                <w:rFonts w:ascii="Cambria" w:hAnsi="Cambria"/>
                <w:szCs w:val="36"/>
              </w:rPr>
            </w:pPr>
            <m:oMathPara>
              <m:oMath>
                <m:r>
                  <m:rPr/>
                  <w:rPr>
                    <w:rFonts w:hint="eastAsia" w:ascii="Cambria Math" w:hAnsi="Cambria Math"/>
                    <w:szCs w:val="36"/>
                  </w:rPr>
                  <m:t>n</m:t>
                </m:r>
              </m:oMath>
            </m:oMathPara>
          </w:p>
        </w:tc>
        <w:tc>
          <w:tcPr>
            <w:tcW w:w="3191" w:type="dxa"/>
            <w:shd w:val="clear" w:color="auto" w:fill="auto"/>
            <w:vAlign w:val="center"/>
          </w:tcPr>
          <w:p w14:paraId="559760C6">
            <w:pPr>
              <w:ind w:firstLine="0" w:firstLineChars="0"/>
              <w:jc w:val="center"/>
              <w:rPr>
                <w:rFonts w:ascii="Cambria" w:hAnsi="Cambria"/>
                <w:szCs w:val="36"/>
              </w:rPr>
            </w:pPr>
            <w:r>
              <w:rPr>
                <w:rFonts w:hint="eastAsia" w:ascii="Cambria" w:hAnsi="Cambria"/>
                <w:szCs w:val="36"/>
              </w:rPr>
              <w:t>轴承转速</w:t>
            </w:r>
          </w:p>
        </w:tc>
        <w:tc>
          <w:tcPr>
            <w:tcW w:w="3191" w:type="dxa"/>
            <w:shd w:val="clear" w:color="auto" w:fill="auto"/>
            <w:vAlign w:val="center"/>
          </w:tcPr>
          <w:p w14:paraId="2B6869F7">
            <w:pPr>
              <w:ind w:firstLine="0" w:firstLineChars="0"/>
              <w:jc w:val="center"/>
              <w:rPr>
                <w:rFonts w:ascii="Cambria" w:hAnsi="Cambria"/>
                <w:szCs w:val="36"/>
              </w:rPr>
            </w:pPr>
            <w:r>
              <w:rPr>
                <w:rFonts w:hint="eastAsia" w:ascii="Cambria" w:hAnsi="Cambria"/>
                <w:szCs w:val="36"/>
              </w:rPr>
              <w:t>r</w:t>
            </w:r>
            <w:r>
              <w:rPr>
                <w:rFonts w:ascii="Cambria" w:hAnsi="Cambria"/>
                <w:szCs w:val="36"/>
              </w:rPr>
              <w:t>pm</w:t>
            </w:r>
          </w:p>
        </w:tc>
      </w:tr>
      <w:tr w14:paraId="3F037B25">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0" w:type="dxa"/>
            <w:shd w:val="clear" w:color="auto" w:fill="auto"/>
            <w:vAlign w:val="center"/>
          </w:tcPr>
          <w:p w14:paraId="64510F6D">
            <w:pPr>
              <w:ind w:firstLine="0" w:firstLineChars="0"/>
              <w:jc w:val="center"/>
              <w:rPr>
                <w:rFonts w:ascii="Cambria" w:hAnsi="Cambria"/>
                <w:szCs w:val="36"/>
              </w:rPr>
            </w:pPr>
            <m:oMathPara>
              <m:oMath>
                <m:r>
                  <m:rPr/>
                  <w:rPr>
                    <w:rFonts w:hint="eastAsia" w:ascii="Cambria Math" w:hAnsi="Cambria Math"/>
                    <w:szCs w:val="36"/>
                  </w:rPr>
                  <m:t>μ</m:t>
                </m:r>
              </m:oMath>
            </m:oMathPara>
          </w:p>
        </w:tc>
        <w:tc>
          <w:tcPr>
            <w:tcW w:w="3191" w:type="dxa"/>
            <w:shd w:val="clear" w:color="auto" w:fill="auto"/>
            <w:vAlign w:val="center"/>
          </w:tcPr>
          <w:p w14:paraId="14C9ABCE">
            <w:pPr>
              <w:ind w:firstLine="0" w:firstLineChars="0"/>
              <w:jc w:val="center"/>
              <w:rPr>
                <w:rFonts w:ascii="Cambria" w:hAnsi="Cambria"/>
                <w:szCs w:val="36"/>
              </w:rPr>
            </w:pPr>
            <w:r>
              <w:rPr>
                <w:rFonts w:hint="eastAsia" w:ascii="Cambria" w:hAnsi="Cambria"/>
                <w:szCs w:val="36"/>
              </w:rPr>
              <w:t>均值</w:t>
            </w:r>
          </w:p>
        </w:tc>
        <w:tc>
          <w:tcPr>
            <w:tcW w:w="3191" w:type="dxa"/>
            <w:shd w:val="clear" w:color="auto" w:fill="auto"/>
            <w:vAlign w:val="center"/>
          </w:tcPr>
          <w:p w14:paraId="17D0C432">
            <w:pPr>
              <w:ind w:firstLine="0" w:firstLineChars="0"/>
              <w:jc w:val="center"/>
              <w:rPr>
                <w:rFonts w:ascii="Cambria" w:hAnsi="Cambria"/>
                <w:szCs w:val="36"/>
              </w:rPr>
            </w:pPr>
            <w:r>
              <w:rPr>
                <w:rFonts w:hint="eastAsia" w:ascii="Cambria" w:hAnsi="Cambria"/>
                <w:szCs w:val="36"/>
              </w:rPr>
              <w:t>无</w:t>
            </w:r>
          </w:p>
        </w:tc>
      </w:tr>
      <w:tr w14:paraId="44D0B891">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0" w:type="dxa"/>
            <w:shd w:val="clear" w:color="auto" w:fill="auto"/>
            <w:vAlign w:val="center"/>
          </w:tcPr>
          <w:p w14:paraId="03981123">
            <w:pPr>
              <w:ind w:firstLine="0" w:firstLineChars="0"/>
              <w:jc w:val="center"/>
              <w:rPr>
                <w:rFonts w:ascii="Cambria" w:hAnsi="Cambria"/>
                <w:szCs w:val="36"/>
              </w:rPr>
            </w:pPr>
            <m:oMathPara>
              <m:oMath>
                <m:r>
                  <m:rPr/>
                  <w:rPr>
                    <w:rFonts w:hint="eastAsia" w:ascii="Cambria Math" w:hAnsi="Cambria Math"/>
                    <w:szCs w:val="36"/>
                  </w:rPr>
                  <m:t>E</m:t>
                </m:r>
              </m:oMath>
            </m:oMathPara>
          </w:p>
        </w:tc>
        <w:tc>
          <w:tcPr>
            <w:tcW w:w="3191" w:type="dxa"/>
            <w:shd w:val="clear" w:color="auto" w:fill="auto"/>
            <w:vAlign w:val="center"/>
          </w:tcPr>
          <w:p w14:paraId="7BD62542">
            <w:pPr>
              <w:ind w:firstLine="0" w:firstLineChars="0"/>
              <w:jc w:val="center"/>
              <w:rPr>
                <w:rFonts w:ascii="Cambria" w:hAnsi="Cambria"/>
                <w:szCs w:val="36"/>
              </w:rPr>
            </w:pPr>
            <w:r>
              <w:rPr>
                <w:rFonts w:hint="eastAsia" w:ascii="Cambria" w:hAnsi="Cambria"/>
                <w:szCs w:val="36"/>
              </w:rPr>
              <w:t>损失函数</w:t>
            </w:r>
          </w:p>
        </w:tc>
        <w:tc>
          <w:tcPr>
            <w:tcW w:w="3191" w:type="dxa"/>
            <w:shd w:val="clear" w:color="auto" w:fill="auto"/>
            <w:vAlign w:val="center"/>
          </w:tcPr>
          <w:p w14:paraId="616041FF">
            <w:pPr>
              <w:ind w:firstLine="0" w:firstLineChars="0"/>
              <w:jc w:val="center"/>
              <w:rPr>
                <w:rFonts w:ascii="Cambria" w:hAnsi="Cambria"/>
                <w:szCs w:val="36"/>
              </w:rPr>
            </w:pPr>
            <w:r>
              <w:rPr>
                <w:rFonts w:hint="eastAsia" w:ascii="Cambria" w:hAnsi="Cambria"/>
                <w:szCs w:val="36"/>
              </w:rPr>
              <w:t>无</w:t>
            </w:r>
          </w:p>
        </w:tc>
      </w:tr>
      <w:tr w14:paraId="75BA87E8">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0" w:type="dxa"/>
            <w:shd w:val="clear" w:color="auto" w:fill="auto"/>
            <w:vAlign w:val="center"/>
          </w:tcPr>
          <w:p w14:paraId="16455FDB">
            <w:pPr>
              <w:ind w:firstLine="0" w:firstLineChars="0"/>
              <w:jc w:val="center"/>
              <w:rPr>
                <w:rFonts w:ascii="Cambria" w:hAnsi="Cambria"/>
                <w:szCs w:val="36"/>
              </w:rPr>
            </w:pPr>
            <m:oMathPara>
              <m:oMath>
                <m:r>
                  <m:rPr/>
                  <w:rPr>
                    <w:rFonts w:hint="eastAsia" w:ascii="Cambria Math" w:hAnsi="Cambria Math"/>
                    <w:szCs w:val="36"/>
                  </w:rPr>
                  <m:t>RMS</m:t>
                </m:r>
              </m:oMath>
            </m:oMathPara>
          </w:p>
        </w:tc>
        <w:tc>
          <w:tcPr>
            <w:tcW w:w="3191" w:type="dxa"/>
            <w:shd w:val="clear" w:color="auto" w:fill="auto"/>
            <w:vAlign w:val="center"/>
          </w:tcPr>
          <w:p w14:paraId="7E7B0B7A">
            <w:pPr>
              <w:ind w:firstLine="0" w:firstLineChars="0"/>
              <w:jc w:val="center"/>
              <w:rPr>
                <w:rFonts w:ascii="Cambria" w:hAnsi="Cambria"/>
                <w:szCs w:val="36"/>
              </w:rPr>
            </w:pPr>
            <w:r>
              <w:rPr>
                <w:rFonts w:hint="eastAsia" w:ascii="Cambria" w:hAnsi="Cambria"/>
                <w:szCs w:val="36"/>
              </w:rPr>
              <w:t>均方根</w:t>
            </w:r>
          </w:p>
        </w:tc>
        <w:tc>
          <w:tcPr>
            <w:tcW w:w="3191" w:type="dxa"/>
            <w:shd w:val="clear" w:color="auto" w:fill="auto"/>
            <w:vAlign w:val="center"/>
          </w:tcPr>
          <w:p w14:paraId="51744CFE">
            <w:pPr>
              <w:ind w:firstLine="0" w:firstLineChars="0"/>
              <w:jc w:val="center"/>
              <w:rPr>
                <w:rFonts w:ascii="Cambria" w:hAnsi="Cambria"/>
                <w:szCs w:val="36"/>
              </w:rPr>
            </w:pPr>
            <w:r>
              <w:rPr>
                <w:rFonts w:hint="eastAsia" w:ascii="Cambria" w:hAnsi="Cambria"/>
                <w:szCs w:val="36"/>
              </w:rPr>
              <w:t>无</w:t>
            </w:r>
          </w:p>
        </w:tc>
      </w:tr>
      <w:tr w14:paraId="4F527C29">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0" w:type="dxa"/>
            <w:shd w:val="clear" w:color="auto" w:fill="auto"/>
            <w:vAlign w:val="center"/>
          </w:tcPr>
          <w:p w14:paraId="0FFCD51B">
            <w:pPr>
              <w:ind w:firstLine="0" w:firstLineChars="0"/>
              <w:jc w:val="center"/>
              <w:rPr>
                <w:rFonts w:ascii="Cambria" w:hAnsi="Cambria"/>
                <w:szCs w:val="36"/>
              </w:rPr>
            </w:pPr>
            <m:oMathPara>
              <m:oMath>
                <m:sSub>
                  <m:sSubPr>
                    <m:ctrlPr>
                      <w:rPr>
                        <w:rFonts w:ascii="Cambria Math" w:hAnsi="Cambria Math"/>
                        <w:i/>
                        <w:szCs w:val="36"/>
                      </w:rPr>
                    </m:ctrlPr>
                  </m:sSubPr>
                  <m:e>
                    <m:r>
                      <m:rPr/>
                      <w:rPr>
                        <w:rFonts w:hint="eastAsia" w:ascii="Cambria Math" w:hAnsi="Cambria Math"/>
                        <w:szCs w:val="36"/>
                      </w:rPr>
                      <m:t>E</m:t>
                    </m:r>
                    <m:ctrlPr>
                      <w:rPr>
                        <w:rFonts w:hint="eastAsia" w:ascii="Cambria Math" w:hAnsi="Cambria Math"/>
                        <w:i/>
                        <w:szCs w:val="36"/>
                      </w:rPr>
                    </m:ctrlPr>
                  </m:e>
                  <m:sub>
                    <m:r>
                      <m:rPr/>
                      <w:rPr>
                        <w:rFonts w:ascii="Cambria Math" w:hAnsi="Cambria Math"/>
                        <w:szCs w:val="36"/>
                      </w:rPr>
                      <m:t>j</m:t>
                    </m:r>
                    <m:ctrlPr>
                      <w:rPr>
                        <w:rFonts w:ascii="Cambria Math" w:hAnsi="Cambria Math"/>
                        <w:i/>
                        <w:szCs w:val="36"/>
                      </w:rPr>
                    </m:ctrlPr>
                  </m:sub>
                </m:sSub>
              </m:oMath>
            </m:oMathPara>
          </w:p>
        </w:tc>
        <w:tc>
          <w:tcPr>
            <w:tcW w:w="3191" w:type="dxa"/>
            <w:shd w:val="clear" w:color="auto" w:fill="auto"/>
            <w:vAlign w:val="center"/>
          </w:tcPr>
          <w:p w14:paraId="7188302B">
            <w:pPr>
              <w:ind w:firstLine="0" w:firstLineChars="0"/>
              <w:jc w:val="center"/>
              <w:rPr>
                <w:rFonts w:hint="eastAsia" w:ascii="Cambria" w:hAnsi="Cambria"/>
                <w:szCs w:val="36"/>
              </w:rPr>
            </w:pPr>
            <w:r>
              <w:rPr>
                <w:rFonts w:hint="eastAsia" w:ascii="Cambria" w:hAnsi="Cambria"/>
                <w:szCs w:val="36"/>
              </w:rPr>
              <w:t>各尺度能量比值</w:t>
            </w:r>
          </w:p>
        </w:tc>
        <w:tc>
          <w:tcPr>
            <w:tcW w:w="3191" w:type="dxa"/>
            <w:shd w:val="clear" w:color="auto" w:fill="auto"/>
            <w:vAlign w:val="center"/>
          </w:tcPr>
          <w:p w14:paraId="10ACC6C7">
            <w:pPr>
              <w:ind w:firstLine="0" w:firstLineChars="0"/>
              <w:jc w:val="center"/>
              <w:rPr>
                <w:rFonts w:ascii="Cambria" w:hAnsi="Cambria"/>
                <w:szCs w:val="36"/>
              </w:rPr>
            </w:pPr>
            <w:r>
              <w:rPr>
                <w:rFonts w:hint="eastAsia" w:ascii="Cambria" w:hAnsi="Cambria"/>
                <w:szCs w:val="36"/>
              </w:rPr>
              <w:t>无</w:t>
            </w:r>
          </w:p>
        </w:tc>
      </w:tr>
      <w:tr w14:paraId="62B28A09">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0" w:type="dxa"/>
            <w:tcBorders>
              <w:bottom w:val="nil"/>
            </w:tcBorders>
            <w:shd w:val="clear" w:color="auto" w:fill="auto"/>
            <w:vAlign w:val="center"/>
          </w:tcPr>
          <w:p w14:paraId="646D60A6">
            <w:pPr>
              <w:ind w:firstLine="0" w:firstLineChars="0"/>
              <w:jc w:val="center"/>
              <w:rPr>
                <w:rFonts w:ascii="Cambria" w:hAnsi="Cambria"/>
                <w:szCs w:val="36"/>
              </w:rPr>
            </w:pPr>
            <m:oMathPara>
              <m:oMath>
                <m:sSub>
                  <m:sSubPr>
                    <m:ctrlPr>
                      <w:rPr>
                        <w:rFonts w:ascii="Cambria Math" w:hAnsi="Cambria Math"/>
                        <w:i/>
                        <w:szCs w:val="36"/>
                      </w:rPr>
                    </m:ctrlPr>
                  </m:sSubPr>
                  <m:e>
                    <m:r>
                      <m:rPr/>
                      <w:rPr>
                        <w:rFonts w:hint="eastAsia" w:ascii="Cambria Math" w:hAnsi="Cambria Math"/>
                        <w:szCs w:val="36"/>
                      </w:rPr>
                      <m:t>N</m:t>
                    </m:r>
                    <m:ctrlPr>
                      <w:rPr>
                        <w:rFonts w:hint="eastAsia" w:ascii="Cambria Math" w:hAnsi="Cambria Math"/>
                        <w:i/>
                        <w:szCs w:val="36"/>
                      </w:rPr>
                    </m:ctrlPr>
                  </m:e>
                  <m:sub>
                    <m:r>
                      <m:rPr/>
                      <w:rPr>
                        <w:rFonts w:ascii="Cambria Math" w:hAnsi="Cambria Math"/>
                        <w:szCs w:val="36"/>
                      </w:rPr>
                      <m:t>target</m:t>
                    </m:r>
                    <m:ctrlPr>
                      <w:rPr>
                        <w:rFonts w:ascii="Cambria Math" w:hAnsi="Cambria Math"/>
                        <w:i/>
                        <w:szCs w:val="36"/>
                      </w:rPr>
                    </m:ctrlPr>
                  </m:sub>
                </m:sSub>
              </m:oMath>
            </m:oMathPara>
          </w:p>
        </w:tc>
        <w:tc>
          <w:tcPr>
            <w:tcW w:w="3191" w:type="dxa"/>
            <w:tcBorders>
              <w:bottom w:val="nil"/>
            </w:tcBorders>
            <w:shd w:val="clear" w:color="auto" w:fill="auto"/>
            <w:vAlign w:val="center"/>
          </w:tcPr>
          <w:p w14:paraId="5321BFC2">
            <w:pPr>
              <w:ind w:firstLine="0" w:firstLineChars="0"/>
              <w:jc w:val="center"/>
              <w:rPr>
                <w:rFonts w:ascii="Cambria" w:hAnsi="Cambria"/>
                <w:szCs w:val="36"/>
              </w:rPr>
            </w:pPr>
            <w:r>
              <w:rPr>
                <w:rFonts w:hint="eastAsia" w:ascii="Cambria" w:hAnsi="Cambria"/>
                <w:szCs w:val="36"/>
              </w:rPr>
              <w:t>目标类别样本数</w:t>
            </w:r>
          </w:p>
        </w:tc>
        <w:tc>
          <w:tcPr>
            <w:tcW w:w="3191" w:type="dxa"/>
            <w:tcBorders>
              <w:bottom w:val="nil"/>
            </w:tcBorders>
            <w:shd w:val="clear" w:color="auto" w:fill="auto"/>
            <w:vAlign w:val="center"/>
          </w:tcPr>
          <w:p w14:paraId="50C64E31">
            <w:pPr>
              <w:ind w:firstLine="0" w:firstLineChars="0"/>
              <w:jc w:val="center"/>
              <w:rPr>
                <w:rFonts w:ascii="Cambria" w:hAnsi="Cambria"/>
                <w:szCs w:val="36"/>
              </w:rPr>
            </w:pPr>
            <w:r>
              <w:rPr>
                <w:rFonts w:hint="eastAsia" w:ascii="Cambria" w:hAnsi="Cambria"/>
                <w:szCs w:val="36"/>
              </w:rPr>
              <w:t>无</w:t>
            </w:r>
          </w:p>
        </w:tc>
      </w:tr>
      <w:tr w14:paraId="090775C6">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0" w:type="dxa"/>
            <w:tcBorders>
              <w:top w:val="nil"/>
              <w:bottom w:val="single" w:color="auto" w:sz="8" w:space="0"/>
            </w:tcBorders>
            <w:shd w:val="clear" w:color="auto" w:fill="auto"/>
            <w:vAlign w:val="center"/>
          </w:tcPr>
          <w:p w14:paraId="0345D345">
            <w:pPr>
              <w:ind w:firstLine="0" w:firstLineChars="0"/>
              <w:jc w:val="center"/>
              <w:rPr>
                <w:rFonts w:ascii="Cambria" w:hAnsi="Cambria"/>
                <w:szCs w:val="36"/>
              </w:rPr>
            </w:pPr>
            <m:oMathPara>
              <m:oMath>
                <m:r>
                  <m:rPr/>
                  <w:rPr>
                    <w:rFonts w:ascii="Cambria Math" w:hAnsi="Cambria Math"/>
                  </w:rPr>
                  <m:t>Φ</m:t>
                </m:r>
              </m:oMath>
            </m:oMathPara>
          </w:p>
        </w:tc>
        <w:tc>
          <w:tcPr>
            <w:tcW w:w="3191" w:type="dxa"/>
            <w:tcBorders>
              <w:top w:val="nil"/>
              <w:bottom w:val="single" w:color="auto" w:sz="8" w:space="0"/>
            </w:tcBorders>
            <w:shd w:val="clear" w:color="auto" w:fill="auto"/>
            <w:vAlign w:val="center"/>
          </w:tcPr>
          <w:p w14:paraId="28C6BEBB">
            <w:pPr>
              <w:ind w:firstLine="0" w:firstLineChars="0"/>
              <w:jc w:val="center"/>
              <w:rPr>
                <w:rFonts w:ascii="Cambria" w:hAnsi="Cambria"/>
                <w:szCs w:val="36"/>
              </w:rPr>
            </w:pPr>
            <w:r>
              <w:rPr>
                <w:rFonts w:hint="eastAsia" w:ascii="Cambria" w:hAnsi="Cambria"/>
                <w:szCs w:val="36"/>
              </w:rPr>
              <w:t>Shaptey值</w:t>
            </w:r>
          </w:p>
        </w:tc>
        <w:tc>
          <w:tcPr>
            <w:tcW w:w="3191" w:type="dxa"/>
            <w:tcBorders>
              <w:top w:val="nil"/>
              <w:bottom w:val="single" w:color="auto" w:sz="8" w:space="0"/>
            </w:tcBorders>
            <w:shd w:val="clear" w:color="auto" w:fill="auto"/>
            <w:vAlign w:val="center"/>
          </w:tcPr>
          <w:p w14:paraId="6B8FDC68">
            <w:pPr>
              <w:ind w:firstLine="0" w:firstLineChars="0"/>
              <w:jc w:val="center"/>
              <w:rPr>
                <w:rFonts w:ascii="Cambria" w:hAnsi="Cambria"/>
                <w:szCs w:val="36"/>
              </w:rPr>
            </w:pPr>
            <w:r>
              <w:rPr>
                <w:rFonts w:hint="eastAsia" w:ascii="Cambria" w:hAnsi="Cambria"/>
                <w:szCs w:val="36"/>
              </w:rPr>
              <w:t>无</w:t>
            </w:r>
          </w:p>
        </w:tc>
      </w:tr>
    </w:tbl>
    <w:p w14:paraId="4222B93A">
      <w:pPr>
        <w:ind w:firstLine="0" w:firstLineChars="0"/>
        <w:rPr>
          <w:rFonts w:ascii="Cambria" w:hAnsi="Cambria"/>
          <w:szCs w:val="36"/>
        </w:rPr>
      </w:pPr>
    </w:p>
    <w:p w14:paraId="46E99087">
      <w:pPr>
        <w:widowControl/>
        <w:spacing w:line="240" w:lineRule="auto"/>
        <w:ind w:firstLine="0" w:firstLineChars="0"/>
        <w:jc w:val="left"/>
        <w:rPr>
          <w:rFonts w:ascii="Cambria" w:hAnsi="Cambria"/>
          <w:szCs w:val="36"/>
        </w:rPr>
      </w:pPr>
      <w:r>
        <w:rPr>
          <w:rFonts w:ascii="Cambria" w:hAnsi="Cambria"/>
          <w:szCs w:val="36"/>
        </w:rPr>
        <w:br w:type="page"/>
      </w:r>
    </w:p>
    <w:p w14:paraId="5C73B891">
      <w:pPr>
        <w:ind w:firstLine="0" w:firstLineChars="0"/>
        <w:rPr>
          <w:rFonts w:hint="eastAsia" w:ascii="Cambria" w:hAnsi="Cambria"/>
          <w:szCs w:val="36"/>
        </w:rPr>
      </w:pPr>
      <w:r>
        <w:rPr>
          <w:rFonts w:hint="eastAsia" w:ascii="Cambria" w:hAnsi="Cambria"/>
          <w:szCs w:val="36"/>
        </w:rPr>
        <w:t>五、问题一模型建立与求解</w:t>
      </w:r>
    </w:p>
    <w:p w14:paraId="4A7A2CC2">
      <w:pPr>
        <w:ind w:left="0" w:leftChars="0" w:firstLine="0" w:firstLineChars="0"/>
        <w:rPr>
          <w:rFonts w:hint="eastAsia" w:ascii="Cambria" w:hAnsi="Cambria"/>
          <w:szCs w:val="36"/>
        </w:rPr>
      </w:pPr>
      <w:r>
        <w:rPr>
          <w:rFonts w:hint="eastAsia" w:ascii="Cambria" w:hAnsi="Cambria"/>
          <w:szCs w:val="36"/>
        </w:rPr>
        <w:t>5.1 数据集分析</w:t>
      </w:r>
    </w:p>
    <w:p w14:paraId="68C8B9B0">
      <w:pPr>
        <w:ind w:left="0" w:leftChars="0" w:firstLine="0" w:firstLineChars="0"/>
        <w:rPr>
          <w:rFonts w:ascii="Cambria" w:hAnsi="Cambria"/>
          <w:szCs w:val="36"/>
        </w:rPr>
      </w:pPr>
      <w:r>
        <w:rPr>
          <w:rFonts w:hint="eastAsia" w:ascii="Cambria" w:hAnsi="Cambria"/>
          <w:szCs w:val="36"/>
        </w:rPr>
        <w:t>5.1.1 源域数据集分析</w:t>
      </w:r>
    </w:p>
    <w:p w14:paraId="77888CE5">
      <w:pPr>
        <w:ind w:firstLine="420"/>
        <w:rPr>
          <w:rFonts w:ascii="Cambria" w:hAnsi="Cambria"/>
          <w:szCs w:val="36"/>
        </w:rPr>
      </w:pPr>
      <w:r>
        <w:rPr>
          <w:rFonts w:hint="eastAsia" w:ascii="Cambria" w:hAnsi="Cambria"/>
          <w:szCs w:val="36"/>
        </w:rPr>
        <w:t>源域数据集由</w:t>
      </w:r>
      <w:r>
        <w:rPr>
          <w:rFonts w:hint="eastAsia" w:ascii="Cambria" w:hAnsi="Cambria"/>
          <w:b/>
          <w:bCs/>
          <w:szCs w:val="36"/>
        </w:rPr>
        <w:t>161个具有代表性的轴承试验台架振动信号文件</w:t>
      </w:r>
      <w:r>
        <w:rPr>
          <w:rFonts w:hint="eastAsia" w:ascii="Cambria" w:hAnsi="Cambria"/>
          <w:szCs w:val="36"/>
        </w:rPr>
        <w:t>构成。数据文件以.mat格式存储，涵盖不同故障类型、故障尺寸、外圈故障位置及载荷等级等信息。通过对源域目录及其子目录下的所有文件进行遍历(排除目标域目录)，提取每个文件所含的变量名与数据维度信息，得到如</w:t>
      </w:r>
      <w:r>
        <w:rPr>
          <w:rFonts w:hint="eastAsia" w:ascii="Cambria" w:hAnsi="Cambria"/>
          <w:szCs w:val="36"/>
          <w:highlight w:val="yellow"/>
        </w:rPr>
        <w:t>图1</w:t>
      </w:r>
      <w:r>
        <w:rPr>
          <w:rFonts w:hint="eastAsia" w:ascii="Cambria" w:hAnsi="Cambria"/>
          <w:szCs w:val="36"/>
        </w:rPr>
        <w:t>所示的统计结果。</w:t>
      </w:r>
    </w:p>
    <w:p w14:paraId="23A5B05E">
      <w:pPr>
        <w:ind w:firstLine="420"/>
        <w:rPr>
          <w:rFonts w:hint="eastAsia" w:ascii="Cambria" w:hAnsi="Cambria"/>
          <w:szCs w:val="36"/>
        </w:rPr>
      </w:pPr>
      <w:commentRangeStart w:id="5"/>
      <w:r>
        <w:rPr>
          <w:rFonts w:hint="eastAsia" w:ascii="Cambria" w:hAnsi="Cambria"/>
          <w:szCs w:val="36"/>
          <w:highlight w:val="yellow"/>
        </w:rPr>
        <w:t>数据图，截图</w:t>
      </w:r>
      <w:r>
        <w:rPr>
          <w:highlight w:val="yellow"/>
        </w:rPr>
        <w:drawing>
          <wp:inline distT="0" distB="0" distL="0" distR="0">
            <wp:extent cx="1709420" cy="1021715"/>
            <wp:effectExtent l="0" t="0" r="508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
                    <a:stretch>
                      <a:fillRect/>
                    </a:stretch>
                  </pic:blipFill>
                  <pic:spPr>
                    <a:xfrm>
                      <a:off x="0" y="0"/>
                      <a:ext cx="1725679" cy="1031977"/>
                    </a:xfrm>
                    <a:prstGeom prst="rect">
                      <a:avLst/>
                    </a:prstGeom>
                  </pic:spPr>
                </pic:pic>
              </a:graphicData>
            </a:graphic>
          </wp:inline>
        </w:drawing>
      </w:r>
      <w:commentRangeEnd w:id="5"/>
      <w:r>
        <w:rPr>
          <w:rStyle w:val="25"/>
          <w:rFonts w:ascii="Calibri" w:hAnsi="Calibri"/>
        </w:rPr>
        <w:commentReference w:id="5"/>
      </w:r>
    </w:p>
    <w:p w14:paraId="4C9225FA">
      <w:pPr>
        <w:ind w:firstLine="420"/>
        <w:rPr>
          <w:rFonts w:ascii="Cambria" w:hAnsi="Cambria"/>
          <w:szCs w:val="36"/>
        </w:rPr>
      </w:pPr>
      <w:r>
        <w:rPr>
          <w:rFonts w:hint="eastAsia" w:ascii="Cambria" w:hAnsi="Cambria"/>
          <w:szCs w:val="36"/>
        </w:rPr>
        <w:t>对文件变量结构的分析表明，所有文件仅包含单变量信号，即</w:t>
      </w:r>
    </w:p>
    <w:p w14:paraId="37A41C99">
      <w:pPr>
        <w:ind w:firstLine="0" w:firstLineChars="0"/>
        <w:jc w:val="center"/>
        <w:rPr>
          <w:rFonts w:hint="eastAsia" w:ascii="Cambria" w:hAnsi="Cambria"/>
          <w:szCs w:val="36"/>
        </w:rPr>
      </w:pPr>
      <w:r>
        <w:rPr>
          <w:rFonts w:ascii="Cambria" w:hAnsi="Cambria"/>
          <w:szCs w:val="36"/>
        </w:rPr>
        <w:t>columns=1</w:t>
      </w:r>
    </w:p>
    <w:p w14:paraId="1DC7BA2B">
      <w:pPr>
        <w:ind w:firstLine="420"/>
        <w:rPr>
          <w:rFonts w:ascii="Cambria" w:hAnsi="Cambria"/>
          <w:szCs w:val="36"/>
        </w:rPr>
      </w:pPr>
      <w:r>
        <w:rPr>
          <w:rFonts w:hint="eastAsia" w:ascii="Cambria" w:hAnsi="Cambria"/>
          <w:szCs w:val="36"/>
        </w:rPr>
        <w:t>其中，变量名称拆分后可归类为四类信号特征：驱动端振动(DE_time)、风扇端振动(FE_time)、滚动体振动(BA_time)、转速(RPM)。剔除编号标识后，变量集合可表示为：</w:t>
      </w:r>
    </w:p>
    <w:p w14:paraId="0A6E8B61">
      <w:pPr>
        <w:ind w:firstLine="0" w:firstLineChars="0"/>
        <w:rPr>
          <w:rFonts w:hint="eastAsia" w:ascii="Cambria" w:hAnsi="Cambria"/>
          <w:szCs w:val="36"/>
        </w:rPr>
      </w:pPr>
      <m:oMathPara>
        <m:oMath>
          <m:r>
            <m:rPr>
              <m:scr m:val="script"/>
            </m:rPr>
            <w:rPr>
              <w:rFonts w:ascii="Cambria Math" w:hAnsi="Cambria Math"/>
              <w:szCs w:val="36"/>
            </w:rPr>
            <m:t>ℱ=</m:t>
          </m:r>
          <m:sSub>
            <m:sSubPr>
              <m:ctrlPr>
                <w:rPr>
                  <w:rFonts w:ascii="Cambria Math" w:hAnsi="Cambria Math"/>
                  <w:szCs w:val="36"/>
                </w:rPr>
              </m:ctrlPr>
            </m:sSubPr>
            <m:e>
              <m:r>
                <m:rPr>
                  <m:sty m:val="p"/>
                </m:rPr>
                <w:rPr>
                  <w:rFonts w:ascii="Cambria Math" w:hAnsi="Cambria Math"/>
                  <w:szCs w:val="36"/>
                </w:rPr>
                <m:t>{DE</m:t>
              </m:r>
              <m:ctrlPr>
                <w:rPr>
                  <w:rFonts w:ascii="Cambria Math" w:hAnsi="Cambria Math"/>
                  <w:szCs w:val="36"/>
                </w:rPr>
              </m:ctrlPr>
            </m:e>
            <m:sub>
              <m:r>
                <m:rPr/>
                <w:rPr>
                  <w:rFonts w:ascii="Cambria Math" w:hAnsi="Cambria Math"/>
                  <w:szCs w:val="36"/>
                </w:rPr>
                <m:t>−</m:t>
              </m:r>
              <m:ctrlPr>
                <w:rPr>
                  <w:rFonts w:ascii="Cambria Math" w:hAnsi="Cambria Math"/>
                  <w:szCs w:val="36"/>
                </w:rPr>
              </m:ctrlPr>
            </m:sub>
          </m:sSub>
          <m:r>
            <m:rPr>
              <m:sty m:val="p"/>
            </m:rPr>
            <w:rPr>
              <w:rFonts w:ascii="Cambria Math" w:hAnsi="Cambria Math"/>
              <w:szCs w:val="36"/>
            </w:rPr>
            <m:t>time</m:t>
          </m:r>
          <m:r>
            <m:rPr/>
            <w:rPr>
              <w:rFonts w:ascii="Cambria Math" w:hAnsi="Cambria Math"/>
              <w:szCs w:val="36"/>
            </w:rPr>
            <m:t>,</m:t>
          </m:r>
          <m:sSub>
            <m:sSubPr>
              <m:ctrlPr>
                <w:rPr>
                  <w:rFonts w:ascii="Cambria Math" w:hAnsi="Cambria Math"/>
                  <w:szCs w:val="36"/>
                </w:rPr>
              </m:ctrlPr>
            </m:sSubPr>
            <m:e>
              <m:r>
                <m:rPr>
                  <m:sty m:val="p"/>
                </m:rPr>
                <w:rPr>
                  <w:rFonts w:ascii="Cambria Math" w:hAnsi="Cambria Math"/>
                  <w:szCs w:val="36"/>
                </w:rPr>
                <m:t>FE</m:t>
              </m:r>
              <m:ctrlPr>
                <w:rPr>
                  <w:rFonts w:ascii="Cambria Math" w:hAnsi="Cambria Math"/>
                  <w:szCs w:val="36"/>
                </w:rPr>
              </m:ctrlPr>
            </m:e>
            <m:sub>
              <m:r>
                <m:rPr/>
                <w:rPr>
                  <w:rFonts w:ascii="Cambria Math" w:hAnsi="Cambria Math"/>
                  <w:szCs w:val="36"/>
                </w:rPr>
                <m:t>−</m:t>
              </m:r>
              <m:ctrlPr>
                <w:rPr>
                  <w:rFonts w:ascii="Cambria Math" w:hAnsi="Cambria Math"/>
                  <w:szCs w:val="36"/>
                </w:rPr>
              </m:ctrlPr>
            </m:sub>
          </m:sSub>
          <m:r>
            <m:rPr>
              <m:sty m:val="p"/>
            </m:rPr>
            <w:rPr>
              <w:rFonts w:ascii="Cambria Math" w:hAnsi="Cambria Math"/>
              <w:szCs w:val="36"/>
            </w:rPr>
            <m:t>time</m:t>
          </m:r>
          <m:r>
            <m:rPr/>
            <w:rPr>
              <w:rFonts w:ascii="Cambria Math" w:hAnsi="Cambria Math"/>
              <w:szCs w:val="36"/>
            </w:rPr>
            <m:t>,</m:t>
          </m:r>
          <m:sSub>
            <m:sSubPr>
              <m:ctrlPr>
                <w:rPr>
                  <w:rFonts w:ascii="Cambria Math" w:hAnsi="Cambria Math"/>
                  <w:szCs w:val="36"/>
                </w:rPr>
              </m:ctrlPr>
            </m:sSubPr>
            <m:e>
              <m:r>
                <m:rPr>
                  <m:sty m:val="p"/>
                </m:rPr>
                <w:rPr>
                  <w:rFonts w:ascii="Cambria Math" w:hAnsi="Cambria Math"/>
                  <w:szCs w:val="36"/>
                </w:rPr>
                <m:t>BA</m:t>
              </m:r>
              <m:ctrlPr>
                <w:rPr>
                  <w:rFonts w:ascii="Cambria Math" w:hAnsi="Cambria Math"/>
                  <w:szCs w:val="36"/>
                </w:rPr>
              </m:ctrlPr>
            </m:e>
            <m:sub>
              <m:r>
                <m:rPr/>
                <w:rPr>
                  <w:rFonts w:ascii="Cambria Math" w:hAnsi="Cambria Math"/>
                  <w:szCs w:val="36"/>
                </w:rPr>
                <m:t>−</m:t>
              </m:r>
              <m:ctrlPr>
                <w:rPr>
                  <w:rFonts w:ascii="Cambria Math" w:hAnsi="Cambria Math"/>
                  <w:szCs w:val="36"/>
                </w:rPr>
              </m:ctrlPr>
            </m:sub>
          </m:sSub>
          <m:r>
            <m:rPr>
              <m:sty m:val="p"/>
            </m:rPr>
            <w:rPr>
              <w:rFonts w:ascii="Cambria Math" w:hAnsi="Cambria Math"/>
              <w:szCs w:val="36"/>
            </w:rPr>
            <m:t>time</m:t>
          </m:r>
          <m:r>
            <m:rPr/>
            <w:rPr>
              <w:rFonts w:ascii="Cambria Math" w:hAnsi="Cambria Math"/>
              <w:szCs w:val="36"/>
            </w:rPr>
            <m:t>,</m:t>
          </m:r>
          <m:r>
            <m:rPr>
              <m:sty m:val="p"/>
            </m:rPr>
            <w:rPr>
              <w:rFonts w:ascii="Cambria Math" w:hAnsi="Cambria Math"/>
              <w:szCs w:val="36"/>
            </w:rPr>
            <m:t>RPM}</m:t>
          </m:r>
        </m:oMath>
      </m:oMathPara>
    </w:p>
    <w:p w14:paraId="1200EB27">
      <w:pPr>
        <w:ind w:firstLine="420"/>
        <w:rPr>
          <w:rFonts w:hint="eastAsia" w:ascii="Cambria" w:hAnsi="Cambria"/>
          <w:szCs w:val="36"/>
        </w:rPr>
      </w:pPr>
      <w:r>
        <w:rPr>
          <w:rFonts w:hint="eastAsia" w:ascii="Cambria" w:hAnsi="Cambria"/>
          <w:szCs w:val="36"/>
        </w:rPr>
        <w:t>由于转速信号RPM在不同载荷条件下为固定值，因而其作用更多体现在运行工况的参考标识，而非振动信号的时变特征。</w:t>
      </w:r>
    </w:p>
    <w:p w14:paraId="123DCF01">
      <w:pPr>
        <w:ind w:firstLine="420"/>
        <w:rPr>
          <w:rFonts w:ascii="Cambria" w:hAnsi="Cambria"/>
          <w:szCs w:val="36"/>
        </w:rPr>
      </w:pPr>
      <w:r>
        <w:rPr>
          <w:rFonts w:hint="eastAsia" w:ascii="Cambria" w:hAnsi="Cambria"/>
          <w:szCs w:val="36"/>
        </w:rPr>
        <w:t>为实现数据的结构化整合，需要依据文件路径与命名规则进一步解析故障信息。文件命名中隐含了以下关键信息：</w:t>
      </w:r>
    </w:p>
    <w:p w14:paraId="34642F7E">
      <w:pPr>
        <w:pStyle w:val="47"/>
        <w:numPr>
          <w:ilvl w:val="0"/>
          <w:numId w:val="2"/>
        </w:numPr>
        <w:ind w:firstLineChars="0"/>
        <w:rPr>
          <w:rFonts w:ascii="Cambria" w:hAnsi="Cambria"/>
          <w:szCs w:val="36"/>
        </w:rPr>
      </w:pPr>
      <w:r>
        <w:rPr>
          <w:rFonts w:hint="eastAsia" w:ascii="Cambria" w:hAnsi="Cambria"/>
          <w:szCs w:val="36"/>
        </w:rPr>
        <w:t>故障类型：</w:t>
      </w:r>
      <w:commentRangeStart w:id="6"/>
      <w:r>
        <w:rPr>
          <w:rFonts w:hint="eastAsia" w:ascii="Cambria" w:hAnsi="Cambria"/>
          <w:szCs w:val="36"/>
        </w:rPr>
        <w:t>正常、内圈故障、外圈故障或滚动体故障</w:t>
      </w:r>
      <w:commentRangeEnd w:id="6"/>
      <w:r>
        <w:rPr>
          <w:rStyle w:val="25"/>
          <w:rFonts w:ascii="Calibri" w:hAnsi="Calibri"/>
        </w:rPr>
        <w:commentReference w:id="6"/>
      </w:r>
      <w:r>
        <w:rPr>
          <w:rFonts w:hint="eastAsia" w:ascii="Cambria" w:hAnsi="Cambria"/>
          <w:szCs w:val="36"/>
        </w:rPr>
        <w:t>；</w:t>
      </w:r>
    </w:p>
    <w:p w14:paraId="23EDEB8F">
      <w:pPr>
        <w:pStyle w:val="47"/>
        <w:numPr>
          <w:ilvl w:val="0"/>
          <w:numId w:val="2"/>
        </w:numPr>
        <w:ind w:firstLineChars="0"/>
        <w:rPr>
          <w:rFonts w:ascii="Cambria" w:hAnsi="Cambria"/>
          <w:szCs w:val="36"/>
        </w:rPr>
      </w:pPr>
      <w:r>
        <w:rPr>
          <w:rFonts w:hint="eastAsia" w:ascii="Cambria" w:hAnsi="Cambria"/>
          <w:szCs w:val="36"/>
        </w:rPr>
        <w:t>故障尺寸：以英寸为单位表示，正常样本对应故障尺寸记为0；</w:t>
      </w:r>
    </w:p>
    <w:p w14:paraId="475CDB1F">
      <w:pPr>
        <w:pStyle w:val="47"/>
        <w:numPr>
          <w:ilvl w:val="0"/>
          <w:numId w:val="2"/>
        </w:numPr>
        <w:ind w:firstLineChars="0"/>
        <w:rPr>
          <w:rFonts w:ascii="Cambria" w:hAnsi="Cambria"/>
          <w:szCs w:val="36"/>
        </w:rPr>
      </w:pPr>
      <w:r>
        <w:rPr>
          <w:rFonts w:hint="eastAsia" w:ascii="Cambria" w:hAnsi="Cambria"/>
          <w:szCs w:val="36"/>
        </w:rPr>
        <w:t>外圈故障位置：通常为3、6或12点钟方向；</w:t>
      </w:r>
    </w:p>
    <w:p w14:paraId="01AE34CC">
      <w:pPr>
        <w:pStyle w:val="47"/>
        <w:numPr>
          <w:ilvl w:val="0"/>
          <w:numId w:val="2"/>
        </w:numPr>
        <w:ind w:firstLineChars="0"/>
        <w:rPr>
          <w:rFonts w:ascii="Cambria" w:hAnsi="Cambria"/>
          <w:szCs w:val="36"/>
        </w:rPr>
      </w:pPr>
      <w:r>
        <w:rPr>
          <w:rFonts w:hint="eastAsia" w:ascii="Cambria" w:hAnsi="Cambria"/>
          <w:szCs w:val="36"/>
        </w:rPr>
        <w:t>载荷等级：四个档位，分别为0,1,2,3。</w:t>
      </w:r>
    </w:p>
    <w:p w14:paraId="4F66FA5F">
      <w:pPr>
        <w:ind w:firstLine="420"/>
        <w:rPr>
          <w:rFonts w:hint="eastAsia"/>
        </w:rPr>
      </w:pPr>
      <w:r>
        <w:rPr>
          <w:rFonts w:hint="eastAsia"/>
        </w:rPr>
        <w:t>基于上述解析规则，可将原始分散的文件数据重新组织为标准化的宽表结构，每一行对应一个文件条目，包含文件路径、故障类型、故障尺寸、外圈位置、载荷等级、数据编号以及上述四类信号特征。该统一表结构可形式化表示为：</w:t>
      </w:r>
    </w:p>
    <w:p w14:paraId="683B027F">
      <w:pPr>
        <w:ind w:firstLine="0" w:firstLineChars="0"/>
        <w:rPr>
          <w:rFonts w:hint="eastAsia" w:ascii="Cambria" w:hAnsi="Cambria"/>
          <w:szCs w:val="36"/>
        </w:rPr>
      </w:pPr>
      <m:oMathPara>
        <m:oMath>
          <m:r>
            <m:rPr>
              <m:scr m:val="script"/>
            </m:rPr>
            <w:rPr>
              <w:rFonts w:ascii="Cambria Math" w:hAnsi="Cambria Math"/>
              <w:szCs w:val="36"/>
            </w:rPr>
            <m:t>D={(</m:t>
          </m:r>
          <m:sSub>
            <m:sSubPr>
              <m:ctrlPr>
                <w:rPr>
                  <w:rFonts w:ascii="Cambria Math" w:hAnsi="Cambria Math"/>
                  <w:szCs w:val="36"/>
                </w:rPr>
              </m:ctrlPr>
            </m:sSubPr>
            <m:e>
              <m:r>
                <m:rPr/>
                <w:rPr>
                  <w:rFonts w:ascii="Cambria Math" w:hAnsi="Cambria Math"/>
                  <w:szCs w:val="36"/>
                </w:rPr>
                <m:t>f</m:t>
              </m:r>
              <m:ctrlPr>
                <w:rPr>
                  <w:rFonts w:ascii="Cambria Math" w:hAnsi="Cambria Math"/>
                  <w:szCs w:val="36"/>
                </w:rPr>
              </m:ctrlPr>
            </m:e>
            <m:sub>
              <m:r>
                <m:rPr/>
                <w:rPr>
                  <w:rFonts w:ascii="Cambria Math" w:hAnsi="Cambria Math"/>
                  <w:szCs w:val="36"/>
                </w:rPr>
                <m:t>i</m:t>
              </m:r>
              <m:ctrlPr>
                <w:rPr>
                  <w:rFonts w:ascii="Cambria Math" w:hAnsi="Cambria Math"/>
                  <w:szCs w:val="36"/>
                </w:rPr>
              </m:ctrlPr>
            </m:sub>
          </m:sSub>
          <m:r>
            <m:rPr/>
            <w:rPr>
              <w:rFonts w:ascii="Cambria Math" w:hAnsi="Cambria Math"/>
              <w:szCs w:val="36"/>
            </w:rPr>
            <m:t>,</m:t>
          </m:r>
          <m:sSub>
            <m:sSubPr>
              <m:ctrlPr>
                <w:rPr>
                  <w:rFonts w:ascii="Cambria Math" w:hAnsi="Cambria Math"/>
                  <w:szCs w:val="36"/>
                </w:rPr>
              </m:ctrlPr>
            </m:sSubPr>
            <m:e>
              <m:r>
                <m:rPr/>
                <w:rPr>
                  <w:rFonts w:ascii="Cambria Math" w:hAnsi="Cambria Math"/>
                  <w:szCs w:val="36"/>
                </w:rPr>
                <m:t>t</m:t>
              </m:r>
              <m:ctrlPr>
                <w:rPr>
                  <w:rFonts w:ascii="Cambria Math" w:hAnsi="Cambria Math"/>
                  <w:szCs w:val="36"/>
                </w:rPr>
              </m:ctrlPr>
            </m:e>
            <m:sub>
              <m:r>
                <m:rPr/>
                <w:rPr>
                  <w:rFonts w:ascii="Cambria Math" w:hAnsi="Cambria Math"/>
                  <w:szCs w:val="36"/>
                </w:rPr>
                <m:t>i</m:t>
              </m:r>
              <m:ctrlPr>
                <w:rPr>
                  <w:rFonts w:ascii="Cambria Math" w:hAnsi="Cambria Math"/>
                  <w:szCs w:val="36"/>
                </w:rPr>
              </m:ctrlPr>
            </m:sub>
          </m:sSub>
          <m:r>
            <m:rPr/>
            <w:rPr>
              <w:rFonts w:ascii="Cambria Math" w:hAnsi="Cambria Math"/>
              <w:szCs w:val="36"/>
            </w:rPr>
            <m:t>,</m:t>
          </m:r>
          <m:sSub>
            <m:sSubPr>
              <m:ctrlPr>
                <w:rPr>
                  <w:rFonts w:ascii="Cambria Math" w:hAnsi="Cambria Math"/>
                  <w:szCs w:val="36"/>
                </w:rPr>
              </m:ctrlPr>
            </m:sSubPr>
            <m:e>
              <m:r>
                <m:rPr/>
                <w:rPr>
                  <w:rFonts w:ascii="Cambria Math" w:hAnsi="Cambria Math"/>
                  <w:szCs w:val="36"/>
                </w:rPr>
                <m:t>s</m:t>
              </m:r>
              <m:ctrlPr>
                <w:rPr>
                  <w:rFonts w:ascii="Cambria Math" w:hAnsi="Cambria Math"/>
                  <w:szCs w:val="36"/>
                </w:rPr>
              </m:ctrlPr>
            </m:e>
            <m:sub>
              <m:r>
                <m:rPr/>
                <w:rPr>
                  <w:rFonts w:ascii="Cambria Math" w:hAnsi="Cambria Math"/>
                  <w:szCs w:val="36"/>
                </w:rPr>
                <m:t>i</m:t>
              </m:r>
              <m:ctrlPr>
                <w:rPr>
                  <w:rFonts w:ascii="Cambria Math" w:hAnsi="Cambria Math"/>
                  <w:szCs w:val="36"/>
                </w:rPr>
              </m:ctrlPr>
            </m:sub>
          </m:sSub>
          <m:r>
            <m:rPr/>
            <w:rPr>
              <w:rFonts w:ascii="Cambria Math" w:hAnsi="Cambria Math"/>
              <w:szCs w:val="36"/>
            </w:rPr>
            <m:t>,</m:t>
          </m:r>
          <m:sSub>
            <m:sSubPr>
              <m:ctrlPr>
                <w:rPr>
                  <w:rFonts w:ascii="Cambria Math" w:hAnsi="Cambria Math"/>
                  <w:szCs w:val="36"/>
                </w:rPr>
              </m:ctrlPr>
            </m:sSubPr>
            <m:e>
              <m:r>
                <m:rPr/>
                <w:rPr>
                  <w:rFonts w:ascii="Cambria Math" w:hAnsi="Cambria Math"/>
                  <w:szCs w:val="36"/>
                </w:rPr>
                <m:t>p</m:t>
              </m:r>
              <m:ctrlPr>
                <w:rPr>
                  <w:rFonts w:ascii="Cambria Math" w:hAnsi="Cambria Math"/>
                  <w:szCs w:val="36"/>
                </w:rPr>
              </m:ctrlPr>
            </m:e>
            <m:sub>
              <m:r>
                <m:rPr/>
                <w:rPr>
                  <w:rFonts w:ascii="Cambria Math" w:hAnsi="Cambria Math"/>
                  <w:szCs w:val="36"/>
                </w:rPr>
                <m:t>i</m:t>
              </m:r>
              <m:ctrlPr>
                <w:rPr>
                  <w:rFonts w:ascii="Cambria Math" w:hAnsi="Cambria Math"/>
                  <w:szCs w:val="36"/>
                </w:rPr>
              </m:ctrlPr>
            </m:sub>
          </m:sSub>
          <m:r>
            <m:rPr/>
            <w:rPr>
              <w:rFonts w:ascii="Cambria Math" w:hAnsi="Cambria Math"/>
              <w:szCs w:val="36"/>
            </w:rPr>
            <m:t>,</m:t>
          </m:r>
          <m:sSub>
            <m:sSubPr>
              <m:ctrlPr>
                <w:rPr>
                  <w:rFonts w:ascii="Cambria Math" w:hAnsi="Cambria Math"/>
                  <w:szCs w:val="36"/>
                </w:rPr>
              </m:ctrlPr>
            </m:sSubPr>
            <m:e>
              <m:r>
                <m:rPr/>
                <w:rPr>
                  <w:rFonts w:ascii="Cambria Math" w:hAnsi="Cambria Math"/>
                  <w:szCs w:val="36"/>
                </w:rPr>
                <m:t>l</m:t>
              </m:r>
              <m:ctrlPr>
                <w:rPr>
                  <w:rFonts w:ascii="Cambria Math" w:hAnsi="Cambria Math"/>
                  <w:szCs w:val="36"/>
                </w:rPr>
              </m:ctrlPr>
            </m:e>
            <m:sub>
              <m:r>
                <m:rPr/>
                <w:rPr>
                  <w:rFonts w:ascii="Cambria Math" w:hAnsi="Cambria Math"/>
                  <w:szCs w:val="36"/>
                </w:rPr>
                <m:t>i</m:t>
              </m:r>
              <m:ctrlPr>
                <w:rPr>
                  <w:rFonts w:ascii="Cambria Math" w:hAnsi="Cambria Math"/>
                  <w:szCs w:val="36"/>
                </w:rPr>
              </m:ctrlPr>
            </m:sub>
          </m:sSub>
          <m:r>
            <m:rPr/>
            <w:rPr>
              <w:rFonts w:ascii="Cambria Math" w:hAnsi="Cambria Math"/>
              <w:szCs w:val="36"/>
            </w:rPr>
            <m:t>,i</m:t>
          </m:r>
          <m:sSub>
            <m:sSubPr>
              <m:ctrlPr>
                <w:rPr>
                  <w:rFonts w:ascii="Cambria Math" w:hAnsi="Cambria Math"/>
                  <w:szCs w:val="36"/>
                </w:rPr>
              </m:ctrlPr>
            </m:sSubPr>
            <m:e>
              <m:r>
                <m:rPr/>
                <w:rPr>
                  <w:rFonts w:ascii="Cambria Math" w:hAnsi="Cambria Math"/>
                  <w:szCs w:val="36"/>
                </w:rPr>
                <m:t>d</m:t>
              </m:r>
              <m:ctrlPr>
                <w:rPr>
                  <w:rFonts w:ascii="Cambria Math" w:hAnsi="Cambria Math"/>
                  <w:szCs w:val="36"/>
                </w:rPr>
              </m:ctrlPr>
            </m:e>
            <m:sub>
              <m:r>
                <m:rPr/>
                <w:rPr>
                  <w:rFonts w:ascii="Cambria Math" w:hAnsi="Cambria Math"/>
                  <w:szCs w:val="36"/>
                </w:rPr>
                <m:t>i</m:t>
              </m:r>
              <m:ctrlPr>
                <w:rPr>
                  <w:rFonts w:ascii="Cambria Math" w:hAnsi="Cambria Math"/>
                  <w:szCs w:val="36"/>
                </w:rPr>
              </m:ctrlPr>
            </m:sub>
          </m:sSub>
          <m:r>
            <m:rPr/>
            <w:rPr>
              <w:rFonts w:ascii="Cambria Math" w:hAnsi="Cambria Math"/>
              <w:szCs w:val="36"/>
            </w:rPr>
            <m:t>,</m:t>
          </m:r>
          <m:sSub>
            <m:sSubPr>
              <m:ctrlPr>
                <w:rPr>
                  <w:rFonts w:ascii="Cambria Math" w:hAnsi="Cambria Math"/>
                  <w:szCs w:val="36"/>
                </w:rPr>
              </m:ctrlPr>
            </m:sSubPr>
            <m:e>
              <m:r>
                <m:rPr>
                  <m:sty m:val="b"/>
                </m:rPr>
                <w:rPr>
                  <w:rFonts w:ascii="Cambria Math" w:hAnsi="Cambria Math"/>
                  <w:szCs w:val="36"/>
                </w:rPr>
                <m:t>x</m:t>
              </m:r>
              <m:ctrlPr>
                <w:rPr>
                  <w:rFonts w:ascii="Cambria Math" w:hAnsi="Cambria Math"/>
                  <w:szCs w:val="36"/>
                </w:rPr>
              </m:ctrlPr>
            </m:e>
            <m:sub>
              <m:r>
                <m:rPr/>
                <w:rPr>
                  <w:rFonts w:ascii="Cambria Math" w:hAnsi="Cambria Math"/>
                  <w:szCs w:val="36"/>
                </w:rPr>
                <m:t>i</m:t>
              </m:r>
              <m:ctrlPr>
                <w:rPr>
                  <w:rFonts w:ascii="Cambria Math" w:hAnsi="Cambria Math"/>
                  <w:szCs w:val="36"/>
                </w:rPr>
              </m:ctrlPr>
            </m:sub>
          </m:sSub>
          <m:r>
            <m:rPr/>
            <w:rPr>
              <w:rFonts w:ascii="Cambria Math" w:hAnsi="Cambria Math"/>
              <w:szCs w:val="36"/>
            </w:rPr>
            <m:t>)</m:t>
          </m:r>
          <m:sSubSup>
            <m:sSubSupPr>
              <m:ctrlPr>
                <w:rPr>
                  <w:rFonts w:ascii="Cambria Math" w:hAnsi="Cambria Math"/>
                  <w:szCs w:val="36"/>
                </w:rPr>
              </m:ctrlPr>
            </m:sSubSupPr>
            <m:e>
              <m:r>
                <m:rPr/>
                <w:rPr>
                  <w:rFonts w:ascii="Cambria Math" w:hAnsi="Cambria Math"/>
                  <w:szCs w:val="36"/>
                </w:rPr>
                <m:t>}</m:t>
              </m:r>
              <m:ctrlPr>
                <w:rPr>
                  <w:rFonts w:ascii="Cambria Math" w:hAnsi="Cambria Math"/>
                  <w:szCs w:val="36"/>
                </w:rPr>
              </m:ctrlPr>
            </m:e>
            <m:sub>
              <m:r>
                <m:rPr/>
                <w:rPr>
                  <w:rFonts w:ascii="Cambria Math" w:hAnsi="Cambria Math"/>
                  <w:szCs w:val="36"/>
                </w:rPr>
                <m:t>i=1</m:t>
              </m:r>
              <m:ctrlPr>
                <w:rPr>
                  <w:rFonts w:ascii="Cambria Math" w:hAnsi="Cambria Math"/>
                  <w:szCs w:val="36"/>
                </w:rPr>
              </m:ctrlPr>
            </m:sub>
            <m:sup>
              <m:r>
                <m:rPr/>
                <w:rPr>
                  <w:rFonts w:ascii="Cambria Math" w:hAnsi="Cambria Math"/>
                  <w:szCs w:val="36"/>
                </w:rPr>
                <m:t>N</m:t>
              </m:r>
              <m:ctrlPr>
                <w:rPr>
                  <w:rFonts w:ascii="Cambria Math" w:hAnsi="Cambria Math"/>
                  <w:szCs w:val="36"/>
                </w:rPr>
              </m:ctrlPr>
            </m:sup>
          </m:sSubSup>
        </m:oMath>
      </m:oMathPara>
    </w:p>
    <w:p w14:paraId="3ADBB7A0">
      <w:pPr>
        <w:ind w:firstLine="420"/>
        <w:rPr>
          <w:rFonts w:ascii="Cambria" w:hAnsi="Cambria"/>
          <w:szCs w:val="36"/>
        </w:rPr>
      </w:pPr>
      <w:r>
        <w:rPr>
          <w:rFonts w:hint="eastAsia" w:ascii="Cambria" w:hAnsi="Cambria"/>
          <w:szCs w:val="36"/>
        </w:rPr>
        <w:t>其中，</w:t>
      </w:r>
      <m:oMath>
        <m:sSub>
          <m:sSubPr>
            <m:ctrlPr>
              <w:rPr>
                <w:rFonts w:ascii="Cambria Math" w:hAnsi="Cambria Math"/>
                <w:i/>
                <w:szCs w:val="36"/>
              </w:rPr>
            </m:ctrlPr>
          </m:sSubPr>
          <m:e>
            <m:r>
              <m:rPr/>
              <w:rPr>
                <w:rFonts w:hint="eastAsia" w:ascii="Cambria Math" w:hAnsi="Cambria Math"/>
                <w:szCs w:val="36"/>
              </w:rPr>
              <m:t>f</m:t>
            </m:r>
            <m:ctrlPr>
              <w:rPr>
                <w:rFonts w:hint="eastAsia" w:ascii="Cambria Math" w:hAnsi="Cambria Math"/>
                <w:i/>
                <w:szCs w:val="36"/>
              </w:rPr>
            </m:ctrlPr>
          </m:e>
          <m:sub>
            <m:r>
              <m:rPr/>
              <w:rPr>
                <w:rFonts w:hint="eastAsia" w:ascii="Cambria Math" w:hAnsi="Cambria Math"/>
                <w:szCs w:val="36"/>
              </w:rPr>
              <m:t>i</m:t>
            </m:r>
            <m:ctrlPr>
              <w:rPr>
                <w:rFonts w:ascii="Cambria Math" w:hAnsi="Cambria Math"/>
                <w:i/>
                <w:szCs w:val="36"/>
              </w:rPr>
            </m:ctrlPr>
          </m:sub>
        </m:sSub>
      </m:oMath>
      <w:r>
        <w:rPr>
          <w:rFonts w:hint="eastAsia" w:ascii="Cambria" w:hAnsi="Cambria"/>
          <w:szCs w:val="36"/>
        </w:rPr>
        <w:t>为文件路径，</w:t>
      </w:r>
      <m:oMath>
        <m:sSub>
          <m:sSubPr>
            <m:ctrlPr>
              <w:rPr>
                <w:rFonts w:ascii="Cambria Math" w:hAnsi="Cambria Math"/>
                <w:i/>
                <w:szCs w:val="36"/>
              </w:rPr>
            </m:ctrlPr>
          </m:sSubPr>
          <m:e>
            <m:r>
              <m:rPr/>
              <w:rPr>
                <w:rFonts w:hint="eastAsia" w:ascii="Cambria Math" w:hAnsi="Cambria Math"/>
                <w:szCs w:val="36"/>
              </w:rPr>
              <m:t>t</m:t>
            </m:r>
            <m:ctrlPr>
              <w:rPr>
                <w:rFonts w:hint="eastAsia" w:ascii="Cambria Math" w:hAnsi="Cambria Math"/>
                <w:i/>
                <w:szCs w:val="36"/>
              </w:rPr>
            </m:ctrlPr>
          </m:e>
          <m:sub>
            <m:r>
              <m:rPr/>
              <w:rPr>
                <w:rFonts w:hint="eastAsia" w:ascii="Cambria Math" w:hAnsi="Cambria Math"/>
                <w:szCs w:val="36"/>
              </w:rPr>
              <m:t>i</m:t>
            </m:r>
            <m:ctrlPr>
              <w:rPr>
                <w:rFonts w:ascii="Cambria Math" w:hAnsi="Cambria Math"/>
                <w:i/>
                <w:szCs w:val="36"/>
              </w:rPr>
            </m:ctrlPr>
          </m:sub>
        </m:sSub>
      </m:oMath>
      <w:r>
        <w:rPr>
          <w:rFonts w:hint="eastAsia" w:ascii="Cambria" w:hAnsi="Cambria"/>
          <w:szCs w:val="36"/>
        </w:rPr>
        <w:t>表示故障类型，</w:t>
      </w:r>
      <m:oMath>
        <m:sSub>
          <m:sSubPr>
            <m:ctrlPr>
              <w:rPr>
                <w:rFonts w:ascii="Cambria Math" w:hAnsi="Cambria Math"/>
                <w:i/>
                <w:szCs w:val="36"/>
              </w:rPr>
            </m:ctrlPr>
          </m:sSubPr>
          <m:e>
            <m:r>
              <m:rPr/>
              <w:rPr>
                <w:rFonts w:hint="eastAsia" w:ascii="Cambria Math" w:hAnsi="Cambria Math"/>
                <w:szCs w:val="36"/>
              </w:rPr>
              <m:t>s</m:t>
            </m:r>
            <m:ctrlPr>
              <w:rPr>
                <w:rFonts w:hint="eastAsia" w:ascii="Cambria Math" w:hAnsi="Cambria Math"/>
                <w:i/>
                <w:szCs w:val="36"/>
              </w:rPr>
            </m:ctrlPr>
          </m:e>
          <m:sub>
            <m:r>
              <m:rPr/>
              <w:rPr>
                <w:rFonts w:hint="eastAsia" w:ascii="Cambria Math" w:hAnsi="Cambria Math"/>
                <w:szCs w:val="36"/>
              </w:rPr>
              <m:t>i</m:t>
            </m:r>
            <m:ctrlPr>
              <w:rPr>
                <w:rFonts w:ascii="Cambria Math" w:hAnsi="Cambria Math"/>
                <w:i/>
                <w:szCs w:val="36"/>
              </w:rPr>
            </m:ctrlPr>
          </m:sub>
        </m:sSub>
      </m:oMath>
      <w:r>
        <w:rPr>
          <w:rFonts w:hint="eastAsia" w:ascii="Cambria" w:hAnsi="Cambria"/>
          <w:szCs w:val="36"/>
        </w:rPr>
        <w:t>为故障尺寸，</w:t>
      </w:r>
      <m:oMath>
        <m:sSub>
          <m:sSubPr>
            <m:ctrlPr>
              <w:rPr>
                <w:rFonts w:ascii="Cambria Math" w:hAnsi="Cambria Math"/>
                <w:i/>
                <w:szCs w:val="36"/>
              </w:rPr>
            </m:ctrlPr>
          </m:sSubPr>
          <m:e>
            <m:r>
              <m:rPr/>
              <w:rPr>
                <w:rFonts w:ascii="Cambria Math" w:hAnsi="Cambria Math"/>
                <w:szCs w:val="36"/>
              </w:rPr>
              <m:t>p</m:t>
            </m:r>
            <m:ctrlPr>
              <w:rPr>
                <w:rFonts w:ascii="Cambria Math" w:hAnsi="Cambria Math"/>
                <w:i/>
                <w:szCs w:val="36"/>
              </w:rPr>
            </m:ctrlPr>
          </m:e>
          <m:sub>
            <m:r>
              <m:rPr/>
              <w:rPr>
                <w:rFonts w:hint="eastAsia" w:ascii="Cambria Math" w:hAnsi="Cambria Math"/>
                <w:szCs w:val="36"/>
              </w:rPr>
              <m:t>i</m:t>
            </m:r>
            <m:ctrlPr>
              <w:rPr>
                <w:rFonts w:ascii="Cambria Math" w:hAnsi="Cambria Math"/>
                <w:i/>
                <w:szCs w:val="36"/>
              </w:rPr>
            </m:ctrlPr>
          </m:sub>
        </m:sSub>
      </m:oMath>
      <w:r>
        <w:rPr>
          <w:rFonts w:hint="eastAsia" w:ascii="Cambria" w:hAnsi="Cambria"/>
          <w:szCs w:val="36"/>
        </w:rPr>
        <w:t>为外圈位置，</w:t>
      </w:r>
      <m:oMath>
        <m:sSub>
          <m:sSubPr>
            <m:ctrlPr>
              <w:rPr>
                <w:rFonts w:ascii="Cambria Math" w:hAnsi="Cambria Math"/>
                <w:i/>
                <w:szCs w:val="36"/>
              </w:rPr>
            </m:ctrlPr>
          </m:sSubPr>
          <m:e>
            <m:r>
              <m:rPr/>
              <w:rPr>
                <w:rFonts w:ascii="Cambria Math" w:hAnsi="Cambria Math"/>
                <w:szCs w:val="36"/>
              </w:rPr>
              <m:t>l</m:t>
            </m:r>
            <m:ctrlPr>
              <w:rPr>
                <w:rFonts w:ascii="Cambria Math" w:hAnsi="Cambria Math"/>
                <w:i/>
                <w:szCs w:val="36"/>
              </w:rPr>
            </m:ctrlPr>
          </m:e>
          <m:sub>
            <m:r>
              <m:rPr/>
              <w:rPr>
                <w:rFonts w:hint="eastAsia" w:ascii="Cambria Math" w:hAnsi="Cambria Math"/>
                <w:szCs w:val="36"/>
              </w:rPr>
              <m:t>i</m:t>
            </m:r>
            <m:ctrlPr>
              <w:rPr>
                <w:rFonts w:ascii="Cambria Math" w:hAnsi="Cambria Math"/>
                <w:i/>
                <w:szCs w:val="36"/>
              </w:rPr>
            </m:ctrlPr>
          </m:sub>
        </m:sSub>
      </m:oMath>
      <w:r>
        <w:rPr>
          <w:rFonts w:hint="eastAsia" w:ascii="Cambria" w:hAnsi="Cambria"/>
          <w:szCs w:val="36"/>
        </w:rPr>
        <w:t>为载荷等级，</w:t>
      </w:r>
      <m:oMath>
        <m:r>
          <m:rPr/>
          <w:rPr>
            <w:rFonts w:hint="eastAsia" w:ascii="Cambria Math" w:hAnsi="Cambria Math"/>
            <w:szCs w:val="36"/>
          </w:rPr>
          <m:t>i</m:t>
        </m:r>
        <m:sSub>
          <m:sSubPr>
            <m:ctrlPr>
              <w:rPr>
                <w:rFonts w:ascii="Cambria Math" w:hAnsi="Cambria Math"/>
                <w:i/>
                <w:szCs w:val="36"/>
              </w:rPr>
            </m:ctrlPr>
          </m:sSubPr>
          <m:e>
            <m:r>
              <m:rPr/>
              <w:rPr>
                <w:rFonts w:hint="eastAsia" w:ascii="Cambria Math" w:hAnsi="Cambria Math"/>
                <w:szCs w:val="36"/>
              </w:rPr>
              <m:t>d</m:t>
            </m:r>
            <m:ctrlPr>
              <w:rPr>
                <w:rFonts w:hint="eastAsia" w:ascii="Cambria Math" w:hAnsi="Cambria Math"/>
                <w:i/>
                <w:szCs w:val="36"/>
              </w:rPr>
            </m:ctrlPr>
          </m:e>
          <m:sub>
            <m:r>
              <m:rPr/>
              <w:rPr>
                <w:rFonts w:hint="eastAsia" w:ascii="Cambria Math" w:hAnsi="Cambria Math"/>
                <w:szCs w:val="36"/>
              </w:rPr>
              <m:t>i</m:t>
            </m:r>
            <m:ctrlPr>
              <w:rPr>
                <w:rFonts w:ascii="Cambria Math" w:hAnsi="Cambria Math"/>
                <w:i/>
                <w:szCs w:val="36"/>
              </w:rPr>
            </m:ctrlPr>
          </m:sub>
        </m:sSub>
      </m:oMath>
      <w:r>
        <w:rPr>
          <w:rFonts w:hint="eastAsia" w:ascii="Cambria" w:hAnsi="Cambria"/>
          <w:szCs w:val="36"/>
        </w:rPr>
        <w:t>为数据编号，</w:t>
      </w:r>
      <m:oMath>
        <m:sSub>
          <m:sSubPr>
            <m:ctrlPr>
              <w:rPr>
                <w:rFonts w:ascii="Cambria Math" w:hAnsi="Cambria Math"/>
                <w:szCs w:val="36"/>
              </w:rPr>
            </m:ctrlPr>
          </m:sSubPr>
          <m:e>
            <m:r>
              <m:rPr>
                <m:sty m:val="b"/>
              </m:rPr>
              <w:rPr>
                <w:rFonts w:ascii="Cambria Math" w:hAnsi="Cambria Math"/>
                <w:szCs w:val="36"/>
              </w:rPr>
              <m:t>x</m:t>
            </m:r>
            <m:ctrlPr>
              <w:rPr>
                <w:rFonts w:ascii="Cambria Math" w:hAnsi="Cambria Math"/>
                <w:szCs w:val="36"/>
              </w:rPr>
            </m:ctrlPr>
          </m:e>
          <m:sub>
            <m:r>
              <m:rPr/>
              <w:rPr>
                <w:rFonts w:ascii="Cambria Math" w:hAnsi="Cambria Math"/>
                <w:szCs w:val="36"/>
              </w:rPr>
              <m:t>i</m:t>
            </m:r>
            <m:ctrlPr>
              <w:rPr>
                <w:rFonts w:ascii="Cambria Math" w:hAnsi="Cambria Math"/>
                <w:szCs w:val="36"/>
              </w:rPr>
            </m:ctrlPr>
          </m:sub>
        </m:sSub>
        <m:r>
          <m:rPr/>
          <w:rPr>
            <w:rFonts w:ascii="Cambria Math" w:hAnsi="Cambria Math"/>
            <w:szCs w:val="36"/>
          </w:rPr>
          <m:t>∈</m:t>
        </m:r>
        <m:sSup>
          <m:sSupPr>
            <m:ctrlPr>
              <w:rPr>
                <w:rFonts w:ascii="Cambria Math" w:hAnsi="Cambria Math"/>
                <w:szCs w:val="36"/>
              </w:rPr>
            </m:ctrlPr>
          </m:sSupPr>
          <m:e>
            <m:r>
              <m:rPr>
                <m:sty m:val="p"/>
                <m:scr m:val="double-struck"/>
              </m:rPr>
              <w:rPr>
                <w:rFonts w:ascii="Cambria Math" w:hAnsi="Cambria Math"/>
                <w:szCs w:val="36"/>
              </w:rPr>
              <m:t>ℝ</m:t>
            </m:r>
            <m:ctrlPr>
              <w:rPr>
                <w:rFonts w:ascii="Cambria Math" w:hAnsi="Cambria Math"/>
                <w:szCs w:val="36"/>
              </w:rPr>
            </m:ctrlPr>
          </m:e>
          <m:sup>
            <m:r>
              <m:rPr/>
              <w:rPr>
                <w:rFonts w:ascii="Cambria Math" w:hAnsi="Cambria Math"/>
                <w:szCs w:val="36"/>
              </w:rPr>
              <m:t>n</m:t>
            </m:r>
            <m:ctrlPr>
              <w:rPr>
                <w:rFonts w:ascii="Cambria Math" w:hAnsi="Cambria Math"/>
                <w:szCs w:val="36"/>
              </w:rPr>
            </m:ctrlPr>
          </m:sup>
        </m:sSup>
      </m:oMath>
      <w:r>
        <w:rPr>
          <w:rFonts w:hint="eastAsia" w:ascii="Cambria" w:hAnsi="Cambria"/>
          <w:szCs w:val="36"/>
        </w:rPr>
        <w:t>为对应的振动信号序列。若某些信号缺失，则以缺失值标记；若转速数据缺失而可由载荷等级推断，则自动补充典型转速值。</w:t>
      </w:r>
    </w:p>
    <w:p w14:paraId="3BC331DA">
      <w:pPr>
        <w:ind w:firstLine="420"/>
        <w:rPr>
          <w:rFonts w:hint="eastAsia" w:ascii="Cambria" w:hAnsi="Cambria"/>
          <w:szCs w:val="36"/>
        </w:rPr>
      </w:pPr>
      <w:r>
        <w:rPr>
          <w:rFonts w:hint="eastAsia" w:ascii="Cambria" w:hAnsi="Cambria"/>
          <w:szCs w:val="36"/>
          <w:highlight w:val="yellow"/>
        </w:rPr>
        <w:t>插图</w:t>
      </w:r>
      <w:r>
        <w:rPr>
          <w:highlight w:val="yellow"/>
        </w:rPr>
        <w:drawing>
          <wp:inline distT="0" distB="0" distL="0" distR="0">
            <wp:extent cx="2352675" cy="1289685"/>
            <wp:effectExtent l="0" t="0" r="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0"/>
                    <a:stretch>
                      <a:fillRect/>
                    </a:stretch>
                  </pic:blipFill>
                  <pic:spPr>
                    <a:xfrm>
                      <a:off x="0" y="0"/>
                      <a:ext cx="2359541" cy="1294016"/>
                    </a:xfrm>
                    <a:prstGeom prst="rect">
                      <a:avLst/>
                    </a:prstGeom>
                  </pic:spPr>
                </pic:pic>
              </a:graphicData>
            </a:graphic>
          </wp:inline>
        </w:drawing>
      </w:r>
    </w:p>
    <w:p w14:paraId="1A2047C6">
      <w:pPr>
        <w:ind w:firstLine="420"/>
        <w:rPr>
          <w:rFonts w:ascii="Cambria" w:hAnsi="Cambria"/>
          <w:szCs w:val="36"/>
        </w:rPr>
      </w:pPr>
      <w:r>
        <w:rPr>
          <w:rFonts w:hint="eastAsia" w:ascii="Cambria" w:hAnsi="Cambria"/>
          <w:szCs w:val="36"/>
        </w:rPr>
        <w:t>通过该步骤，原本分散、格式不统一的数据被标准化整合，形成便于统计分析与建模的源域数据集，为后续特征提取与迁移学习奠定基础。</w:t>
      </w:r>
    </w:p>
    <w:p w14:paraId="636E37D1">
      <w:pPr>
        <w:ind w:firstLine="420"/>
        <w:rPr>
          <w:rFonts w:ascii="Cambria" w:hAnsi="Cambria"/>
          <w:szCs w:val="36"/>
        </w:rPr>
      </w:pPr>
    </w:p>
    <w:p w14:paraId="1660324E">
      <w:pPr>
        <w:ind w:left="0" w:leftChars="0" w:firstLine="0" w:firstLineChars="0"/>
        <w:rPr>
          <w:rFonts w:ascii="Cambria" w:hAnsi="Cambria"/>
          <w:szCs w:val="36"/>
        </w:rPr>
      </w:pPr>
      <w:r>
        <w:rPr>
          <w:rFonts w:hint="eastAsia" w:ascii="Cambria" w:hAnsi="Cambria"/>
          <w:szCs w:val="36"/>
        </w:rPr>
        <w:t>5.1.2目标域数据集分析</w:t>
      </w:r>
    </w:p>
    <w:p w14:paraId="33DF46C3">
      <w:pPr>
        <w:ind w:firstLine="420"/>
        <w:rPr>
          <w:rFonts w:ascii="Cambria" w:hAnsi="Cambria"/>
          <w:szCs w:val="36"/>
        </w:rPr>
      </w:pPr>
      <w:r>
        <w:rPr>
          <w:rFonts w:hint="eastAsia" w:ascii="Cambria" w:hAnsi="Cambria"/>
          <w:szCs w:val="36"/>
        </w:rPr>
        <w:t>目标域数据集来源于高速列车实际运行工况下的滚动轴承监测数据，涵盖外圈故障(Outer</w:t>
      </w:r>
      <w:r>
        <w:rPr>
          <w:rFonts w:ascii="Cambria" w:hAnsi="Cambria"/>
          <w:szCs w:val="36"/>
        </w:rPr>
        <w:t xml:space="preserve"> </w:t>
      </w:r>
      <w:r>
        <w:rPr>
          <w:rFonts w:hint="eastAsia" w:ascii="Cambria" w:hAnsi="Cambria"/>
          <w:szCs w:val="36"/>
        </w:rPr>
        <w:t>Race Fault，OR)、内圈故障(Inner Race Fault，IR)、滚动体故障(Ball</w:t>
      </w:r>
      <w:r>
        <w:rPr>
          <w:rFonts w:ascii="Cambria" w:hAnsi="Cambria"/>
          <w:szCs w:val="36"/>
        </w:rPr>
        <w:t xml:space="preserve"> </w:t>
      </w:r>
      <w:r>
        <w:rPr>
          <w:rFonts w:hint="eastAsia" w:ascii="Cambria" w:hAnsi="Cambria"/>
          <w:szCs w:val="36"/>
        </w:rPr>
        <w:t>Fault，B)以及正常状态(Normal，N)。该数据集包含16个数据文件，以字母A-P进行编号。每个文件记录的信号采样频率为</w:t>
      </w:r>
    </w:p>
    <w:p w14:paraId="288FEF50">
      <w:pPr>
        <w:ind w:firstLine="0" w:firstLineChars="0"/>
        <w:jc w:val="center"/>
        <w:rPr>
          <w:rFonts w:hint="eastAsia" w:ascii="Cambria" w:hAnsi="Cambria"/>
          <w:szCs w:val="36"/>
        </w:rPr>
      </w:pPr>
      <m:oMath>
        <m:sSub>
          <m:sSubPr>
            <m:ctrlPr>
              <w:rPr>
                <w:rFonts w:ascii="Cambria Math" w:hAnsi="Cambria Math"/>
                <w:i/>
                <w:szCs w:val="36"/>
              </w:rPr>
            </m:ctrlPr>
          </m:sSubPr>
          <m:e>
            <m:r>
              <m:rPr/>
              <w:rPr>
                <w:rFonts w:ascii="Cambria Math" w:hAnsi="Cambria Math"/>
                <w:szCs w:val="36"/>
              </w:rPr>
              <m:t>f</m:t>
            </m:r>
            <m:ctrlPr>
              <w:rPr>
                <w:rFonts w:ascii="Cambria Math" w:hAnsi="Cambria Math"/>
                <w:i/>
                <w:szCs w:val="36"/>
              </w:rPr>
            </m:ctrlPr>
          </m:e>
          <m:sub>
            <m:r>
              <m:rPr/>
              <w:rPr>
                <w:rFonts w:ascii="Cambria Math" w:hAnsi="Cambria Math"/>
                <w:szCs w:val="36"/>
              </w:rPr>
              <m:t>s</m:t>
            </m:r>
            <m:ctrlPr>
              <w:rPr>
                <w:rFonts w:ascii="Cambria Math" w:hAnsi="Cambria Math"/>
                <w:i/>
                <w:szCs w:val="36"/>
              </w:rPr>
            </m:ctrlPr>
          </m:sub>
        </m:sSub>
        <m:r>
          <m:rPr/>
          <w:rPr>
            <w:rFonts w:ascii="Cambria Math" w:hAnsi="Cambria Math"/>
            <w:szCs w:val="36"/>
          </w:rPr>
          <m:t>=32</m:t>
        </m:r>
        <m:r>
          <m:rPr>
            <m:sty m:val="p"/>
          </m:rPr>
          <w:rPr>
            <w:rFonts w:ascii="Cambria Math" w:hAnsi="Cambria Math"/>
            <w:szCs w:val="36"/>
          </w:rPr>
          <m:t>kHz</m:t>
        </m:r>
      </m:oMath>
      <w:r>
        <w:rPr>
          <w:rFonts w:hint="eastAsia" w:ascii="Cambria" w:hAnsi="Cambria"/>
          <w:szCs w:val="36"/>
        </w:rPr>
        <w:t>,</w:t>
      </w:r>
    </w:p>
    <w:p w14:paraId="0376AAF6">
      <w:pPr>
        <w:ind w:firstLine="420"/>
        <w:rPr>
          <w:rFonts w:ascii="Cambria" w:hAnsi="Cambria"/>
          <w:szCs w:val="36"/>
        </w:rPr>
      </w:pPr>
      <w:r>
        <w:rPr>
          <w:rFonts w:hint="eastAsia" w:ascii="Cambria" w:hAnsi="Cambria"/>
          <w:szCs w:val="36"/>
        </w:rPr>
        <w:t>采样时长为</w:t>
      </w:r>
    </w:p>
    <w:p w14:paraId="7B064F13">
      <w:pPr>
        <w:ind w:firstLine="0" w:firstLineChars="0"/>
        <w:jc w:val="center"/>
        <w:rPr>
          <w:rFonts w:hint="eastAsia" w:ascii="Cambria" w:hAnsi="Cambria"/>
          <w:i/>
          <w:szCs w:val="36"/>
        </w:rPr>
      </w:pPr>
      <m:oMathPara>
        <m:oMath>
          <m:r>
            <m:rPr/>
            <w:rPr>
              <w:rFonts w:hint="eastAsia" w:ascii="Cambria Math" w:hAnsi="Cambria Math"/>
              <w:szCs w:val="36"/>
            </w:rPr>
            <m:t>T=8</m:t>
          </m:r>
          <m:r>
            <m:rPr>
              <m:sty m:val="p"/>
            </m:rPr>
            <w:rPr>
              <w:rFonts w:hint="eastAsia" w:ascii="Cambria Math" w:hAnsi="Cambria Math"/>
              <w:szCs w:val="36"/>
            </w:rPr>
            <m:t>s</m:t>
          </m:r>
          <m:r>
            <m:rPr/>
            <w:rPr>
              <w:rFonts w:ascii="Cambria Math" w:hAnsi="Cambria Math"/>
              <w:szCs w:val="36"/>
            </w:rPr>
            <m:t>,</m:t>
          </m:r>
        </m:oMath>
      </m:oMathPara>
    </w:p>
    <w:p w14:paraId="7A8963EC">
      <w:pPr>
        <w:ind w:firstLine="420"/>
        <w:rPr>
          <w:rFonts w:ascii="Cambria" w:hAnsi="Cambria"/>
          <w:szCs w:val="36"/>
        </w:rPr>
      </w:pPr>
      <w:r>
        <w:rPr>
          <w:rFonts w:hint="eastAsia" w:ascii="Cambria" w:hAnsi="Cambria"/>
          <w:szCs w:val="36"/>
        </w:rPr>
        <w:t>因此每个文件包含的数据点数为</w:t>
      </w:r>
    </w:p>
    <w:p w14:paraId="03CB5CA9">
      <w:pPr>
        <w:ind w:firstLine="0" w:firstLineChars="0"/>
        <w:rPr>
          <w:rFonts w:ascii="Cambria" w:hAnsi="Cambria"/>
          <w:i/>
          <w:iCs/>
          <w:szCs w:val="36"/>
        </w:rPr>
      </w:pPr>
      <m:oMathPara>
        <m:oMath>
          <m:r>
            <m:rPr/>
            <w:rPr>
              <w:rFonts w:ascii="Cambria Math" w:hAnsi="Cambria Math"/>
              <w:szCs w:val="36"/>
            </w:rPr>
            <m:t>N=</m:t>
          </m:r>
          <m:sSub>
            <m:sSubPr>
              <m:ctrlPr>
                <w:rPr>
                  <w:rFonts w:ascii="Cambria Math" w:hAnsi="Cambria Math"/>
                  <w:i/>
                  <w:iCs/>
                  <w:szCs w:val="36"/>
                </w:rPr>
              </m:ctrlPr>
            </m:sSubPr>
            <m:e>
              <m:r>
                <m:rPr/>
                <w:rPr>
                  <w:rFonts w:ascii="Cambria Math" w:hAnsi="Cambria Math"/>
                  <w:szCs w:val="36"/>
                </w:rPr>
                <m:t>f</m:t>
              </m:r>
              <m:ctrlPr>
                <w:rPr>
                  <w:rFonts w:ascii="Cambria Math" w:hAnsi="Cambria Math"/>
                  <w:i/>
                  <w:iCs/>
                  <w:szCs w:val="36"/>
                </w:rPr>
              </m:ctrlPr>
            </m:e>
            <m:sub>
              <m:r>
                <m:rPr/>
                <w:rPr>
                  <w:rFonts w:ascii="Cambria Math" w:hAnsi="Cambria Math"/>
                  <w:szCs w:val="36"/>
                </w:rPr>
                <m:t>s</m:t>
              </m:r>
              <m:ctrlPr>
                <w:rPr>
                  <w:rFonts w:ascii="Cambria Math" w:hAnsi="Cambria Math"/>
                  <w:i/>
                  <w:iCs/>
                  <w:szCs w:val="36"/>
                </w:rPr>
              </m:ctrlPr>
            </m:sub>
          </m:sSub>
          <m:r>
            <m:rPr/>
            <w:rPr>
              <w:rFonts w:ascii="Cambria Math" w:hAnsi="Cambria Math"/>
              <w:szCs w:val="36"/>
            </w:rPr>
            <m:t>×T=32000×8=256000.</m:t>
          </m:r>
        </m:oMath>
      </m:oMathPara>
    </w:p>
    <w:p w14:paraId="2BAE5FB1">
      <w:pPr>
        <w:ind w:firstLine="420"/>
        <w:rPr>
          <w:rFonts w:ascii="Cambria" w:hAnsi="Cambria"/>
          <w:szCs w:val="36"/>
        </w:rPr>
      </w:pPr>
      <w:r>
        <w:rPr>
          <w:rFonts w:hint="eastAsia" w:ascii="Cambria" w:hAnsi="Cambria"/>
          <w:szCs w:val="36"/>
        </w:rPr>
        <w:t>在运行工况方面，列车速度约为90km/h，对应的轴承转速为</w:t>
      </w:r>
    </w:p>
    <w:p w14:paraId="5AAF4773">
      <w:pPr>
        <w:ind w:firstLine="0" w:firstLineChars="0"/>
        <w:rPr>
          <w:rFonts w:hint="eastAsia" w:ascii="Cambria" w:hAnsi="Cambria"/>
          <w:szCs w:val="36"/>
        </w:rPr>
      </w:pPr>
      <m:oMathPara>
        <m:oMath>
          <m:r>
            <m:rPr/>
            <w:rPr>
              <w:rFonts w:hint="eastAsia" w:ascii="Cambria Math" w:hAnsi="Cambria Math"/>
              <w:szCs w:val="36"/>
            </w:rPr>
            <m:t>n≈600</m:t>
          </m:r>
          <m:r>
            <m:rPr>
              <m:sty m:val="p"/>
            </m:rPr>
            <w:rPr>
              <w:rFonts w:hint="eastAsia" w:ascii="Cambria Math" w:hAnsi="Cambria Math"/>
              <w:szCs w:val="36"/>
            </w:rPr>
            <m:t>rpm</m:t>
          </m:r>
          <m:r>
            <m:rPr/>
            <w:rPr>
              <w:rFonts w:hint="eastAsia" w:ascii="Cambria Math" w:hAnsi="Cambria Math"/>
              <w:szCs w:val="36"/>
            </w:rPr>
            <m:t>,</m:t>
          </m:r>
        </m:oMath>
      </m:oMathPara>
    </w:p>
    <w:p w14:paraId="5B99C7CA">
      <w:pPr>
        <w:ind w:firstLine="420"/>
        <w:rPr>
          <w:rFonts w:ascii="Cambria" w:hAnsi="Cambria"/>
          <w:szCs w:val="36"/>
        </w:rPr>
      </w:pPr>
      <w:r>
        <w:rPr>
          <w:rFonts w:hint="eastAsia" w:ascii="Cambria" w:hAnsi="Cambria"/>
          <w:szCs w:val="36"/>
        </w:rPr>
        <w:t>该转速在全部样本中保持恒定。</w:t>
      </w:r>
    </w:p>
    <w:p w14:paraId="251F15C0">
      <w:pPr>
        <w:ind w:firstLine="420"/>
        <w:rPr>
          <w:rFonts w:hint="eastAsia" w:ascii="Cambria" w:hAnsi="Cambria"/>
          <w:szCs w:val="36"/>
        </w:rPr>
      </w:pPr>
      <w:r>
        <w:rPr>
          <w:highlight w:val="yellow"/>
        </w:rPr>
        <w:drawing>
          <wp:inline distT="0" distB="0" distL="0" distR="0">
            <wp:extent cx="866775" cy="1214755"/>
            <wp:effectExtent l="0" t="0" r="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1"/>
                    <a:stretch>
                      <a:fillRect/>
                    </a:stretch>
                  </pic:blipFill>
                  <pic:spPr>
                    <a:xfrm>
                      <a:off x="0" y="0"/>
                      <a:ext cx="870930" cy="1221146"/>
                    </a:xfrm>
                    <a:prstGeom prst="rect">
                      <a:avLst/>
                    </a:prstGeom>
                  </pic:spPr>
                </pic:pic>
              </a:graphicData>
            </a:graphic>
          </wp:inline>
        </w:drawing>
      </w:r>
      <w:r>
        <w:rPr>
          <w:rFonts w:hint="eastAsia" w:ascii="Cambria" w:hAnsi="Cambria"/>
          <w:szCs w:val="36"/>
          <w:highlight w:val="yellow"/>
        </w:rPr>
        <w:t>这也有个图</w:t>
      </w:r>
    </w:p>
    <w:p w14:paraId="35927CF4">
      <w:pPr>
        <w:ind w:firstLine="420"/>
        <w:rPr>
          <w:rFonts w:ascii="Cambria" w:hAnsi="Cambria"/>
          <w:szCs w:val="36"/>
        </w:rPr>
      </w:pPr>
      <w:r>
        <w:rPr>
          <w:rFonts w:hint="eastAsia" w:ascii="Cambria" w:hAnsi="Cambria"/>
          <w:szCs w:val="36"/>
        </w:rPr>
        <w:t>从数据结构角度看，图2表明所有目标域样本均为单变量时域振动信号，形式化可表示为：</w:t>
      </w:r>
    </w:p>
    <w:p w14:paraId="4FD07E0C">
      <w:pPr>
        <w:ind w:firstLine="420"/>
        <w:rPr>
          <w:rFonts w:ascii="Cambria" w:hAnsi="Cambria"/>
          <w:szCs w:val="36"/>
        </w:rPr>
      </w:pPr>
      <m:oMathPara>
        <m:oMath>
          <m:r>
            <m:rPr>
              <m:sty m:val="p"/>
            </m:rPr>
            <w:rPr>
              <w:rFonts w:ascii="Cambria Math" w:hAnsi="Cambria Math"/>
              <w:szCs w:val="36"/>
            </w:rPr>
            <m:t>x</m:t>
          </m:r>
          <m:d>
            <m:dPr>
              <m:ctrlPr>
                <w:rPr>
                  <w:rFonts w:ascii="Cambria Math" w:hAnsi="Cambria Math"/>
                  <w:i/>
                  <w:szCs w:val="36"/>
                </w:rPr>
              </m:ctrlPr>
            </m:dPr>
            <m:e>
              <m:r>
                <m:rPr>
                  <m:sty m:val="p"/>
                </m:rPr>
                <w:rPr>
                  <w:rFonts w:ascii="Cambria Math" w:hAnsi="Cambria Math"/>
                  <w:szCs w:val="36"/>
                </w:rPr>
                <m:t>t</m:t>
              </m:r>
              <m:ctrlPr>
                <w:rPr>
                  <w:rFonts w:ascii="Cambria Math" w:hAnsi="Cambria Math"/>
                  <w:i/>
                  <w:szCs w:val="36"/>
                </w:rPr>
              </m:ctrlPr>
            </m:e>
          </m:d>
          <m:r>
            <m:rPr/>
            <w:rPr>
              <w:rFonts w:ascii="Cambria Math" w:hAnsi="Cambria Math"/>
              <w:szCs w:val="36"/>
            </w:rPr>
            <m:t>=</m:t>
          </m:r>
          <m:sSub>
            <m:sSubPr>
              <m:ctrlPr>
                <w:rPr>
                  <w:rFonts w:ascii="Cambria Math" w:hAnsi="Cambria Math"/>
                  <w:szCs w:val="36"/>
                </w:rPr>
              </m:ctrlPr>
            </m:sSubPr>
            <m:e>
              <m:r>
                <m:rPr>
                  <m:sty m:val="p"/>
                </m:rPr>
                <w:rPr>
                  <w:rFonts w:ascii="Cambria Math" w:hAnsi="Cambria Math"/>
                  <w:szCs w:val="36"/>
                </w:rPr>
                <m:t>x</m:t>
              </m:r>
              <m:ctrlPr>
                <w:rPr>
                  <w:rFonts w:ascii="Cambria Math" w:hAnsi="Cambria Math"/>
                  <w:szCs w:val="36"/>
                </w:rPr>
              </m:ctrlPr>
            </m:e>
            <m:sub>
              <m:r>
                <m:rPr/>
                <w:rPr>
                  <w:rFonts w:ascii="Cambria Math" w:hAnsi="Cambria Math"/>
                  <w:szCs w:val="36"/>
                </w:rPr>
                <m:t>1</m:t>
              </m:r>
              <m:ctrlPr>
                <w:rPr>
                  <w:rFonts w:ascii="Cambria Math" w:hAnsi="Cambria Math"/>
                  <w:szCs w:val="36"/>
                </w:rPr>
              </m:ctrlPr>
            </m:sub>
          </m:sSub>
          <m:r>
            <m:rPr/>
            <w:rPr>
              <w:rFonts w:ascii="Cambria Math" w:hAnsi="Cambria Math"/>
              <w:szCs w:val="36"/>
            </w:rPr>
            <m:t>,</m:t>
          </m:r>
          <m:sSub>
            <m:sSubPr>
              <m:ctrlPr>
                <w:rPr>
                  <w:rFonts w:ascii="Cambria Math" w:hAnsi="Cambria Math"/>
                  <w:szCs w:val="36"/>
                </w:rPr>
              </m:ctrlPr>
            </m:sSubPr>
            <m:e>
              <m:r>
                <m:rPr>
                  <m:sty m:val="p"/>
                </m:rPr>
                <w:rPr>
                  <w:rFonts w:ascii="Cambria Math" w:hAnsi="Cambria Math"/>
                  <w:szCs w:val="36"/>
                </w:rPr>
                <m:t>x</m:t>
              </m:r>
              <m:ctrlPr>
                <w:rPr>
                  <w:rFonts w:ascii="Cambria Math" w:hAnsi="Cambria Math"/>
                  <w:szCs w:val="36"/>
                </w:rPr>
              </m:ctrlPr>
            </m:e>
            <m:sub>
              <m:r>
                <m:rPr/>
                <w:rPr>
                  <w:rFonts w:ascii="Cambria Math" w:hAnsi="Cambria Math"/>
                  <w:szCs w:val="36"/>
                </w:rPr>
                <m:t>2</m:t>
              </m:r>
              <m:ctrlPr>
                <w:rPr>
                  <w:rFonts w:ascii="Cambria Math" w:hAnsi="Cambria Math"/>
                  <w:szCs w:val="36"/>
                </w:rPr>
              </m:ctrlPr>
            </m:sub>
          </m:sSub>
          <m:r>
            <m:rPr/>
            <w:rPr>
              <w:rFonts w:ascii="Cambria Math" w:hAnsi="Cambria Math"/>
              <w:szCs w:val="36"/>
            </w:rPr>
            <m:t>,…,</m:t>
          </m:r>
          <m:sSub>
            <m:sSubPr>
              <m:ctrlPr>
                <w:rPr>
                  <w:rFonts w:ascii="Cambria Math" w:hAnsi="Cambria Math"/>
                  <w:szCs w:val="36"/>
                </w:rPr>
              </m:ctrlPr>
            </m:sSubPr>
            <m:e>
              <m:r>
                <m:rPr>
                  <m:sty m:val="p"/>
                </m:rPr>
                <w:rPr>
                  <w:rFonts w:ascii="Cambria Math" w:hAnsi="Cambria Math"/>
                  <w:szCs w:val="36"/>
                </w:rPr>
                <m:t>x</m:t>
              </m:r>
              <m:ctrlPr>
                <w:rPr>
                  <w:rFonts w:ascii="Cambria Math" w:hAnsi="Cambria Math"/>
                  <w:szCs w:val="36"/>
                </w:rPr>
              </m:ctrlPr>
            </m:e>
            <m:sub>
              <m:r>
                <m:rPr>
                  <m:sty m:val="p"/>
                </m:rPr>
                <w:rPr>
                  <w:rFonts w:ascii="Cambria Math" w:hAnsi="Cambria Math"/>
                  <w:szCs w:val="36"/>
                </w:rPr>
                <m:t>N</m:t>
              </m:r>
              <m:ctrlPr>
                <w:rPr>
                  <w:rFonts w:ascii="Cambria Math" w:hAnsi="Cambria Math"/>
                  <w:szCs w:val="36"/>
                </w:rPr>
              </m:ctrlPr>
            </m:sub>
          </m:sSub>
          <m:r>
            <m:rPr/>
            <w:rPr>
              <w:rFonts w:ascii="Cambria Math" w:hAnsi="Cambria Math"/>
              <w:szCs w:val="36"/>
            </w:rPr>
            <m:t>,</m:t>
          </m:r>
          <m:sSub>
            <m:sSubPr>
              <m:ctrlPr>
                <w:rPr>
                  <w:rFonts w:ascii="Cambria Math" w:hAnsi="Cambria Math"/>
                  <w:szCs w:val="36"/>
                </w:rPr>
              </m:ctrlPr>
            </m:sSubPr>
            <m:e>
              <m:r>
                <m:rPr>
                  <m:sty m:val="p"/>
                </m:rPr>
                <w:rPr>
                  <w:rFonts w:ascii="Cambria Math" w:hAnsi="Cambria Math"/>
                  <w:szCs w:val="36"/>
                </w:rPr>
                <m:t>x</m:t>
              </m:r>
              <m:ctrlPr>
                <w:rPr>
                  <w:rFonts w:ascii="Cambria Math" w:hAnsi="Cambria Math"/>
                  <w:szCs w:val="36"/>
                </w:rPr>
              </m:ctrlPr>
            </m:e>
            <m:sub>
              <m:r>
                <m:rPr>
                  <m:sty m:val="p"/>
                </m:rPr>
                <w:rPr>
                  <w:rFonts w:ascii="Cambria Math" w:hAnsi="Cambria Math"/>
                  <w:szCs w:val="36"/>
                </w:rPr>
                <m:t>i</m:t>
              </m:r>
              <m:ctrlPr>
                <w:rPr>
                  <w:rFonts w:ascii="Cambria Math" w:hAnsi="Cambria Math"/>
                  <w:szCs w:val="36"/>
                </w:rPr>
              </m:ctrlPr>
            </m:sub>
          </m:sSub>
          <m:r>
            <m:rPr/>
            <w:rPr>
              <w:rFonts w:ascii="Cambria Math" w:hAnsi="Cambria Math"/>
              <w:szCs w:val="36"/>
            </w:rPr>
            <m:t>∈</m:t>
          </m:r>
          <m:r>
            <m:rPr>
              <m:sty m:val="p"/>
              <m:scr m:val="double-struck"/>
            </m:rPr>
            <w:rPr>
              <w:rFonts w:ascii="Cambria Math" w:hAnsi="Cambria Math"/>
              <w:szCs w:val="36"/>
            </w:rPr>
            <m:t>ℝ</m:t>
          </m:r>
          <m:r>
            <m:rPr/>
            <w:rPr>
              <w:rFonts w:ascii="Cambria Math" w:hAnsi="Cambria Math"/>
              <w:szCs w:val="36"/>
            </w:rPr>
            <m:t>.</m:t>
          </m:r>
        </m:oMath>
      </m:oMathPara>
    </w:p>
    <w:p w14:paraId="6E58C7BC">
      <w:pPr>
        <w:ind w:firstLine="420"/>
        <w:rPr>
          <w:rFonts w:ascii="Cambria" w:hAnsi="Cambria"/>
          <w:szCs w:val="36"/>
        </w:rPr>
      </w:pPr>
      <w:r>
        <w:rPr>
          <w:rFonts w:hint="eastAsia" w:ascii="Cambria" w:hAnsi="Cambria"/>
          <w:szCs w:val="36"/>
        </w:rPr>
        <w:t>然而，该数据集未对信号采集点进行标注，因而无法明确其来源于驱动端(DE)、风扇端(FE</w:t>
      </w:r>
      <w:r>
        <w:rPr>
          <w:rFonts w:ascii="Cambria" w:hAnsi="Cambria"/>
          <w:szCs w:val="36"/>
        </w:rPr>
        <w:t>)</w:t>
      </w:r>
      <w:r>
        <w:rPr>
          <w:rFonts w:hint="eastAsia" w:ascii="Cambria" w:hAnsi="Cambria"/>
          <w:szCs w:val="36"/>
        </w:rPr>
        <w:t>或基座(BA)。同时，与源域数据相比，目标域缺乏故障尺寸、外圈故障位置以及载荷等级等附加信息，因此这些字段在后续分析中予以剔除。</w:t>
      </w:r>
    </w:p>
    <w:p w14:paraId="0C80714C">
      <w:pPr>
        <w:ind w:firstLine="420"/>
        <w:rPr>
          <w:rFonts w:ascii="Cambria" w:hAnsi="Cambria"/>
          <w:szCs w:val="36"/>
        </w:rPr>
      </w:pPr>
      <w:r>
        <w:rPr>
          <w:rFonts w:hint="eastAsia" w:ascii="Cambria" w:hAnsi="Cambria"/>
          <w:szCs w:val="36"/>
        </w:rPr>
        <w:t>按照与</w:t>
      </w:r>
      <w:r>
        <w:rPr>
          <w:rFonts w:hint="eastAsia" w:ascii="Cambria" w:hAnsi="Cambria"/>
          <w:szCs w:val="36"/>
          <w:highlight w:val="yellow"/>
        </w:rPr>
        <w:t>5.1.1节</w:t>
      </w:r>
      <w:r>
        <w:rPr>
          <w:rFonts w:hint="eastAsia" w:ascii="Cambria" w:hAnsi="Cambria"/>
          <w:szCs w:val="36"/>
        </w:rPr>
        <w:t>中一致的总流程，对目标域数据进行结构化整理，得到如图3所示的汇总表。该表格的统一化形式可表示为：</w:t>
      </w:r>
    </w:p>
    <w:p w14:paraId="36872968">
      <w:pPr>
        <w:ind w:firstLine="0" w:firstLineChars="0"/>
        <w:rPr>
          <w:rFonts w:hint="eastAsia" w:ascii="Cambria" w:hAnsi="Cambria"/>
          <w:iCs/>
          <w:szCs w:val="36"/>
        </w:rPr>
      </w:pPr>
      <m:oMathPara>
        <m:oMath>
          <m:sSub>
            <m:sSubPr>
              <m:ctrlPr>
                <w:rPr>
                  <w:rFonts w:ascii="Cambria Math" w:hAnsi="Cambria Math"/>
                  <w:iCs/>
                  <w:szCs w:val="36"/>
                </w:rPr>
              </m:ctrlPr>
            </m:sSubPr>
            <m:e>
              <m:r>
                <m:rPr>
                  <m:sty m:val="p"/>
                  <m:scr m:val="script"/>
                </m:rPr>
                <w:rPr>
                  <w:rFonts w:ascii="Cambria Math" w:hAnsi="Cambria Math"/>
                  <w:szCs w:val="36"/>
                </w:rPr>
                <m:t>D</m:t>
              </m:r>
              <m:ctrlPr>
                <w:rPr>
                  <w:rFonts w:ascii="Cambria Math" w:hAnsi="Cambria Math"/>
                  <w:iCs/>
                  <w:szCs w:val="36"/>
                </w:rPr>
              </m:ctrlPr>
            </m:e>
            <m:sub>
              <m:r>
                <m:rPr>
                  <m:sty m:val="p"/>
                </m:rPr>
                <w:rPr>
                  <w:rFonts w:ascii="Cambria Math" w:hAnsi="Cambria Math"/>
                  <w:szCs w:val="36"/>
                </w:rPr>
                <m:t>t</m:t>
              </m:r>
              <m:ctrlPr>
                <w:rPr>
                  <w:rFonts w:ascii="Cambria Math" w:hAnsi="Cambria Math"/>
                  <w:iCs/>
                  <w:szCs w:val="36"/>
                </w:rPr>
              </m:ctrlPr>
            </m:sub>
          </m:sSub>
          <m:r>
            <m:rPr>
              <m:sty m:val="p"/>
            </m:rPr>
            <w:rPr>
              <w:rFonts w:ascii="Cambria Math" w:hAnsi="Cambria Math"/>
              <w:szCs w:val="36"/>
            </w:rPr>
            <m:t>={(</m:t>
          </m:r>
          <m:sSub>
            <m:sSubPr>
              <m:ctrlPr>
                <w:rPr>
                  <w:rFonts w:ascii="Cambria Math" w:hAnsi="Cambria Math"/>
                  <w:iCs/>
                  <w:szCs w:val="36"/>
                </w:rPr>
              </m:ctrlPr>
            </m:sSubPr>
            <m:e>
              <m:r>
                <m:rPr>
                  <m:sty m:val="p"/>
                </m:rPr>
                <w:rPr>
                  <w:rFonts w:ascii="Cambria Math" w:hAnsi="Cambria Math"/>
                  <w:szCs w:val="36"/>
                </w:rPr>
                <m:t>f</m:t>
              </m:r>
              <m:ctrlPr>
                <w:rPr>
                  <w:rFonts w:ascii="Cambria Math" w:hAnsi="Cambria Math"/>
                  <w:iCs/>
                  <w:szCs w:val="36"/>
                </w:rPr>
              </m:ctrlPr>
            </m:e>
            <m:sub>
              <m:r>
                <m:rPr>
                  <m:sty m:val="p"/>
                </m:rPr>
                <w:rPr>
                  <w:rFonts w:ascii="Cambria Math" w:hAnsi="Cambria Math"/>
                  <w:szCs w:val="36"/>
                </w:rPr>
                <m:t>j</m:t>
              </m:r>
              <m:ctrlPr>
                <w:rPr>
                  <w:rFonts w:ascii="Cambria Math" w:hAnsi="Cambria Math"/>
                  <w:iCs/>
                  <w:szCs w:val="36"/>
                </w:rPr>
              </m:ctrlPr>
            </m:sub>
          </m:sSub>
          <m:r>
            <m:rPr>
              <m:sty m:val="p"/>
            </m:rPr>
            <w:rPr>
              <w:rFonts w:ascii="Cambria Math" w:hAnsi="Cambria Math"/>
              <w:szCs w:val="36"/>
            </w:rPr>
            <m:t>,</m:t>
          </m:r>
          <m:sSub>
            <m:sSubPr>
              <m:ctrlPr>
                <w:rPr>
                  <w:rFonts w:ascii="Cambria Math" w:hAnsi="Cambria Math"/>
                  <w:iCs/>
                  <w:szCs w:val="36"/>
                </w:rPr>
              </m:ctrlPr>
            </m:sSubPr>
            <m:e>
              <m:r>
                <m:rPr>
                  <m:sty m:val="p"/>
                </m:rPr>
                <w:rPr>
                  <w:rFonts w:ascii="Cambria Math" w:hAnsi="Cambria Math"/>
                  <w:szCs w:val="36"/>
                </w:rPr>
                <m:t>x</m:t>
              </m:r>
              <m:ctrlPr>
                <w:rPr>
                  <w:rFonts w:ascii="Cambria Math" w:hAnsi="Cambria Math"/>
                  <w:iCs/>
                  <w:szCs w:val="36"/>
                </w:rPr>
              </m:ctrlPr>
            </m:e>
            <m:sub>
              <m:r>
                <m:rPr>
                  <m:sty m:val="p"/>
                </m:rPr>
                <w:rPr>
                  <w:rFonts w:ascii="Cambria Math" w:hAnsi="Cambria Math"/>
                  <w:szCs w:val="36"/>
                </w:rPr>
                <m:t>j</m:t>
              </m:r>
              <m:ctrlPr>
                <w:rPr>
                  <w:rFonts w:ascii="Cambria Math" w:hAnsi="Cambria Math"/>
                  <w:iCs/>
                  <w:szCs w:val="36"/>
                </w:rPr>
              </m:ctrlPr>
            </m:sub>
          </m:sSub>
          <m:r>
            <m:rPr>
              <m:sty m:val="p"/>
            </m:rPr>
            <w:rPr>
              <w:rFonts w:ascii="Cambria Math" w:hAnsi="Cambria Math"/>
              <w:szCs w:val="36"/>
            </w:rPr>
            <m:t>,</m:t>
          </m:r>
          <m:sSub>
            <m:sSubPr>
              <m:ctrlPr>
                <w:rPr>
                  <w:rFonts w:ascii="Cambria Math" w:hAnsi="Cambria Math"/>
                  <w:iCs/>
                  <w:szCs w:val="36"/>
                </w:rPr>
              </m:ctrlPr>
            </m:sSubPr>
            <m:e>
              <m:r>
                <m:rPr>
                  <m:sty m:val="p"/>
                </m:rPr>
                <w:rPr>
                  <w:rFonts w:ascii="Cambria Math" w:hAnsi="Cambria Math"/>
                  <w:szCs w:val="36"/>
                </w:rPr>
                <m:t>n</m:t>
              </m:r>
              <m:ctrlPr>
                <w:rPr>
                  <w:rFonts w:ascii="Cambria Math" w:hAnsi="Cambria Math"/>
                  <w:iCs/>
                  <w:szCs w:val="36"/>
                </w:rPr>
              </m:ctrlPr>
            </m:e>
            <m:sub>
              <m:r>
                <m:rPr>
                  <m:sty m:val="p"/>
                </m:rPr>
                <w:rPr>
                  <w:rFonts w:ascii="Cambria Math" w:hAnsi="Cambria Math"/>
                  <w:szCs w:val="36"/>
                </w:rPr>
                <m:t>j</m:t>
              </m:r>
              <m:ctrlPr>
                <w:rPr>
                  <w:rFonts w:ascii="Cambria Math" w:hAnsi="Cambria Math"/>
                  <w:iCs/>
                  <w:szCs w:val="36"/>
                </w:rPr>
              </m:ctrlPr>
            </m:sub>
          </m:sSub>
          <m:r>
            <m:rPr>
              <m:sty m:val="p"/>
            </m:rPr>
            <w:rPr>
              <w:rFonts w:ascii="Cambria Math" w:hAnsi="Cambria Math"/>
              <w:szCs w:val="36"/>
            </w:rPr>
            <m:t>)</m:t>
          </m:r>
          <m:sSubSup>
            <m:sSubSupPr>
              <m:ctrlPr>
                <w:rPr>
                  <w:rFonts w:ascii="Cambria Math" w:hAnsi="Cambria Math"/>
                  <w:iCs/>
                  <w:szCs w:val="36"/>
                </w:rPr>
              </m:ctrlPr>
            </m:sSubSupPr>
            <m:e>
              <m:r>
                <m:rPr>
                  <m:sty m:val="p"/>
                </m:rPr>
                <w:rPr>
                  <w:rFonts w:ascii="Cambria Math" w:hAnsi="Cambria Math"/>
                  <w:szCs w:val="36"/>
                </w:rPr>
                <m:t>}</m:t>
              </m:r>
              <m:ctrlPr>
                <w:rPr>
                  <w:rFonts w:ascii="Cambria Math" w:hAnsi="Cambria Math"/>
                  <w:iCs/>
                  <w:szCs w:val="36"/>
                </w:rPr>
              </m:ctrlPr>
            </m:e>
            <m:sub>
              <m:r>
                <m:rPr>
                  <m:sty m:val="p"/>
                </m:rPr>
                <w:rPr>
                  <w:rFonts w:ascii="Cambria Math" w:hAnsi="Cambria Math"/>
                  <w:szCs w:val="36"/>
                </w:rPr>
                <m:t>j=1</m:t>
              </m:r>
              <m:ctrlPr>
                <w:rPr>
                  <w:rFonts w:ascii="Cambria Math" w:hAnsi="Cambria Math"/>
                  <w:iCs/>
                  <w:szCs w:val="36"/>
                </w:rPr>
              </m:ctrlPr>
            </m:sub>
            <m:sup>
              <m:r>
                <m:rPr>
                  <m:sty m:val="p"/>
                </m:rPr>
                <w:rPr>
                  <w:rFonts w:ascii="Cambria Math" w:hAnsi="Cambria Math"/>
                  <w:szCs w:val="36"/>
                </w:rPr>
                <m:t>16</m:t>
              </m:r>
              <m:ctrlPr>
                <w:rPr>
                  <w:rFonts w:ascii="Cambria Math" w:hAnsi="Cambria Math"/>
                  <w:iCs/>
                  <w:szCs w:val="36"/>
                </w:rPr>
              </m:ctrlPr>
            </m:sup>
          </m:sSubSup>
          <m:r>
            <m:rPr>
              <m:sty m:val="p"/>
            </m:rPr>
            <w:rPr>
              <w:rFonts w:ascii="Cambria Math" w:hAnsi="Cambria Math"/>
              <w:szCs w:val="36"/>
            </w:rPr>
            <m:t>,</m:t>
          </m:r>
        </m:oMath>
      </m:oMathPara>
    </w:p>
    <w:p w14:paraId="7A4C487B">
      <w:pPr>
        <w:ind w:firstLine="420"/>
        <w:rPr>
          <w:rFonts w:ascii="Cambria" w:hAnsi="Cambria"/>
          <w:szCs w:val="36"/>
        </w:rPr>
      </w:pPr>
      <w:r>
        <w:rPr>
          <w:rFonts w:hint="eastAsia" w:ascii="Cambria" w:hAnsi="Cambria"/>
          <w:szCs w:val="36"/>
        </w:rPr>
        <w:t>其中，</w:t>
      </w:r>
      <m:oMath>
        <m:sSub>
          <m:sSubPr>
            <m:ctrlPr>
              <w:rPr>
                <w:rFonts w:ascii="Cambria Math" w:hAnsi="Cambria Math"/>
                <w:i/>
                <w:szCs w:val="36"/>
              </w:rPr>
            </m:ctrlPr>
          </m:sSubPr>
          <m:e>
            <m:r>
              <m:rPr/>
              <w:rPr>
                <w:rFonts w:hint="eastAsia" w:ascii="Cambria Math" w:hAnsi="Cambria Math"/>
                <w:szCs w:val="36"/>
              </w:rPr>
              <m:t>f</m:t>
            </m:r>
            <m:ctrlPr>
              <w:rPr>
                <w:rFonts w:hint="eastAsia" w:ascii="Cambria Math" w:hAnsi="Cambria Math"/>
                <w:i/>
                <w:szCs w:val="36"/>
              </w:rPr>
            </m:ctrlPr>
          </m:e>
          <m:sub>
            <m:r>
              <m:rPr/>
              <w:rPr>
                <w:rFonts w:ascii="Cambria Math" w:hAnsi="Cambria Math"/>
                <w:szCs w:val="36"/>
              </w:rPr>
              <m:t>j</m:t>
            </m:r>
            <m:ctrlPr>
              <w:rPr>
                <w:rFonts w:ascii="Cambria Math" w:hAnsi="Cambria Math"/>
                <w:i/>
                <w:szCs w:val="36"/>
              </w:rPr>
            </m:ctrlPr>
          </m:sub>
        </m:sSub>
      </m:oMath>
      <w:r>
        <w:rPr>
          <w:rFonts w:hint="eastAsia" w:ascii="Cambria" w:hAnsi="Cambria"/>
          <w:szCs w:val="36"/>
        </w:rPr>
        <w:t>表示文件编号，</w:t>
      </w:r>
      <m:oMath>
        <m:sSub>
          <m:sSubPr>
            <m:ctrlPr>
              <w:rPr>
                <w:rFonts w:ascii="Cambria Math" w:hAnsi="Cambria Math"/>
                <w:iCs/>
                <w:szCs w:val="36"/>
              </w:rPr>
            </m:ctrlPr>
          </m:sSubPr>
          <m:e>
            <m:r>
              <m:rPr>
                <m:sty m:val="p"/>
              </m:rPr>
              <w:rPr>
                <w:rFonts w:ascii="Cambria Math" w:hAnsi="Cambria Math"/>
                <w:szCs w:val="36"/>
              </w:rPr>
              <m:t>x</m:t>
            </m:r>
            <m:ctrlPr>
              <w:rPr>
                <w:rFonts w:ascii="Cambria Math" w:hAnsi="Cambria Math"/>
                <w:iCs/>
                <w:szCs w:val="36"/>
              </w:rPr>
            </m:ctrlPr>
          </m:e>
          <m:sub>
            <m:r>
              <m:rPr>
                <m:sty m:val="p"/>
              </m:rPr>
              <w:rPr>
                <w:rFonts w:ascii="Cambria Math" w:hAnsi="Cambria Math"/>
                <w:szCs w:val="36"/>
              </w:rPr>
              <m:t>j</m:t>
            </m:r>
            <m:ctrlPr>
              <w:rPr>
                <w:rFonts w:ascii="Cambria Math" w:hAnsi="Cambria Math"/>
                <w:iCs/>
                <w:szCs w:val="36"/>
              </w:rPr>
            </m:ctrlPr>
          </m:sub>
        </m:sSub>
        <m:r>
          <m:rPr>
            <m:sty m:val="p"/>
          </m:rPr>
          <w:rPr>
            <w:rFonts w:ascii="Cambria Math" w:hAnsi="Cambria Math"/>
            <w:szCs w:val="36"/>
          </w:rPr>
          <m:t>∈</m:t>
        </m:r>
        <m:sSup>
          <m:sSupPr>
            <m:ctrlPr>
              <w:rPr>
                <w:rFonts w:ascii="Cambria Math" w:hAnsi="Cambria Math"/>
                <w:iCs/>
                <w:szCs w:val="36"/>
              </w:rPr>
            </m:ctrlPr>
          </m:sSupPr>
          <m:e>
            <m:r>
              <m:rPr>
                <m:sty m:val="p"/>
                <m:scr m:val="double-struck"/>
              </m:rPr>
              <w:rPr>
                <w:rFonts w:ascii="Cambria Math" w:hAnsi="Cambria Math"/>
                <w:szCs w:val="36"/>
              </w:rPr>
              <m:t>ℝ</m:t>
            </m:r>
            <m:ctrlPr>
              <w:rPr>
                <w:rFonts w:ascii="Cambria Math" w:hAnsi="Cambria Math"/>
                <w:iCs/>
                <w:szCs w:val="36"/>
              </w:rPr>
            </m:ctrlPr>
          </m:e>
          <m:sup>
            <m:r>
              <m:rPr>
                <m:sty m:val="p"/>
              </m:rPr>
              <w:rPr>
                <w:rFonts w:ascii="Cambria Math" w:hAnsi="Cambria Math"/>
                <w:szCs w:val="36"/>
              </w:rPr>
              <m:t>N</m:t>
            </m:r>
            <m:ctrlPr>
              <w:rPr>
                <w:rFonts w:ascii="Cambria Math" w:hAnsi="Cambria Math"/>
                <w:iCs/>
                <w:szCs w:val="36"/>
              </w:rPr>
            </m:ctrlPr>
          </m:sup>
        </m:sSup>
      </m:oMath>
      <w:r>
        <w:rPr>
          <w:rFonts w:hint="eastAsia" w:ascii="Cambria" w:hAnsi="Cambria"/>
          <w:szCs w:val="36"/>
        </w:rPr>
        <w:t>为单变量振动信号序列，</w:t>
      </w:r>
      <m:oMath>
        <m:sSub>
          <m:sSubPr>
            <m:ctrlPr>
              <w:rPr>
                <w:rFonts w:ascii="Cambria Math" w:hAnsi="Cambria Math"/>
                <w:i/>
                <w:szCs w:val="36"/>
              </w:rPr>
            </m:ctrlPr>
          </m:sSubPr>
          <m:e>
            <m:r>
              <m:rPr/>
              <w:rPr>
                <w:rFonts w:hint="eastAsia" w:ascii="Cambria Math" w:hAnsi="Cambria Math"/>
                <w:szCs w:val="36"/>
              </w:rPr>
              <m:t>n</m:t>
            </m:r>
            <m:ctrlPr>
              <w:rPr>
                <w:rFonts w:hint="eastAsia" w:ascii="Cambria Math" w:hAnsi="Cambria Math"/>
                <w:i/>
                <w:szCs w:val="36"/>
              </w:rPr>
            </m:ctrlPr>
          </m:e>
          <m:sub>
            <m:r>
              <m:rPr/>
              <w:rPr>
                <w:rFonts w:ascii="Cambria Math" w:hAnsi="Cambria Math"/>
                <w:szCs w:val="36"/>
              </w:rPr>
              <m:t>j</m:t>
            </m:r>
            <m:ctrlPr>
              <w:rPr>
                <w:rFonts w:ascii="Cambria Math" w:hAnsi="Cambria Math"/>
                <w:i/>
                <w:szCs w:val="36"/>
              </w:rPr>
            </m:ctrlPr>
          </m:sub>
        </m:sSub>
        <m:r>
          <m:rPr/>
          <w:rPr>
            <w:rFonts w:hint="eastAsia" w:ascii="Cambria Math" w:hAnsi="Cambria Math"/>
            <w:szCs w:val="36"/>
          </w:rPr>
          <m:t>=600</m:t>
        </m:r>
        <m:r>
          <m:rPr>
            <m:sty m:val="p"/>
          </m:rPr>
          <w:rPr>
            <w:rFonts w:hint="eastAsia" w:ascii="Cambria Math" w:hAnsi="Cambria Math"/>
            <w:szCs w:val="36"/>
          </w:rPr>
          <m:t>rpm</m:t>
        </m:r>
      </m:oMath>
      <w:r>
        <w:rPr>
          <w:rFonts w:hint="eastAsia" w:ascii="Cambria" w:hAnsi="Cambria"/>
          <w:szCs w:val="36"/>
        </w:rPr>
        <w:t>为对应的转速</w:t>
      </w:r>
    </w:p>
    <w:p w14:paraId="5B857E62">
      <w:pPr>
        <w:ind w:firstLine="420"/>
        <w:rPr>
          <w:rFonts w:ascii="Cambria" w:hAnsi="Cambria"/>
          <w:szCs w:val="36"/>
        </w:rPr>
      </w:pPr>
      <w:r>
        <w:rPr>
          <w:highlight w:val="yellow"/>
        </w:rPr>
        <w:drawing>
          <wp:inline distT="0" distB="0" distL="0" distR="0">
            <wp:extent cx="1381125" cy="1612900"/>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2"/>
                    <a:stretch>
                      <a:fillRect/>
                    </a:stretch>
                  </pic:blipFill>
                  <pic:spPr>
                    <a:xfrm>
                      <a:off x="0" y="0"/>
                      <a:ext cx="1383144" cy="1615512"/>
                    </a:xfrm>
                    <a:prstGeom prst="rect">
                      <a:avLst/>
                    </a:prstGeom>
                  </pic:spPr>
                </pic:pic>
              </a:graphicData>
            </a:graphic>
          </wp:inline>
        </w:drawing>
      </w:r>
      <w:r>
        <w:rPr>
          <w:rFonts w:hint="eastAsia" w:ascii="Cambria" w:hAnsi="Cambria"/>
          <w:szCs w:val="36"/>
          <w:highlight w:val="yellow"/>
        </w:rPr>
        <w:t>突突突</w:t>
      </w:r>
    </w:p>
    <w:p w14:paraId="2B4E5E6E">
      <w:pPr>
        <w:ind w:firstLine="420"/>
        <w:rPr>
          <w:rFonts w:ascii="Cambria" w:hAnsi="Cambria"/>
          <w:szCs w:val="36"/>
        </w:rPr>
      </w:pPr>
      <w:r>
        <w:rPr>
          <w:rFonts w:hint="eastAsia" w:ascii="Cambria" w:hAnsi="Cambria"/>
          <w:szCs w:val="36"/>
        </w:rPr>
        <w:t>综上所述，目标域数据集具有以下特征：其一，采样频率与采样时长高度一致，保证了信号处理过程中的可比性；其二，数据维度相对单一，仅包含振动信号与转速，限制了对多测点状态的区分能力；其三，样本未提供明确标签信息，状态未知性突出，这为后续迁移学习方法的应用提供了现实需求与挑战。</w:t>
      </w:r>
    </w:p>
    <w:p w14:paraId="33859D10">
      <w:pPr>
        <w:ind w:left="0" w:leftChars="0" w:firstLine="0" w:firstLineChars="0"/>
        <w:rPr>
          <w:rFonts w:ascii="Cambria" w:hAnsi="Cambria"/>
          <w:szCs w:val="36"/>
        </w:rPr>
      </w:pPr>
      <w:r>
        <w:rPr>
          <w:rFonts w:hint="eastAsia" w:ascii="Cambria" w:hAnsi="Cambria"/>
          <w:szCs w:val="36"/>
        </w:rPr>
        <w:t>5.2数据预处理</w:t>
      </w:r>
    </w:p>
    <w:p w14:paraId="794981AE">
      <w:pPr>
        <w:ind w:left="0" w:leftChars="0" w:firstLine="0" w:firstLineChars="0"/>
        <w:rPr>
          <w:rFonts w:ascii="Cambria" w:hAnsi="Cambria"/>
          <w:szCs w:val="36"/>
        </w:rPr>
      </w:pPr>
      <w:r>
        <w:rPr>
          <w:rFonts w:hint="eastAsia" w:ascii="Cambria" w:hAnsi="Cambria"/>
          <w:szCs w:val="36"/>
        </w:rPr>
        <w:t>5.2.1数据重采样</w:t>
      </w:r>
    </w:p>
    <w:p w14:paraId="2C920906">
      <w:pPr>
        <w:ind w:firstLine="420"/>
        <w:rPr>
          <w:rFonts w:hint="eastAsia"/>
        </w:rPr>
      </w:pPr>
      <w:r>
        <w:rPr>
          <w:rFonts w:hint="eastAsia"/>
        </w:rPr>
        <w:t>目标域数据集中的振动信号采集条件为采样频率</w:t>
      </w:r>
      <w:r>
        <w:rPr>
          <w:rFonts w:hint="eastAsia"/>
          <w:iCs/>
        </w:rPr>
        <w:t xml:space="preserve"> </w:t>
      </w:r>
      <m:oMath>
        <m:r>
          <m:rPr>
            <m:sty m:val="p"/>
          </m:rPr>
          <w:rPr>
            <w:rFonts w:hint="eastAsia" w:ascii="Cambria Math" w:hAnsi="Cambria Math"/>
          </w:rPr>
          <m:t>32 kHz</m:t>
        </m:r>
      </m:oMath>
      <w:r>
        <w:rPr>
          <w:rFonts w:hint="eastAsia"/>
        </w:rPr>
        <w:t xml:space="preserve">、采样时长 </w:t>
      </w:r>
      <m:oMath>
        <m:r>
          <m:rPr>
            <m:sty m:val="p"/>
          </m:rPr>
          <w:rPr>
            <w:rFonts w:hint="eastAsia" w:ascii="Cambria Math" w:hAnsi="Cambria Math"/>
          </w:rPr>
          <m:t>8s</m:t>
        </m:r>
      </m:oMath>
      <w:r>
        <w:rPr>
          <w:rFonts w:hint="eastAsia"/>
        </w:rPr>
        <w:t>，在此工况下轴承转速约为</w:t>
      </w:r>
    </w:p>
    <w:p w14:paraId="788959DB">
      <w:pPr>
        <w:ind w:firstLine="420"/>
        <w:rPr>
          <w:rFonts w:hint="eastAsia" w:ascii="Cambria" w:hAnsi="Cambria"/>
          <w:szCs w:val="36"/>
        </w:rPr>
      </w:pPr>
      <m:oMathPara>
        <m:oMath>
          <m:r>
            <m:rPr/>
            <w:rPr>
              <w:rFonts w:hint="eastAsia" w:ascii="Cambria Math" w:hAnsi="Cambria Math"/>
              <w:szCs w:val="36"/>
            </w:rPr>
            <m:t>n≈6</m:t>
          </m:r>
          <m:r>
            <m:rPr/>
            <w:rPr>
              <w:rFonts w:ascii="Cambria Math" w:hAnsi="Cambria Math"/>
              <w:szCs w:val="36"/>
            </w:rPr>
            <m:t>00rpm,</m:t>
          </m:r>
        </m:oMath>
      </m:oMathPara>
    </w:p>
    <w:p w14:paraId="484913BB">
      <w:pPr>
        <w:ind w:firstLine="420"/>
        <w:rPr>
          <w:rFonts w:ascii="Cambria" w:hAnsi="Cambria"/>
          <w:szCs w:val="36"/>
        </w:rPr>
      </w:pPr>
      <w:r>
        <w:rPr>
          <w:rFonts w:hint="eastAsia" w:ascii="Cambria" w:hAnsi="Cambria"/>
          <w:szCs w:val="36"/>
        </w:rPr>
        <w:t>相应的采样点数可表示为：</w:t>
      </w:r>
    </w:p>
    <w:p w14:paraId="20AF954E">
      <w:pPr>
        <w:ind w:firstLine="0" w:firstLineChars="0"/>
        <w:rPr>
          <w:rFonts w:hint="eastAsia" w:ascii="Cambria" w:hAnsi="Cambria"/>
          <w:i/>
          <w:iCs/>
          <w:szCs w:val="36"/>
        </w:rPr>
      </w:pPr>
      <m:oMathPara>
        <m:oMath>
          <m:sSub>
            <m:sSubPr>
              <m:ctrlPr>
                <w:rPr>
                  <w:rFonts w:ascii="Cambria Math" w:hAnsi="Cambria Math"/>
                  <w:i/>
                  <w:szCs w:val="36"/>
                </w:rPr>
              </m:ctrlPr>
            </m:sSubPr>
            <m:e>
              <m:r>
                <m:rPr/>
                <w:rPr>
                  <w:rFonts w:ascii="Cambria Math" w:hAnsi="Cambria Math"/>
                  <w:szCs w:val="36"/>
                </w:rPr>
                <m:t>N</m:t>
              </m:r>
              <m:ctrlPr>
                <w:rPr>
                  <w:rFonts w:ascii="Cambria Math" w:hAnsi="Cambria Math"/>
                  <w:i/>
                  <w:szCs w:val="36"/>
                </w:rPr>
              </m:ctrlPr>
            </m:e>
            <m:sub>
              <m:r>
                <m:rPr/>
                <w:rPr>
                  <w:rFonts w:ascii="Cambria Math" w:hAnsi="Cambria Math"/>
                  <w:szCs w:val="36"/>
                </w:rPr>
                <m:t>t</m:t>
              </m:r>
              <m:ctrlPr>
                <w:rPr>
                  <w:rFonts w:ascii="Cambria Math" w:hAnsi="Cambria Math"/>
                  <w:i/>
                  <w:szCs w:val="36"/>
                </w:rPr>
              </m:ctrlPr>
            </m:sub>
          </m:sSub>
          <m:r>
            <m:rPr/>
            <w:rPr>
              <w:rFonts w:ascii="Cambria Math" w:hAnsi="Cambria Math"/>
              <w:szCs w:val="36"/>
            </w:rPr>
            <m:t>=</m:t>
          </m:r>
          <m:sSub>
            <m:sSubPr>
              <m:ctrlPr>
                <w:rPr>
                  <w:rFonts w:ascii="Cambria Math" w:hAnsi="Cambria Math"/>
                  <w:i/>
                  <w:szCs w:val="36"/>
                </w:rPr>
              </m:ctrlPr>
            </m:sSubPr>
            <m:e>
              <m:r>
                <m:rPr/>
                <w:rPr>
                  <w:rFonts w:ascii="Cambria Math" w:hAnsi="Cambria Math"/>
                  <w:szCs w:val="36"/>
                </w:rPr>
                <m:t>f</m:t>
              </m:r>
              <m:ctrlPr>
                <w:rPr>
                  <w:rFonts w:ascii="Cambria Math" w:hAnsi="Cambria Math"/>
                  <w:i/>
                  <w:szCs w:val="36"/>
                </w:rPr>
              </m:ctrlPr>
            </m:e>
            <m:sub>
              <m:r>
                <m:rPr/>
                <w:rPr>
                  <w:rFonts w:ascii="Cambria Math" w:hAnsi="Cambria Math"/>
                  <w:szCs w:val="36"/>
                </w:rPr>
                <m:t>s</m:t>
              </m:r>
              <m:ctrlPr>
                <w:rPr>
                  <w:rFonts w:ascii="Cambria Math" w:hAnsi="Cambria Math"/>
                  <w:i/>
                  <w:szCs w:val="36"/>
                </w:rPr>
              </m:ctrlPr>
            </m:sub>
          </m:sSub>
          <m:r>
            <m:rPr/>
            <w:rPr>
              <w:rFonts w:ascii="Cambria Math" w:hAnsi="Cambria Math"/>
              <w:szCs w:val="36"/>
            </w:rPr>
            <m:t>×T=32000×8=25600</m:t>
          </m:r>
          <m:r>
            <m:rPr>
              <m:sty m:val="p"/>
            </m:rPr>
            <w:rPr>
              <w:rFonts w:ascii="Cambria Math" w:hAnsi="Cambria Math"/>
              <w:szCs w:val="36"/>
            </w:rPr>
            <m:t>0</m:t>
          </m:r>
          <m:r>
            <m:rPr/>
            <w:rPr>
              <w:rFonts w:ascii="Cambria Math" w:hAnsi="Cambria Math"/>
              <w:szCs w:val="36"/>
            </w:rPr>
            <m:t>,</m:t>
          </m:r>
        </m:oMath>
      </m:oMathPara>
    </w:p>
    <w:p w14:paraId="4188B393">
      <w:pPr>
        <w:ind w:firstLine="420"/>
        <w:rPr>
          <w:rFonts w:hint="eastAsia" w:ascii="Cambria" w:hAnsi="Cambria"/>
          <w:szCs w:val="36"/>
        </w:rPr>
      </w:pPr>
      <w:r>
        <w:rPr>
          <w:rFonts w:hint="eastAsia" w:ascii="Cambria" w:hAnsi="Cambria"/>
          <w:szCs w:val="36"/>
        </w:rPr>
        <w:t>其中，</w:t>
      </w:r>
      <m:oMath>
        <m:sSub>
          <m:sSubPr>
            <m:ctrlPr>
              <w:rPr>
                <w:rFonts w:ascii="Cambria Math" w:hAnsi="Cambria Math"/>
                <w:i/>
                <w:szCs w:val="36"/>
              </w:rPr>
            </m:ctrlPr>
          </m:sSubPr>
          <m:e>
            <m:r>
              <m:rPr/>
              <w:rPr>
                <w:rFonts w:hint="eastAsia" w:ascii="Cambria Math" w:hAnsi="Cambria Math"/>
                <w:szCs w:val="36"/>
              </w:rPr>
              <m:t>f</m:t>
            </m:r>
            <m:ctrlPr>
              <w:rPr>
                <w:rFonts w:hint="eastAsia" w:ascii="Cambria Math" w:hAnsi="Cambria Math"/>
                <w:i/>
                <w:szCs w:val="36"/>
              </w:rPr>
            </m:ctrlPr>
          </m:e>
          <m:sub>
            <m:r>
              <m:rPr/>
              <w:rPr>
                <w:rFonts w:ascii="Cambria Math" w:hAnsi="Cambria Math"/>
                <w:szCs w:val="36"/>
              </w:rPr>
              <m:t>s</m:t>
            </m:r>
            <m:ctrlPr>
              <w:rPr>
                <w:rFonts w:ascii="Cambria Math" w:hAnsi="Cambria Math"/>
                <w:i/>
                <w:szCs w:val="36"/>
              </w:rPr>
            </m:ctrlPr>
          </m:sub>
        </m:sSub>
        <m:r>
          <m:rPr/>
          <w:rPr>
            <w:rFonts w:ascii="Cambria Math" w:hAnsi="Cambria Math"/>
            <w:szCs w:val="36"/>
          </w:rPr>
          <m:t>=32000</m:t>
        </m:r>
        <m:r>
          <m:rPr>
            <m:sty m:val="p"/>
          </m:rPr>
          <w:rPr>
            <w:rFonts w:ascii="Cambria Math" w:hAnsi="Cambria Math"/>
            <w:szCs w:val="36"/>
          </w:rPr>
          <m:t>Hz</m:t>
        </m:r>
      </m:oMath>
      <w:r>
        <w:rPr>
          <w:rFonts w:hint="eastAsia" w:ascii="Cambria" w:hAnsi="Cambria"/>
          <w:szCs w:val="36"/>
        </w:rPr>
        <w:t>为采样频率，</w:t>
      </w:r>
      <m:oMath>
        <m:r>
          <m:rPr/>
          <w:rPr>
            <w:rFonts w:hint="eastAsia" w:ascii="Cambria Math" w:hAnsi="Cambria Math"/>
            <w:szCs w:val="36"/>
          </w:rPr>
          <m:t>T=8</m:t>
        </m:r>
        <m:r>
          <m:rPr>
            <m:sty m:val="p"/>
          </m:rPr>
          <w:rPr>
            <w:rFonts w:hint="eastAsia" w:ascii="Cambria Math" w:hAnsi="Cambria Math"/>
            <w:szCs w:val="36"/>
          </w:rPr>
          <m:t>s</m:t>
        </m:r>
      </m:oMath>
      <w:r>
        <w:rPr>
          <w:rFonts w:hint="eastAsia" w:ascii="Cambria" w:hAnsi="Cambria"/>
          <w:szCs w:val="36"/>
        </w:rPr>
        <w:t>为采样时长。</w:t>
      </w:r>
    </w:p>
    <w:p w14:paraId="11756645">
      <w:pPr>
        <w:ind w:firstLine="420"/>
        <w:rPr>
          <w:rFonts w:ascii="Cambria" w:hAnsi="Cambria"/>
          <w:szCs w:val="36"/>
        </w:rPr>
      </w:pPr>
      <w:r>
        <w:rPr>
          <w:rFonts w:hint="eastAsia" w:ascii="Cambria" w:hAnsi="Cambria"/>
          <w:szCs w:val="36"/>
        </w:rPr>
        <w:t>相比之下，源域数据集存在采样频率不一致的情况，主要包括</w:t>
      </w:r>
      <m:oMath>
        <m:r>
          <m:rPr/>
          <w:rPr>
            <w:rFonts w:hint="eastAsia" w:ascii="Cambria Math" w:hAnsi="Cambria Math"/>
            <w:szCs w:val="36"/>
          </w:rPr>
          <m:t>12kHz</m:t>
        </m:r>
      </m:oMath>
      <w:r>
        <w:rPr>
          <w:rFonts w:hint="eastAsia" w:ascii="Cambria" w:hAnsi="Cambria"/>
          <w:szCs w:val="36"/>
        </w:rPr>
        <w:t>与</w:t>
      </w:r>
      <m:oMath>
        <m:r>
          <m:rPr/>
          <w:rPr>
            <w:rFonts w:hint="eastAsia" w:ascii="Cambria Math" w:hAnsi="Cambria Math"/>
            <w:szCs w:val="36"/>
          </w:rPr>
          <m:t>48kHz</m:t>
        </m:r>
      </m:oMath>
      <w:r>
        <w:rPr>
          <w:rFonts w:hint="eastAsia" w:ascii="Cambria" w:hAnsi="Cambria"/>
          <w:szCs w:val="36"/>
        </w:rPr>
        <w:t>两种采样率，且数据采集时长不固定，导致各文件的样本点数差异显著。若直接将源域数据与目标域数据进行对齐，将引入分布偏差，不利于后续迁移学习模型的训练与推理。因此，有必要对源域数据进行重采样，以保证其在采样频率和采样时长上与目标域保持一致。</w:t>
      </w:r>
    </w:p>
    <w:p w14:paraId="68E97EC1">
      <w:pPr>
        <w:ind w:firstLine="420"/>
        <w:rPr>
          <w:rFonts w:hint="eastAsia" w:ascii="Cambria" w:hAnsi="Cambria"/>
          <w:szCs w:val="36"/>
        </w:rPr>
      </w:pPr>
      <w:r>
        <w:rPr>
          <w:rFonts w:hint="eastAsia" w:ascii="Cambria" w:hAnsi="Cambria"/>
          <w:szCs w:val="36"/>
        </w:rPr>
        <w:t>在信号处理过程中，重采样的核心目标是将原始信号x(t)从输入采样率转换为目标采样率3000Hz，并对齐到统一的时长</w:t>
      </w:r>
      <m:oMath>
        <m:r>
          <m:rPr/>
          <w:rPr>
            <w:rFonts w:hint="eastAsia" w:ascii="Cambria Math" w:hAnsi="Cambria Math"/>
            <w:szCs w:val="36"/>
          </w:rPr>
          <m:t>T=8</m:t>
        </m:r>
        <m:r>
          <m:rPr>
            <m:sty m:val="p"/>
          </m:rPr>
          <w:rPr>
            <w:rFonts w:hint="eastAsia" w:ascii="Cambria Math" w:hAnsi="Cambria Math"/>
            <w:szCs w:val="36"/>
          </w:rPr>
          <m:t>s</m:t>
        </m:r>
      </m:oMath>
      <w:r>
        <w:rPr>
          <w:rFonts w:hint="eastAsia" w:ascii="Cambria" w:hAnsi="Cambria"/>
          <w:szCs w:val="36"/>
        </w:rPr>
        <w:t>。该过程可形式化描述为:</w:t>
      </w:r>
    </w:p>
    <w:p w14:paraId="57C83191">
      <w:pPr>
        <w:ind w:firstLine="0" w:firstLineChars="0"/>
        <w:rPr>
          <w:rFonts w:ascii="Cambria" w:hAnsi="Cambria"/>
          <w:szCs w:val="36"/>
        </w:rPr>
      </w:pPr>
      <m:oMathPara>
        <m:oMath>
          <m:sSup>
            <m:sSupPr>
              <m:ctrlPr>
                <w:rPr>
                  <w:rFonts w:ascii="Cambria Math" w:hAnsi="Cambria Math"/>
                  <w:szCs w:val="36"/>
                </w:rPr>
              </m:ctrlPr>
            </m:sSupPr>
            <m:e>
              <m:r>
                <m:rPr>
                  <m:sty m:val="p"/>
                </m:rPr>
                <w:rPr>
                  <w:rFonts w:ascii="Cambria Math" w:hAnsi="Cambria Math"/>
                  <w:szCs w:val="36"/>
                </w:rPr>
                <m:t>x</m:t>
              </m:r>
              <m:ctrlPr>
                <w:rPr>
                  <w:rFonts w:ascii="Cambria Math" w:hAnsi="Cambria Math"/>
                  <w:szCs w:val="36"/>
                </w:rPr>
              </m:ctrlPr>
            </m:e>
            <m:sup>
              <m:r>
                <m:rPr>
                  <m:sty m:val="p"/>
                </m:rPr>
                <w:rPr>
                  <w:rFonts w:ascii="Cambria Math" w:hAnsi="Cambria Math"/>
                  <w:szCs w:val="36"/>
                </w:rPr>
                <m:t>'</m:t>
              </m:r>
              <m:ctrlPr>
                <w:rPr>
                  <w:rFonts w:ascii="Cambria Math" w:hAnsi="Cambria Math"/>
                  <w:szCs w:val="36"/>
                </w:rPr>
              </m:ctrlPr>
            </m:sup>
          </m:sSup>
          <m:r>
            <m:rPr/>
            <w:rPr>
              <w:rFonts w:ascii="Cambria Math" w:hAnsi="Cambria Math"/>
              <w:szCs w:val="36"/>
            </w:rPr>
            <m:t>(</m:t>
          </m:r>
          <m:r>
            <m:rPr>
              <m:sty m:val="p"/>
            </m:rPr>
            <w:rPr>
              <w:rFonts w:ascii="Cambria Math" w:hAnsi="Cambria Math"/>
              <w:szCs w:val="36"/>
            </w:rPr>
            <m:t>t</m:t>
          </m:r>
          <m:r>
            <m:rPr/>
            <w:rPr>
              <w:rFonts w:ascii="Cambria Math" w:hAnsi="Cambria Math"/>
              <w:szCs w:val="36"/>
            </w:rPr>
            <m:t>)=</m:t>
          </m:r>
          <m:r>
            <m:rPr>
              <m:sty m:val="p"/>
            </m:rPr>
            <w:rPr>
              <w:rFonts w:ascii="Cambria Math" w:hAnsi="Cambria Math"/>
              <w:szCs w:val="36"/>
            </w:rPr>
            <m:t>Resample</m:t>
          </m:r>
          <m:r>
            <m:rPr/>
            <w:rPr>
              <w:rFonts w:ascii="Cambria Math" w:hAnsi="Cambria Math"/>
              <w:szCs w:val="36"/>
            </w:rPr>
            <m:t>(</m:t>
          </m:r>
          <m:r>
            <m:rPr>
              <m:sty m:val="p"/>
            </m:rPr>
            <w:rPr>
              <w:rFonts w:ascii="Cambria Math" w:hAnsi="Cambria Math"/>
              <w:szCs w:val="36"/>
            </w:rPr>
            <m:t>x</m:t>
          </m:r>
          <m:r>
            <m:rPr/>
            <w:rPr>
              <w:rFonts w:ascii="Cambria Math" w:hAnsi="Cambria Math"/>
              <w:szCs w:val="36"/>
            </w:rPr>
            <m:t>(</m:t>
          </m:r>
          <m:r>
            <m:rPr>
              <m:sty m:val="p"/>
            </m:rPr>
            <w:rPr>
              <w:rFonts w:ascii="Cambria Math" w:hAnsi="Cambria Math"/>
              <w:szCs w:val="36"/>
            </w:rPr>
            <m:t>t</m:t>
          </m:r>
          <m:r>
            <m:rPr/>
            <w:rPr>
              <w:rFonts w:ascii="Cambria Math" w:hAnsi="Cambria Math"/>
              <w:szCs w:val="36"/>
            </w:rPr>
            <m:t>),</m:t>
          </m:r>
          <m:sSubSup>
            <m:sSubSupPr>
              <m:ctrlPr>
                <w:rPr>
                  <w:rFonts w:ascii="Cambria Math" w:hAnsi="Cambria Math"/>
                  <w:szCs w:val="36"/>
                </w:rPr>
              </m:ctrlPr>
            </m:sSubSupPr>
            <m:e>
              <m:r>
                <m:rPr>
                  <m:sty m:val="p"/>
                </m:rPr>
                <w:rPr>
                  <w:rFonts w:ascii="Cambria Math" w:hAnsi="Cambria Math"/>
                  <w:szCs w:val="36"/>
                </w:rPr>
                <m:t>f</m:t>
              </m:r>
              <m:ctrlPr>
                <w:rPr>
                  <w:rFonts w:ascii="Cambria Math" w:hAnsi="Cambria Math"/>
                  <w:szCs w:val="36"/>
                </w:rPr>
              </m:ctrlPr>
            </m:e>
            <m:sub>
              <m:r>
                <m:rPr>
                  <m:sty m:val="p"/>
                </m:rPr>
                <w:rPr>
                  <w:rFonts w:ascii="Cambria Math" w:hAnsi="Cambria Math"/>
                  <w:szCs w:val="36"/>
                </w:rPr>
                <m:t>s</m:t>
              </m:r>
              <m:ctrlPr>
                <w:rPr>
                  <w:rFonts w:ascii="Cambria Math" w:hAnsi="Cambria Math"/>
                  <w:szCs w:val="36"/>
                </w:rPr>
              </m:ctrlPr>
            </m:sub>
            <m:sup>
              <m:r>
                <m:rPr>
                  <m:sty m:val="p"/>
                </m:rPr>
                <w:rPr>
                  <w:rFonts w:ascii="Cambria Math" w:hAnsi="Cambria Math"/>
                  <w:szCs w:val="36"/>
                </w:rPr>
                <m:t>in</m:t>
              </m:r>
              <m:ctrlPr>
                <w:rPr>
                  <w:rFonts w:ascii="Cambria Math" w:hAnsi="Cambria Math"/>
                  <w:szCs w:val="36"/>
                </w:rPr>
              </m:ctrlPr>
            </m:sup>
          </m:sSubSup>
          <m:r>
            <m:rPr/>
            <w:rPr>
              <w:rFonts w:ascii="Cambria Math" w:hAnsi="Cambria Math"/>
              <w:szCs w:val="36"/>
            </w:rPr>
            <m:t>,</m:t>
          </m:r>
          <m:sSubSup>
            <m:sSubSupPr>
              <m:ctrlPr>
                <w:rPr>
                  <w:rFonts w:ascii="Cambria Math" w:hAnsi="Cambria Math"/>
                  <w:szCs w:val="36"/>
                </w:rPr>
              </m:ctrlPr>
            </m:sSubSupPr>
            <m:e>
              <m:r>
                <m:rPr>
                  <m:sty m:val="p"/>
                </m:rPr>
                <w:rPr>
                  <w:rFonts w:ascii="Cambria Math" w:hAnsi="Cambria Math"/>
                  <w:szCs w:val="36"/>
                </w:rPr>
                <m:t>f</m:t>
              </m:r>
              <m:ctrlPr>
                <w:rPr>
                  <w:rFonts w:ascii="Cambria Math" w:hAnsi="Cambria Math"/>
                  <w:szCs w:val="36"/>
                </w:rPr>
              </m:ctrlPr>
            </m:e>
            <m:sub>
              <m:r>
                <m:rPr>
                  <m:sty m:val="p"/>
                </m:rPr>
                <w:rPr>
                  <w:rFonts w:ascii="Cambria Math" w:hAnsi="Cambria Math"/>
                  <w:szCs w:val="36"/>
                </w:rPr>
                <m:t>s</m:t>
              </m:r>
              <m:ctrlPr>
                <w:rPr>
                  <w:rFonts w:ascii="Cambria Math" w:hAnsi="Cambria Math"/>
                  <w:szCs w:val="36"/>
                </w:rPr>
              </m:ctrlPr>
            </m:sub>
            <m:sup>
              <m:r>
                <m:rPr>
                  <m:sty m:val="p"/>
                </m:rPr>
                <w:rPr>
                  <w:rFonts w:ascii="Cambria Math" w:hAnsi="Cambria Math"/>
                  <w:szCs w:val="36"/>
                </w:rPr>
                <m:t>target</m:t>
              </m:r>
              <m:ctrlPr>
                <w:rPr>
                  <w:rFonts w:ascii="Cambria Math" w:hAnsi="Cambria Math"/>
                  <w:szCs w:val="36"/>
                </w:rPr>
              </m:ctrlPr>
            </m:sup>
          </m:sSubSup>
          <m:r>
            <m:rPr/>
            <w:rPr>
              <w:rFonts w:ascii="Cambria Math" w:hAnsi="Cambria Math"/>
              <w:szCs w:val="36"/>
            </w:rPr>
            <m:t>),</m:t>
          </m:r>
        </m:oMath>
      </m:oMathPara>
    </w:p>
    <w:p w14:paraId="60994FE6">
      <w:pPr>
        <w:ind w:firstLine="420"/>
        <w:rPr>
          <w:rFonts w:ascii="Cambria" w:hAnsi="Cambria"/>
          <w:szCs w:val="36"/>
        </w:rPr>
      </w:pPr>
      <w:r>
        <w:rPr>
          <w:rFonts w:hint="eastAsia" w:ascii="Cambria" w:hAnsi="Cambria"/>
          <w:szCs w:val="36"/>
        </w:rPr>
        <w:t>其中，Resample(·)表示信号重采样算子。为了确保最终信号与目标域一致，其长度需满足：</w:t>
      </w:r>
    </w:p>
    <w:p w14:paraId="0D81E2F7">
      <w:pPr>
        <w:ind w:firstLine="0" w:firstLineChars="0"/>
        <w:rPr>
          <w:rFonts w:hint="eastAsia" w:ascii="Cambria" w:hAnsi="Cambria"/>
          <w:szCs w:val="36"/>
        </w:rPr>
      </w:pPr>
      <m:oMathPara>
        <m:oMath>
          <m:r>
            <m:rPr>
              <m:sty m:val="p"/>
            </m:rPr>
            <w:rPr>
              <w:rFonts w:ascii="Cambria Math" w:hAnsi="Cambria Math"/>
              <w:szCs w:val="36"/>
            </w:rPr>
            <m:t>len</m:t>
          </m:r>
          <m:r>
            <m:rPr/>
            <w:rPr>
              <w:rFonts w:ascii="Cambria Math" w:hAnsi="Cambria Math"/>
              <w:szCs w:val="36"/>
            </w:rPr>
            <m:t>(</m:t>
          </m:r>
          <m:sSup>
            <m:sSupPr>
              <m:ctrlPr>
                <w:rPr>
                  <w:rFonts w:ascii="Cambria Math" w:hAnsi="Cambria Math"/>
                  <w:szCs w:val="36"/>
                </w:rPr>
              </m:ctrlPr>
            </m:sSupPr>
            <m:e>
              <m:r>
                <m:rPr>
                  <m:sty m:val="p"/>
                </m:rPr>
                <w:rPr>
                  <w:rFonts w:ascii="Cambria Math" w:hAnsi="Cambria Math"/>
                  <w:szCs w:val="36"/>
                </w:rPr>
                <m:t>x</m:t>
              </m:r>
              <m:ctrlPr>
                <w:rPr>
                  <w:rFonts w:ascii="Cambria Math" w:hAnsi="Cambria Math"/>
                  <w:szCs w:val="36"/>
                </w:rPr>
              </m:ctrlPr>
            </m:e>
            <m:sup>
              <m:r>
                <m:rPr>
                  <m:sty m:val="p"/>
                </m:rPr>
                <w:rPr>
                  <w:rFonts w:ascii="Cambria Math" w:hAnsi="Cambria Math"/>
                  <w:szCs w:val="36"/>
                </w:rPr>
                <m:t>'</m:t>
              </m:r>
              <m:ctrlPr>
                <w:rPr>
                  <w:rFonts w:ascii="Cambria Math" w:hAnsi="Cambria Math"/>
                  <w:szCs w:val="36"/>
                </w:rPr>
              </m:ctrlPr>
            </m:sup>
          </m:sSup>
          <m:r>
            <m:rPr/>
            <w:rPr>
              <w:rFonts w:ascii="Cambria Math" w:hAnsi="Cambria Math"/>
              <w:szCs w:val="36"/>
            </w:rPr>
            <m:t>(</m:t>
          </m:r>
          <m:r>
            <m:rPr>
              <m:sty m:val="p"/>
            </m:rPr>
            <w:rPr>
              <w:rFonts w:ascii="Cambria Math" w:hAnsi="Cambria Math"/>
              <w:szCs w:val="36"/>
            </w:rPr>
            <m:t>t</m:t>
          </m:r>
          <m:r>
            <m:rPr/>
            <w:rPr>
              <w:rFonts w:ascii="Cambria Math" w:hAnsi="Cambria Math"/>
              <w:szCs w:val="36"/>
            </w:rPr>
            <m:t>))=</m:t>
          </m:r>
          <m:sSub>
            <m:sSubPr>
              <m:ctrlPr>
                <w:rPr>
                  <w:rFonts w:ascii="Cambria Math" w:hAnsi="Cambria Math"/>
                  <w:szCs w:val="36"/>
                </w:rPr>
              </m:ctrlPr>
            </m:sSubPr>
            <m:e>
              <m:r>
                <m:rPr>
                  <m:sty m:val="p"/>
                </m:rPr>
                <w:rPr>
                  <w:rFonts w:ascii="Cambria Math" w:hAnsi="Cambria Math"/>
                  <w:szCs w:val="36"/>
                </w:rPr>
                <m:t>N</m:t>
              </m:r>
              <m:ctrlPr>
                <w:rPr>
                  <w:rFonts w:ascii="Cambria Math" w:hAnsi="Cambria Math"/>
                  <w:szCs w:val="36"/>
                </w:rPr>
              </m:ctrlPr>
            </m:e>
            <m:sub>
              <m:r>
                <m:rPr>
                  <m:sty m:val="p"/>
                </m:rPr>
                <w:rPr>
                  <w:rFonts w:ascii="Cambria Math" w:hAnsi="Cambria Math"/>
                  <w:szCs w:val="36"/>
                </w:rPr>
                <m:t>t</m:t>
              </m:r>
              <m:ctrlPr>
                <w:rPr>
                  <w:rFonts w:ascii="Cambria Math" w:hAnsi="Cambria Math"/>
                  <w:szCs w:val="36"/>
                </w:rPr>
              </m:ctrlPr>
            </m:sub>
          </m:sSub>
          <m:r>
            <m:rPr/>
            <w:rPr>
              <w:rFonts w:ascii="Cambria Math" w:hAnsi="Cambria Math"/>
              <w:szCs w:val="36"/>
            </w:rPr>
            <m:t>=</m:t>
          </m:r>
          <m:sSubSup>
            <m:sSubSupPr>
              <m:ctrlPr>
                <w:rPr>
                  <w:rFonts w:ascii="Cambria Math" w:hAnsi="Cambria Math"/>
                  <w:szCs w:val="36"/>
                </w:rPr>
              </m:ctrlPr>
            </m:sSubSupPr>
            <m:e>
              <m:r>
                <m:rPr>
                  <m:sty m:val="p"/>
                </m:rPr>
                <w:rPr>
                  <w:rFonts w:ascii="Cambria Math" w:hAnsi="Cambria Math"/>
                  <w:szCs w:val="36"/>
                </w:rPr>
                <m:t>f</m:t>
              </m:r>
              <m:ctrlPr>
                <w:rPr>
                  <w:rFonts w:ascii="Cambria Math" w:hAnsi="Cambria Math"/>
                  <w:szCs w:val="36"/>
                </w:rPr>
              </m:ctrlPr>
            </m:e>
            <m:sub>
              <m:r>
                <m:rPr>
                  <m:sty m:val="p"/>
                </m:rPr>
                <w:rPr>
                  <w:rFonts w:ascii="Cambria Math" w:hAnsi="Cambria Math"/>
                  <w:szCs w:val="36"/>
                </w:rPr>
                <m:t>s</m:t>
              </m:r>
              <m:ctrlPr>
                <w:rPr>
                  <w:rFonts w:ascii="Cambria Math" w:hAnsi="Cambria Math"/>
                  <w:szCs w:val="36"/>
                </w:rPr>
              </m:ctrlPr>
            </m:sub>
            <m:sup>
              <m:r>
                <m:rPr>
                  <m:sty m:val="p"/>
                </m:rPr>
                <w:rPr>
                  <w:rFonts w:ascii="Cambria Math" w:hAnsi="Cambria Math"/>
                  <w:szCs w:val="36"/>
                </w:rPr>
                <m:t>target</m:t>
              </m:r>
              <m:ctrlPr>
                <w:rPr>
                  <w:rFonts w:ascii="Cambria Math" w:hAnsi="Cambria Math"/>
                  <w:szCs w:val="36"/>
                </w:rPr>
              </m:ctrlPr>
            </m:sup>
          </m:sSubSup>
          <m:r>
            <m:rPr/>
            <w:rPr>
              <w:rFonts w:ascii="Cambria Math" w:hAnsi="Cambria Math"/>
              <w:szCs w:val="36"/>
            </w:rPr>
            <m:t>×</m:t>
          </m:r>
          <m:r>
            <m:rPr>
              <m:sty m:val="p"/>
            </m:rPr>
            <w:rPr>
              <w:rFonts w:ascii="Cambria Math" w:hAnsi="Cambria Math"/>
              <w:szCs w:val="36"/>
            </w:rPr>
            <m:t>T</m:t>
          </m:r>
          <m:r>
            <m:rPr/>
            <w:rPr>
              <w:rFonts w:ascii="Cambria Math" w:hAnsi="Cambria Math"/>
              <w:szCs w:val="36"/>
            </w:rPr>
            <m:t>.</m:t>
          </m:r>
        </m:oMath>
      </m:oMathPara>
    </w:p>
    <w:p w14:paraId="7C548DB8">
      <w:pPr>
        <w:ind w:firstLine="420"/>
        <w:rPr>
          <w:rFonts w:ascii="Cambria" w:hAnsi="Cambria"/>
          <w:szCs w:val="36"/>
        </w:rPr>
      </w:pPr>
    </w:p>
    <w:p w14:paraId="3B4AC36B">
      <w:pPr>
        <w:ind w:firstLine="420"/>
        <w:rPr>
          <w:rFonts w:ascii="Cambria" w:hAnsi="Cambria"/>
          <w:szCs w:val="36"/>
        </w:rPr>
      </w:pPr>
    </w:p>
    <w:p w14:paraId="7A4F731F">
      <w:pPr>
        <w:ind w:firstLine="420"/>
        <w:rPr>
          <w:rFonts w:ascii="Cambria" w:hAnsi="Cambria"/>
          <w:szCs w:val="36"/>
        </w:rPr>
      </w:pPr>
    </w:p>
    <w:p w14:paraId="0DC0B239">
      <w:pPr>
        <w:ind w:firstLine="420"/>
        <w:rPr>
          <w:rFonts w:ascii="Cambria" w:hAnsi="Cambria"/>
          <w:szCs w:val="36"/>
        </w:rPr>
        <w:sectPr>
          <w:headerReference r:id="rId9" w:type="first"/>
          <w:footerReference r:id="rId12" w:type="first"/>
          <w:headerReference r:id="rId7" w:type="default"/>
          <w:footerReference r:id="rId10" w:type="default"/>
          <w:headerReference r:id="rId8" w:type="even"/>
          <w:footerReference r:id="rId11" w:type="even"/>
          <w:pgSz w:w="11906" w:h="16838"/>
          <w:pgMar w:top="1702" w:right="1274" w:bottom="993" w:left="1276" w:header="851" w:footer="992" w:gutter="0"/>
          <w:pgNumType w:start="0"/>
          <w:cols w:space="720" w:num="1"/>
          <w:titlePg/>
          <w:docGrid w:type="lines" w:linePitch="312" w:charSpace="0"/>
        </w:sectPr>
      </w:pPr>
    </w:p>
    <w:p w14:paraId="528714ED">
      <w:pPr>
        <w:ind w:firstLine="0" w:firstLineChars="0"/>
        <w:rPr>
          <w:rFonts w:ascii="Cambria" w:hAnsi="Cambria"/>
          <w:szCs w:val="36"/>
        </w:rPr>
      </w:pPr>
      <w:r>
        <w:rPr>
          <w:rFonts w:hint="eastAsia" w:ascii="Cambria" w:hAnsi="Cambria"/>
          <w:szCs w:val="36"/>
          <w:lang w:val="en-US" w:eastAsia="zh-CN"/>
        </w:rPr>
        <w:t>六</w:t>
      </w:r>
      <w:r>
        <w:rPr>
          <w:rFonts w:hint="eastAsia" w:ascii="Cambria" w:hAnsi="Cambria"/>
          <w:szCs w:val="36"/>
        </w:rPr>
        <w:t>、问题</w:t>
      </w:r>
      <w:r>
        <w:rPr>
          <w:rFonts w:hint="eastAsia" w:ascii="Cambria" w:hAnsi="Cambria"/>
          <w:szCs w:val="36"/>
          <w:lang w:val="en-US" w:eastAsia="zh-CN"/>
        </w:rPr>
        <w:t>2</w:t>
      </w:r>
      <w:r>
        <w:rPr>
          <w:rFonts w:hint="eastAsia" w:ascii="Cambria" w:hAnsi="Cambria"/>
          <w:szCs w:val="36"/>
        </w:rPr>
        <w:t>模型建立与求解</w:t>
      </w:r>
    </w:p>
    <w:p w14:paraId="0555D8B2">
      <w:pPr>
        <w:ind w:left="0" w:leftChars="0" w:firstLine="0" w:firstLineChars="0"/>
        <w:rPr>
          <w:rFonts w:hint="eastAsia" w:ascii="Cambria" w:hAnsi="Cambria"/>
          <w:szCs w:val="36"/>
        </w:rPr>
      </w:pPr>
      <w:r>
        <w:rPr>
          <w:rFonts w:hint="eastAsia" w:ascii="Cambria" w:hAnsi="Cambria"/>
          <w:szCs w:val="36"/>
        </w:rPr>
        <w:t>6.1 特征工程</w:t>
      </w:r>
    </w:p>
    <w:p w14:paraId="4966E002">
      <w:pPr>
        <w:ind w:left="0" w:leftChars="0" w:firstLine="0" w:firstLineChars="0"/>
        <w:rPr>
          <w:rFonts w:hint="eastAsia" w:ascii="Cambria" w:hAnsi="Cambria"/>
          <w:szCs w:val="36"/>
        </w:rPr>
      </w:pPr>
      <w:r>
        <w:rPr>
          <w:rFonts w:hint="eastAsia" w:ascii="Cambria" w:hAnsi="Cambria"/>
          <w:szCs w:val="36"/>
        </w:rPr>
        <w:t>6.1.1 样本均衡</w:t>
      </w:r>
    </w:p>
    <w:p w14:paraId="0D031FFF">
      <w:pPr>
        <w:ind w:firstLine="420"/>
        <w:rPr>
          <w:rFonts w:ascii="Cambria" w:hAnsi="Cambria"/>
          <w:szCs w:val="36"/>
        </w:rPr>
      </w:pPr>
      <w:r>
        <w:rPr>
          <w:rFonts w:hint="eastAsia" w:ascii="Cambria" w:hAnsi="Cambria"/>
          <w:szCs w:val="36"/>
        </w:rPr>
        <w:t>在进行源域故障诊断建模之前，有必要对原始数据的类别分布进行统计。根据样本数量统计结果，外圈故障</w:t>
      </w:r>
      <w:r>
        <w:rPr>
          <w:rFonts w:hint="eastAsia" w:ascii="Cambria" w:hAnsi="Cambria"/>
          <w:szCs w:val="36"/>
          <w:lang w:eastAsia="zh-CN"/>
        </w:rPr>
        <w:t>（</w:t>
      </w:r>
      <w:r>
        <w:rPr>
          <w:rFonts w:hint="eastAsia" w:ascii="Cambria" w:hAnsi="Cambria"/>
          <w:szCs w:val="36"/>
        </w:rPr>
        <w:t>OR</w:t>
      </w:r>
      <w:r>
        <w:rPr>
          <w:rFonts w:hint="eastAsia" w:ascii="Cambria" w:hAnsi="Cambria"/>
          <w:szCs w:val="36"/>
          <w:lang w:eastAsia="zh-CN"/>
        </w:rPr>
        <w:t>）</w:t>
      </w:r>
      <w:r>
        <w:rPr>
          <w:rFonts w:hint="eastAsia" w:ascii="Cambria" w:hAnsi="Cambria"/>
          <w:szCs w:val="36"/>
        </w:rPr>
        <w:t>共有77条，占比约47.83%</w:t>
      </w:r>
      <w:r>
        <w:rPr>
          <w:rFonts w:hint="eastAsia" w:ascii="Cambria" w:hAnsi="Cambria"/>
          <w:szCs w:val="36"/>
          <w:lang w:eastAsia="zh-CN"/>
        </w:rPr>
        <w:t>；</w:t>
      </w:r>
      <w:r>
        <w:rPr>
          <w:rFonts w:hint="eastAsia" w:ascii="Cambria" w:hAnsi="Cambria"/>
          <w:szCs w:val="36"/>
        </w:rPr>
        <w:t>滚动体故障</w:t>
      </w:r>
      <w:r>
        <w:rPr>
          <w:rFonts w:hint="eastAsia" w:ascii="Cambria" w:hAnsi="Cambria"/>
          <w:szCs w:val="36"/>
          <w:lang w:eastAsia="zh-CN"/>
        </w:rPr>
        <w:t>（</w:t>
      </w:r>
      <w:r>
        <w:rPr>
          <w:rFonts w:hint="eastAsia" w:ascii="Cambria" w:hAnsi="Cambria"/>
          <w:szCs w:val="36"/>
        </w:rPr>
        <w:t>B</w:t>
      </w:r>
      <w:r>
        <w:rPr>
          <w:rFonts w:hint="eastAsia" w:ascii="Cambria" w:hAnsi="Cambria"/>
          <w:szCs w:val="36"/>
          <w:lang w:eastAsia="zh-CN"/>
        </w:rPr>
        <w:t>）</w:t>
      </w:r>
      <w:r>
        <w:rPr>
          <w:rFonts w:hint="eastAsia" w:ascii="Cambria" w:hAnsi="Cambria"/>
          <w:szCs w:val="36"/>
        </w:rPr>
        <w:t>与内圈故</w:t>
      </w:r>
      <w:r>
        <w:rPr>
          <w:rFonts w:hint="eastAsia" w:ascii="Cambria" w:hAnsi="Cambria"/>
          <w:szCs w:val="36"/>
          <w:lang w:eastAsia="zh-CN"/>
        </w:rPr>
        <w:t>（</w:t>
      </w:r>
      <w:r>
        <w:rPr>
          <w:rFonts w:hint="eastAsia" w:ascii="Cambria" w:hAnsi="Cambria"/>
          <w:szCs w:val="36"/>
        </w:rPr>
        <w:t>IR</w:t>
      </w:r>
      <w:r>
        <w:rPr>
          <w:rFonts w:hint="eastAsia" w:ascii="Cambria" w:hAnsi="Cambria"/>
          <w:szCs w:val="36"/>
          <w:lang w:eastAsia="zh-CN"/>
        </w:rPr>
        <w:t>）</w:t>
      </w:r>
      <w:r>
        <w:rPr>
          <w:rFonts w:hint="eastAsia" w:ascii="Cambria" w:hAnsi="Cambria"/>
          <w:szCs w:val="36"/>
        </w:rPr>
        <w:t>各40条，比例均为24.84%</w:t>
      </w:r>
      <w:r>
        <w:rPr>
          <w:rFonts w:hint="eastAsia" w:ascii="Cambria" w:hAnsi="Cambria"/>
          <w:szCs w:val="36"/>
          <w:lang w:eastAsia="zh-CN"/>
        </w:rPr>
        <w:t>；</w:t>
      </w:r>
      <w:r>
        <w:rPr>
          <w:rFonts w:hint="eastAsia" w:ascii="Cambria" w:hAnsi="Cambria"/>
          <w:szCs w:val="36"/>
        </w:rPr>
        <w:t>而正常状态</w:t>
      </w:r>
      <w:r>
        <w:rPr>
          <w:rFonts w:hint="eastAsia" w:ascii="Cambria" w:hAnsi="Cambria"/>
          <w:szCs w:val="36"/>
          <w:lang w:eastAsia="zh-CN"/>
        </w:rPr>
        <w:t>（</w:t>
      </w:r>
      <w:r>
        <w:rPr>
          <w:rFonts w:hint="eastAsia" w:ascii="Cambria" w:hAnsi="Cambria"/>
          <w:szCs w:val="36"/>
        </w:rPr>
        <w:t>N</w:t>
      </w:r>
      <w:r>
        <w:rPr>
          <w:rFonts w:hint="eastAsia" w:ascii="Cambria" w:hAnsi="Cambria"/>
          <w:szCs w:val="36"/>
          <w:lang w:eastAsia="zh-CN"/>
        </w:rPr>
        <w:t>）</w:t>
      </w:r>
      <w:r>
        <w:rPr>
          <w:rFonts w:hint="eastAsia" w:ascii="Cambria" w:hAnsi="Cambria"/>
          <w:szCs w:val="36"/>
        </w:rPr>
        <w:t>仅有4条</w:t>
      </w:r>
      <w:r>
        <w:rPr>
          <w:rFonts w:hint="eastAsia" w:ascii="Cambria" w:hAnsi="Cambria"/>
          <w:szCs w:val="36"/>
          <w:lang w:eastAsia="zh-CN"/>
        </w:rPr>
        <w:t>，</w:t>
      </w:r>
      <w:r>
        <w:rPr>
          <w:rFonts w:hint="eastAsia" w:ascii="Cambria" w:hAnsi="Cambria"/>
          <w:szCs w:val="36"/>
        </w:rPr>
        <w:t>占比不足2.5%。该分布现出明显的类别不均衡现象，若直接用</w:t>
      </w:r>
      <w:r>
        <w:rPr>
          <w:rFonts w:hint="eastAsia" w:ascii="Cambria" w:hAnsi="Cambria"/>
          <w:szCs w:val="36"/>
          <w:lang w:val="en-US" w:eastAsia="zh-CN"/>
        </w:rPr>
        <w:t>于</w:t>
      </w:r>
      <w:r>
        <w:rPr>
          <w:rFonts w:hint="eastAsia" w:ascii="Cambria" w:hAnsi="Cambria"/>
          <w:szCs w:val="36"/>
        </w:rPr>
        <w:t>模型训练，容易导致模型对多数类</w:t>
      </w:r>
      <w:r>
        <w:rPr>
          <w:rFonts w:hint="eastAsia" w:ascii="Cambria" w:hAnsi="Cambria"/>
          <w:szCs w:val="36"/>
          <w:lang w:eastAsia="zh-CN"/>
        </w:rPr>
        <w:t>（</w:t>
      </w:r>
      <w:r>
        <w:rPr>
          <w:rFonts w:hint="eastAsia" w:ascii="Cambria" w:hAnsi="Cambria"/>
          <w:szCs w:val="36"/>
        </w:rPr>
        <w:t>OR</w:t>
      </w:r>
      <w:r>
        <w:rPr>
          <w:rFonts w:hint="eastAsia" w:ascii="Cambria" w:hAnsi="Cambria"/>
          <w:szCs w:val="36"/>
          <w:lang w:eastAsia="zh-CN"/>
        </w:rPr>
        <w:t>）</w:t>
      </w:r>
      <w:r>
        <w:rPr>
          <w:rFonts w:hint="eastAsia" w:ascii="Cambria" w:hAnsi="Cambria"/>
          <w:szCs w:val="36"/>
        </w:rPr>
        <w:t>偏学习，从而降低对少数类的识别能力。因此，需要对原始数据进样本均衡，以提高模型在类故障识别中的鲁棒性与泛化能力。</w:t>
      </w:r>
    </w:p>
    <w:p w14:paraId="22CDD7D8">
      <w:pPr>
        <w:ind w:firstLine="420"/>
        <w:rPr>
          <w:rFonts w:hint="eastAsia" w:ascii="Cambria" w:hAnsi="Cambria"/>
          <w:szCs w:val="36"/>
        </w:rPr>
      </w:pPr>
      <w:r>
        <w:rPr>
          <w:rFonts w:hint="eastAsia" w:ascii="Cambria" w:hAnsi="Cambria"/>
          <w:szCs w:val="36"/>
        </w:rPr>
        <w:t>为此，本文采用了一种基于信号混合与特征一致性保持的样本增广方法。具体恐路如下:首然以目标类别样本数N77 为标准，对少数类样本进行扩充。对于每类样本，若其则需生成</w:t>
      </w:r>
    </w:p>
    <w:p w14:paraId="61D915C7">
      <w:pPr>
        <w:ind w:firstLine="420"/>
        <w:rPr>
          <w:rFonts w:hint="eastAsia" w:ascii="Cambria" w:hAnsi="Cambria"/>
          <w:szCs w:val="36"/>
        </w:rPr>
      </w:pPr>
      <w:r>
        <w:rPr>
          <w:rFonts w:hint="eastAsia" w:ascii="Cambria" w:hAnsi="Cambria"/>
          <w:szCs w:val="36"/>
        </w:rPr>
        <w:t>当前数量 N;小于 Ne16</w:t>
      </w:r>
    </w:p>
    <w:p w14:paraId="60256F5F">
      <w:pPr>
        <w:rPr>
          <w:rFonts w:hint="eastAsia" w:ascii="Cambria" w:hAnsi="Cambria"/>
          <w:szCs w:val="36"/>
        </w:rPr>
      </w:pPr>
      <w:r>
        <w:rPr>
          <w:rFonts w:hint="eastAsia" w:ascii="Cambria" w:hAnsi="Cambria"/>
          <w:szCs w:val="36"/>
        </w:rPr>
        <w:t>倒卖与买Naug =NG-N,条新样本以补足数量。在生成新栈海时，随机选取该类别下的两条原始信号(t)点()，并构造长度为L的随机二值掩码 M(t)，其取值满足</w:t>
      </w:r>
    </w:p>
    <w:p w14:paraId="172E87ED">
      <w:pPr>
        <w:ind w:firstLine="420"/>
        <w:rPr>
          <w:rFonts w:hint="eastAsia" w:ascii="Cambria" w:hAnsi="Cambria"/>
          <w:szCs w:val="36"/>
        </w:rPr>
      </w:pPr>
      <w:r>
        <w:rPr>
          <w:rFonts w:hint="eastAsia" w:ascii="Cambria" w:hAnsi="Cambria"/>
          <w:szCs w:val="36"/>
        </w:rPr>
        <w:t>倒卖与</w:t>
      </w:r>
    </w:p>
    <w:p w14:paraId="6F213E9A">
      <w:pPr>
        <w:ind w:firstLine="420"/>
        <w:rPr>
          <w:rFonts w:hint="eastAsia" w:ascii="Cambria" w:hAnsi="Cambria"/>
          <w:szCs w:val="36"/>
        </w:rPr>
      </w:pPr>
      <w:r>
        <w:rPr>
          <w:rFonts w:hint="eastAsia" w:ascii="Cambria" w:hAnsi="Cambria"/>
          <w:szCs w:val="36"/>
        </w:rPr>
        <w:t>o  snop). p-“</w:t>
      </w:r>
    </w:p>
    <w:p w14:paraId="696B79ED">
      <w:pPr>
        <w:ind w:firstLine="420"/>
        <w:rPr>
          <w:rFonts w:hint="eastAsia" w:ascii="Cambria" w:hAnsi="Cambria"/>
          <w:szCs w:val="36"/>
        </w:rPr>
      </w:pPr>
      <w:r>
        <w:rPr>
          <w:rFonts w:hint="eastAsia" w:ascii="Cambria" w:hAnsi="Cambria"/>
          <w:szCs w:val="36"/>
        </w:rPr>
        <w:t>丛而生成新的信号样本:</w:t>
      </w:r>
    </w:p>
    <w:p w14:paraId="16D9CEDC">
      <w:pPr>
        <w:ind w:firstLine="420"/>
        <w:rPr>
          <w:rFonts w:hint="eastAsia" w:ascii="Cambria" w:hAnsi="Cambria"/>
          <w:szCs w:val="36"/>
        </w:rPr>
      </w:pPr>
      <w:r>
        <w:rPr>
          <w:rFonts w:hint="eastAsia" w:ascii="Cambria" w:hAnsi="Cambria"/>
          <w:szCs w:val="36"/>
        </w:rPr>
        <w:t>xnew(t)(t)·x(t)+(1-M(t))‰(t),t=1,2,.L粉该方法保证了新信号在筒一类别内的特征一致性，同时通过随机拼接增强了样本多样性,避免因少量样本直接复制而造成的过拟合。每条新信号继承原信号的转速参数(RPM)，并在统一的特征提取流程下计算其时域、频域与时域特征，以确保增广样本写原始样本在统计特性上的一致性。改</w:t>
      </w:r>
    </w:p>
    <w:p w14:paraId="5AB76D4B">
      <w:pPr>
        <w:ind w:firstLine="420"/>
        <w:rPr>
          <w:rFonts w:hint="eastAsia" w:ascii="Cambria" w:hAnsi="Cambria"/>
          <w:szCs w:val="36"/>
        </w:rPr>
        <w:sectPr>
          <w:pgSz w:w="11906" w:h="16838"/>
          <w:pgMar w:top="1702" w:right="1274" w:bottom="993" w:left="1276" w:header="851" w:footer="992" w:gutter="0"/>
          <w:pgNumType w:start="0"/>
          <w:cols w:space="720" w:num="1"/>
          <w:titlePg/>
          <w:docGrid w:type="lines" w:linePitch="312" w:charSpace="0"/>
        </w:sectPr>
      </w:pPr>
    </w:p>
    <w:p w14:paraId="61BC9F11">
      <w:pPr>
        <w:ind w:firstLine="420"/>
        <w:rPr>
          <w:rFonts w:ascii="Cambria" w:hAnsi="Cambria"/>
          <w:szCs w:val="36"/>
        </w:rPr>
      </w:pPr>
    </w:p>
    <w:p w14:paraId="7775BC14">
      <w:pPr>
        <w:ind w:firstLine="420"/>
        <w:rPr>
          <w:rFonts w:ascii="Cambria" w:hAnsi="Cambria"/>
          <w:szCs w:val="36"/>
        </w:rPr>
      </w:pPr>
    </w:p>
    <w:p w14:paraId="49D17A1A">
      <w:pPr>
        <w:ind w:firstLine="420"/>
        <w:rPr>
          <w:rFonts w:ascii="Cambria" w:hAnsi="Cambria"/>
          <w:szCs w:val="36"/>
        </w:rPr>
      </w:pPr>
    </w:p>
    <w:p w14:paraId="11DACF1F">
      <w:pPr>
        <w:ind w:firstLine="420"/>
        <w:rPr>
          <w:rFonts w:ascii="Cambria" w:hAnsi="Cambria"/>
          <w:szCs w:val="36"/>
        </w:rPr>
      </w:pPr>
    </w:p>
    <w:p w14:paraId="06254C51">
      <w:pPr>
        <w:ind w:firstLine="420"/>
        <w:rPr>
          <w:rFonts w:hint="eastAsia" w:ascii="Cambria" w:hAnsi="Cambria"/>
          <w:szCs w:val="36"/>
        </w:rPr>
      </w:pPr>
    </w:p>
    <w:sectPr>
      <w:pgSz w:w="11906" w:h="16838"/>
      <w:pgMar w:top="1702" w:right="1274" w:bottom="993" w:left="1276" w:header="851" w:footer="992" w:gutter="0"/>
      <w:pgNumType w:start="0"/>
      <w:cols w:space="720"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喆 李" w:date="2025-09-24T01:56:00Z" w:initials="喆">
    <w:p w14:paraId="355C46A6">
      <w:pPr>
        <w:pStyle w:val="6"/>
        <w:ind w:firstLine="420"/>
      </w:pPr>
      <w:r>
        <w:rPr>
          <w:rFonts w:hint="eastAsia"/>
        </w:rPr>
        <w:t>怎么结合的？</w:t>
      </w:r>
    </w:p>
  </w:comment>
  <w:comment w:id="1" w:author="喆 李" w:date="2025-09-24T01:56:00Z" w:initials="喆">
    <w:p w14:paraId="0EEDCD22">
      <w:pPr>
        <w:pStyle w:val="6"/>
        <w:ind w:firstLine="420"/>
      </w:pPr>
      <w:r>
        <w:rPr>
          <w:rFonts w:hint="eastAsia"/>
        </w:rPr>
        <w:t>如何体现“选择合适的方法或指标”</w:t>
      </w:r>
    </w:p>
  </w:comment>
  <w:comment w:id="2" w:author="喆 李" w:date="2025-09-24T01:56:00Z" w:initials="喆">
    <w:p w14:paraId="26DA2227">
      <w:pPr>
        <w:pStyle w:val="6"/>
        <w:ind w:firstLine="420"/>
      </w:pPr>
      <w:r>
        <w:rPr>
          <w:rFonts w:hint="eastAsia"/>
        </w:rPr>
        <w:t>没说明白源域数据的代表性数据来源</w:t>
      </w:r>
    </w:p>
  </w:comment>
  <w:comment w:id="3" w:author="喆 李" w:date="2025-09-24T01:57:00Z" w:initials="喆">
    <w:p w14:paraId="43918FF9">
      <w:pPr>
        <w:pStyle w:val="6"/>
        <w:ind w:firstLine="420"/>
      </w:pPr>
      <w:r>
        <w:rPr>
          <w:rFonts w:hint="eastAsia"/>
        </w:rPr>
        <w:t>没讲评价指标</w:t>
      </w:r>
    </w:p>
  </w:comment>
  <w:comment w:id="4" w:author="喆 李" w:date="2025-09-24T01:55:00Z" w:initials="喆">
    <w:p w14:paraId="1AC2EA8B">
      <w:pPr>
        <w:pStyle w:val="6"/>
        <w:ind w:firstLine="420"/>
      </w:pPr>
      <w:r>
        <w:rPr>
          <w:rFonts w:hint="eastAsia"/>
        </w:rPr>
        <w:t>样式设置（含后面的）</w:t>
      </w:r>
    </w:p>
  </w:comment>
  <w:comment w:id="5" w:author="喆 李" w:date="2025-09-24T01:54:00Z" w:initials="喆">
    <w:p w14:paraId="5AAA8E01">
      <w:pPr>
        <w:pStyle w:val="6"/>
        <w:ind w:firstLine="420"/>
      </w:pPr>
      <w:r>
        <w:rPr>
          <w:rFonts w:hint="eastAsia"/>
        </w:rPr>
        <w:t>放图进去</w:t>
      </w:r>
    </w:p>
  </w:comment>
  <w:comment w:id="6" w:author="喆 李" w:date="2025-09-24T01:55:00Z" w:initials="喆">
    <w:p w14:paraId="2652E6EE">
      <w:pPr>
        <w:pStyle w:val="6"/>
        <w:ind w:firstLine="420"/>
      </w:pPr>
      <w:r>
        <w:rPr>
          <w:rFonts w:hint="eastAsia"/>
        </w:rPr>
        <w:t>备注字母吗？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55C46A6" w15:done="0"/>
  <w15:commentEx w15:paraId="0EEDCD22" w15:done="0"/>
  <w15:commentEx w15:paraId="26DA2227" w15:done="0"/>
  <w15:commentEx w15:paraId="43918FF9" w15:done="0"/>
  <w15:commentEx w15:paraId="1AC2EA8B" w15:done="0"/>
  <w15:commentEx w15:paraId="5AAA8E01" w15:done="0"/>
  <w15:commentEx w15:paraId="2652E6E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moder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ADE15">
    <w:pPr>
      <w:pStyle w:val="12"/>
      <w:ind w:firstLine="360"/>
      <w:jc w:val="center"/>
    </w:pPr>
    <w:r>
      <w:fldChar w:fldCharType="begin"/>
    </w:r>
    <w:r>
      <w:instrText xml:space="preserve">PAGE   \* MERGEFORMAT</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ACEBA">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BD61F">
    <w:pPr>
      <w:pStyle w:val="12"/>
      <w:ind w:firstLine="360"/>
      <w:jc w:val="center"/>
    </w:pPr>
    <w:r>
      <w:fldChar w:fldCharType="begin"/>
    </w:r>
    <w:r>
      <w:instrText xml:space="preserve">PAGE   \* MERGEFORMAT</w:instrText>
    </w:r>
    <w:r>
      <w:fldChar w:fldCharType="separate"/>
    </w:r>
    <w:r>
      <w:rPr>
        <w:lang w:val="zh-CN"/>
      </w:rPr>
      <w:t>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ind w:firstLine="420"/>
      </w:pPr>
      <w:r>
        <w:separator/>
      </w:r>
    </w:p>
  </w:footnote>
  <w:footnote w:type="continuationSeparator" w:id="1">
    <w:p>
      <w:pPr>
        <w:spacing w:line="288"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11A58">
    <w:pPr>
      <w:pStyle w:val="1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E2310">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6AB4A">
    <w:pPr>
      <w:pStyle w:val="1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7E571E"/>
    <w:multiLevelType w:val="multilevel"/>
    <w:tmpl w:val="027E571E"/>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7D3B247C"/>
    <w:multiLevelType w:val="multilevel"/>
    <w:tmpl w:val="7D3B247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喆 李">
    <w15:presenceInfo w15:providerId="Windows Live" w15:userId="f779bd1e9e0450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Q5ODU3MzM3ZDM1MmY3YTBjODc1MWJmZmRhMGVlZWQifQ=="/>
  </w:docVars>
  <w:rsids>
    <w:rsidRoot w:val="00705B69"/>
    <w:rsid w:val="0000174B"/>
    <w:rsid w:val="0000186C"/>
    <w:rsid w:val="000024EC"/>
    <w:rsid w:val="00004AD5"/>
    <w:rsid w:val="00004DC4"/>
    <w:rsid w:val="00005361"/>
    <w:rsid w:val="00006BD6"/>
    <w:rsid w:val="00006CD4"/>
    <w:rsid w:val="00010923"/>
    <w:rsid w:val="00011669"/>
    <w:rsid w:val="00012970"/>
    <w:rsid w:val="000134EA"/>
    <w:rsid w:val="00014077"/>
    <w:rsid w:val="0001779E"/>
    <w:rsid w:val="00017A24"/>
    <w:rsid w:val="00017D52"/>
    <w:rsid w:val="0002079C"/>
    <w:rsid w:val="00021C0F"/>
    <w:rsid w:val="00021DD7"/>
    <w:rsid w:val="000231BD"/>
    <w:rsid w:val="00023B4E"/>
    <w:rsid w:val="000253FD"/>
    <w:rsid w:val="0002574D"/>
    <w:rsid w:val="00026BB1"/>
    <w:rsid w:val="000309D0"/>
    <w:rsid w:val="00032685"/>
    <w:rsid w:val="0003540D"/>
    <w:rsid w:val="00040319"/>
    <w:rsid w:val="00040E72"/>
    <w:rsid w:val="0004186C"/>
    <w:rsid w:val="00043A4F"/>
    <w:rsid w:val="00043BCC"/>
    <w:rsid w:val="00044EB8"/>
    <w:rsid w:val="000459B1"/>
    <w:rsid w:val="0004609F"/>
    <w:rsid w:val="00046D96"/>
    <w:rsid w:val="00050CEA"/>
    <w:rsid w:val="0005244E"/>
    <w:rsid w:val="00052732"/>
    <w:rsid w:val="000535ED"/>
    <w:rsid w:val="00054595"/>
    <w:rsid w:val="0005462C"/>
    <w:rsid w:val="0005745F"/>
    <w:rsid w:val="000640B0"/>
    <w:rsid w:val="00067F89"/>
    <w:rsid w:val="00072346"/>
    <w:rsid w:val="0007247F"/>
    <w:rsid w:val="00073650"/>
    <w:rsid w:val="00073CC9"/>
    <w:rsid w:val="000804F3"/>
    <w:rsid w:val="00080614"/>
    <w:rsid w:val="00081518"/>
    <w:rsid w:val="0008201A"/>
    <w:rsid w:val="000829B7"/>
    <w:rsid w:val="0008382C"/>
    <w:rsid w:val="00085B75"/>
    <w:rsid w:val="00085CFB"/>
    <w:rsid w:val="00086A50"/>
    <w:rsid w:val="00086E3B"/>
    <w:rsid w:val="00090346"/>
    <w:rsid w:val="00090BB9"/>
    <w:rsid w:val="00092751"/>
    <w:rsid w:val="00093056"/>
    <w:rsid w:val="000942EE"/>
    <w:rsid w:val="000949AB"/>
    <w:rsid w:val="00095088"/>
    <w:rsid w:val="000A69DE"/>
    <w:rsid w:val="000B3ACA"/>
    <w:rsid w:val="000B40F7"/>
    <w:rsid w:val="000B4F3C"/>
    <w:rsid w:val="000B5318"/>
    <w:rsid w:val="000C2FD1"/>
    <w:rsid w:val="000C303D"/>
    <w:rsid w:val="000C3136"/>
    <w:rsid w:val="000C3DB0"/>
    <w:rsid w:val="000C42CD"/>
    <w:rsid w:val="000C60B2"/>
    <w:rsid w:val="000D017B"/>
    <w:rsid w:val="000D0CE0"/>
    <w:rsid w:val="000D0EB0"/>
    <w:rsid w:val="000D161C"/>
    <w:rsid w:val="000D4F02"/>
    <w:rsid w:val="000D6862"/>
    <w:rsid w:val="000D6E5F"/>
    <w:rsid w:val="000E422A"/>
    <w:rsid w:val="000E61F5"/>
    <w:rsid w:val="000E6882"/>
    <w:rsid w:val="000F160E"/>
    <w:rsid w:val="000F286A"/>
    <w:rsid w:val="000F2B1A"/>
    <w:rsid w:val="000F2D3A"/>
    <w:rsid w:val="000F3282"/>
    <w:rsid w:val="000F4E71"/>
    <w:rsid w:val="000F6B29"/>
    <w:rsid w:val="00100198"/>
    <w:rsid w:val="001010C5"/>
    <w:rsid w:val="00101A2A"/>
    <w:rsid w:val="00101DB4"/>
    <w:rsid w:val="00103F44"/>
    <w:rsid w:val="00113385"/>
    <w:rsid w:val="0011432F"/>
    <w:rsid w:val="00115F89"/>
    <w:rsid w:val="00116CBD"/>
    <w:rsid w:val="00121BB9"/>
    <w:rsid w:val="00122D00"/>
    <w:rsid w:val="00124FA2"/>
    <w:rsid w:val="001267DA"/>
    <w:rsid w:val="001303DF"/>
    <w:rsid w:val="0013101F"/>
    <w:rsid w:val="00132600"/>
    <w:rsid w:val="00133F5A"/>
    <w:rsid w:val="00136A0C"/>
    <w:rsid w:val="00136B98"/>
    <w:rsid w:val="00141D9A"/>
    <w:rsid w:val="00144A4A"/>
    <w:rsid w:val="00145037"/>
    <w:rsid w:val="001463D7"/>
    <w:rsid w:val="0014696D"/>
    <w:rsid w:val="00147CE3"/>
    <w:rsid w:val="00147D1F"/>
    <w:rsid w:val="001531A8"/>
    <w:rsid w:val="001541CC"/>
    <w:rsid w:val="0015636B"/>
    <w:rsid w:val="001614AF"/>
    <w:rsid w:val="00161AFA"/>
    <w:rsid w:val="00161C77"/>
    <w:rsid w:val="00162D26"/>
    <w:rsid w:val="00166BF9"/>
    <w:rsid w:val="00166D86"/>
    <w:rsid w:val="00167054"/>
    <w:rsid w:val="001726B1"/>
    <w:rsid w:val="001738CF"/>
    <w:rsid w:val="00180D94"/>
    <w:rsid w:val="00181597"/>
    <w:rsid w:val="0018471F"/>
    <w:rsid w:val="001847A7"/>
    <w:rsid w:val="00186591"/>
    <w:rsid w:val="00193187"/>
    <w:rsid w:val="00196C78"/>
    <w:rsid w:val="001A144C"/>
    <w:rsid w:val="001A1CD5"/>
    <w:rsid w:val="001A1FA5"/>
    <w:rsid w:val="001A2AE3"/>
    <w:rsid w:val="001A385D"/>
    <w:rsid w:val="001A4630"/>
    <w:rsid w:val="001A6092"/>
    <w:rsid w:val="001A7A5B"/>
    <w:rsid w:val="001B23DB"/>
    <w:rsid w:val="001B2D10"/>
    <w:rsid w:val="001B46FB"/>
    <w:rsid w:val="001B665B"/>
    <w:rsid w:val="001C06D9"/>
    <w:rsid w:val="001C07EA"/>
    <w:rsid w:val="001C1989"/>
    <w:rsid w:val="001C1D03"/>
    <w:rsid w:val="001C3198"/>
    <w:rsid w:val="001C3AEB"/>
    <w:rsid w:val="001C532D"/>
    <w:rsid w:val="001C634B"/>
    <w:rsid w:val="001C7BC9"/>
    <w:rsid w:val="001D12BB"/>
    <w:rsid w:val="001D2EED"/>
    <w:rsid w:val="001E1B8D"/>
    <w:rsid w:val="001E3E3E"/>
    <w:rsid w:val="001E605F"/>
    <w:rsid w:val="001E6F99"/>
    <w:rsid w:val="001F279A"/>
    <w:rsid w:val="001F4C06"/>
    <w:rsid w:val="001F60CA"/>
    <w:rsid w:val="001F6572"/>
    <w:rsid w:val="00203354"/>
    <w:rsid w:val="0020789D"/>
    <w:rsid w:val="00207CB2"/>
    <w:rsid w:val="002118E3"/>
    <w:rsid w:val="0021220B"/>
    <w:rsid w:val="00212397"/>
    <w:rsid w:val="00212743"/>
    <w:rsid w:val="00213509"/>
    <w:rsid w:val="002137C2"/>
    <w:rsid w:val="00214097"/>
    <w:rsid w:val="0021486B"/>
    <w:rsid w:val="00214F48"/>
    <w:rsid w:val="0021603D"/>
    <w:rsid w:val="00216CD6"/>
    <w:rsid w:val="00217D13"/>
    <w:rsid w:val="0022019F"/>
    <w:rsid w:val="0022314E"/>
    <w:rsid w:val="002237A9"/>
    <w:rsid w:val="00223FAE"/>
    <w:rsid w:val="0022662B"/>
    <w:rsid w:val="00227D9B"/>
    <w:rsid w:val="00231002"/>
    <w:rsid w:val="00231E9C"/>
    <w:rsid w:val="002320D5"/>
    <w:rsid w:val="002368DC"/>
    <w:rsid w:val="002427CD"/>
    <w:rsid w:val="002468EA"/>
    <w:rsid w:val="00251B99"/>
    <w:rsid w:val="00253721"/>
    <w:rsid w:val="00253C2F"/>
    <w:rsid w:val="002551BD"/>
    <w:rsid w:val="00255ADD"/>
    <w:rsid w:val="00256069"/>
    <w:rsid w:val="002565B7"/>
    <w:rsid w:val="002568BD"/>
    <w:rsid w:val="00256A9A"/>
    <w:rsid w:val="00256F0C"/>
    <w:rsid w:val="00257D0D"/>
    <w:rsid w:val="00260428"/>
    <w:rsid w:val="00260FD5"/>
    <w:rsid w:val="00264B1E"/>
    <w:rsid w:val="00264CBB"/>
    <w:rsid w:val="00265ABB"/>
    <w:rsid w:val="002669D2"/>
    <w:rsid w:val="0026746A"/>
    <w:rsid w:val="00271815"/>
    <w:rsid w:val="00272BF6"/>
    <w:rsid w:val="00273E9A"/>
    <w:rsid w:val="002750D5"/>
    <w:rsid w:val="00283A51"/>
    <w:rsid w:val="00284055"/>
    <w:rsid w:val="0028449B"/>
    <w:rsid w:val="0028596D"/>
    <w:rsid w:val="0029022D"/>
    <w:rsid w:val="00292D66"/>
    <w:rsid w:val="0029601D"/>
    <w:rsid w:val="0029623D"/>
    <w:rsid w:val="002A0116"/>
    <w:rsid w:val="002A0223"/>
    <w:rsid w:val="002A2139"/>
    <w:rsid w:val="002A4FCF"/>
    <w:rsid w:val="002A52C5"/>
    <w:rsid w:val="002A58C3"/>
    <w:rsid w:val="002A5AC0"/>
    <w:rsid w:val="002A644B"/>
    <w:rsid w:val="002A7523"/>
    <w:rsid w:val="002B06A8"/>
    <w:rsid w:val="002B1231"/>
    <w:rsid w:val="002B19E3"/>
    <w:rsid w:val="002B2777"/>
    <w:rsid w:val="002B3FB3"/>
    <w:rsid w:val="002B5BE3"/>
    <w:rsid w:val="002C0E89"/>
    <w:rsid w:val="002C1C9C"/>
    <w:rsid w:val="002C2CF1"/>
    <w:rsid w:val="002C5ABB"/>
    <w:rsid w:val="002C6F75"/>
    <w:rsid w:val="002C7D7F"/>
    <w:rsid w:val="002D1404"/>
    <w:rsid w:val="002D2FDA"/>
    <w:rsid w:val="002D499F"/>
    <w:rsid w:val="002D571F"/>
    <w:rsid w:val="002D5A33"/>
    <w:rsid w:val="002D60BD"/>
    <w:rsid w:val="002D61D0"/>
    <w:rsid w:val="002E037E"/>
    <w:rsid w:val="002E0A39"/>
    <w:rsid w:val="002E2884"/>
    <w:rsid w:val="002E2E37"/>
    <w:rsid w:val="002E6154"/>
    <w:rsid w:val="002E7D56"/>
    <w:rsid w:val="002E7E68"/>
    <w:rsid w:val="002F1812"/>
    <w:rsid w:val="002F1B9E"/>
    <w:rsid w:val="002F2AD9"/>
    <w:rsid w:val="002F2B62"/>
    <w:rsid w:val="002F4344"/>
    <w:rsid w:val="00301178"/>
    <w:rsid w:val="00301445"/>
    <w:rsid w:val="003023F4"/>
    <w:rsid w:val="00304557"/>
    <w:rsid w:val="0030621B"/>
    <w:rsid w:val="003104C5"/>
    <w:rsid w:val="00310664"/>
    <w:rsid w:val="00310ACB"/>
    <w:rsid w:val="00311C2C"/>
    <w:rsid w:val="00313551"/>
    <w:rsid w:val="0031754A"/>
    <w:rsid w:val="00317B3D"/>
    <w:rsid w:val="0032005C"/>
    <w:rsid w:val="0032045A"/>
    <w:rsid w:val="003204BE"/>
    <w:rsid w:val="00320A83"/>
    <w:rsid w:val="00324D50"/>
    <w:rsid w:val="0033258F"/>
    <w:rsid w:val="00333E48"/>
    <w:rsid w:val="00333EFE"/>
    <w:rsid w:val="003371D0"/>
    <w:rsid w:val="00337FA0"/>
    <w:rsid w:val="00342C3A"/>
    <w:rsid w:val="00343729"/>
    <w:rsid w:val="00347C40"/>
    <w:rsid w:val="00350A50"/>
    <w:rsid w:val="00354ACB"/>
    <w:rsid w:val="00355804"/>
    <w:rsid w:val="003566CC"/>
    <w:rsid w:val="0035755F"/>
    <w:rsid w:val="00360B21"/>
    <w:rsid w:val="00361D42"/>
    <w:rsid w:val="00362553"/>
    <w:rsid w:val="00362963"/>
    <w:rsid w:val="00362D8F"/>
    <w:rsid w:val="00363F5C"/>
    <w:rsid w:val="00364422"/>
    <w:rsid w:val="00365364"/>
    <w:rsid w:val="00373019"/>
    <w:rsid w:val="00373285"/>
    <w:rsid w:val="00374DF1"/>
    <w:rsid w:val="00376310"/>
    <w:rsid w:val="00376391"/>
    <w:rsid w:val="003765E9"/>
    <w:rsid w:val="00377CCD"/>
    <w:rsid w:val="003805C3"/>
    <w:rsid w:val="00382344"/>
    <w:rsid w:val="00382DBD"/>
    <w:rsid w:val="003849BF"/>
    <w:rsid w:val="003920DD"/>
    <w:rsid w:val="0039326E"/>
    <w:rsid w:val="003A11FD"/>
    <w:rsid w:val="003A2E5A"/>
    <w:rsid w:val="003A3037"/>
    <w:rsid w:val="003A4D26"/>
    <w:rsid w:val="003A64B1"/>
    <w:rsid w:val="003A6932"/>
    <w:rsid w:val="003A6F94"/>
    <w:rsid w:val="003B014B"/>
    <w:rsid w:val="003B032D"/>
    <w:rsid w:val="003B0463"/>
    <w:rsid w:val="003B1AE5"/>
    <w:rsid w:val="003B1C7D"/>
    <w:rsid w:val="003B2817"/>
    <w:rsid w:val="003B41D7"/>
    <w:rsid w:val="003B4BF3"/>
    <w:rsid w:val="003B503B"/>
    <w:rsid w:val="003B6C99"/>
    <w:rsid w:val="003C0560"/>
    <w:rsid w:val="003C1D42"/>
    <w:rsid w:val="003C26A4"/>
    <w:rsid w:val="003C32DC"/>
    <w:rsid w:val="003C4430"/>
    <w:rsid w:val="003C4D97"/>
    <w:rsid w:val="003C7925"/>
    <w:rsid w:val="003D02D5"/>
    <w:rsid w:val="003D11B9"/>
    <w:rsid w:val="003D5C54"/>
    <w:rsid w:val="003D7122"/>
    <w:rsid w:val="003D7AF4"/>
    <w:rsid w:val="003D7F31"/>
    <w:rsid w:val="003E0C00"/>
    <w:rsid w:val="003E186D"/>
    <w:rsid w:val="003E1DE5"/>
    <w:rsid w:val="003E31BE"/>
    <w:rsid w:val="003E362F"/>
    <w:rsid w:val="003E64E4"/>
    <w:rsid w:val="003E6615"/>
    <w:rsid w:val="003F104A"/>
    <w:rsid w:val="003F1D24"/>
    <w:rsid w:val="003F2BFD"/>
    <w:rsid w:val="003F381D"/>
    <w:rsid w:val="0040256F"/>
    <w:rsid w:val="00402E14"/>
    <w:rsid w:val="004037F1"/>
    <w:rsid w:val="00404531"/>
    <w:rsid w:val="00404721"/>
    <w:rsid w:val="00407B5C"/>
    <w:rsid w:val="00413544"/>
    <w:rsid w:val="00413807"/>
    <w:rsid w:val="00417912"/>
    <w:rsid w:val="00421EE0"/>
    <w:rsid w:val="00421F85"/>
    <w:rsid w:val="00422787"/>
    <w:rsid w:val="00423098"/>
    <w:rsid w:val="00423F28"/>
    <w:rsid w:val="004240A4"/>
    <w:rsid w:val="00425324"/>
    <w:rsid w:val="00430C8A"/>
    <w:rsid w:val="0043247E"/>
    <w:rsid w:val="004338BC"/>
    <w:rsid w:val="004339FE"/>
    <w:rsid w:val="004344D7"/>
    <w:rsid w:val="004357F9"/>
    <w:rsid w:val="0043587A"/>
    <w:rsid w:val="004359A7"/>
    <w:rsid w:val="00440EA5"/>
    <w:rsid w:val="00442AD3"/>
    <w:rsid w:val="00444EC8"/>
    <w:rsid w:val="004465E3"/>
    <w:rsid w:val="00446705"/>
    <w:rsid w:val="00447106"/>
    <w:rsid w:val="004558F2"/>
    <w:rsid w:val="00460A6F"/>
    <w:rsid w:val="004633B4"/>
    <w:rsid w:val="0046514B"/>
    <w:rsid w:val="00466B35"/>
    <w:rsid w:val="0046780A"/>
    <w:rsid w:val="0047108A"/>
    <w:rsid w:val="00472324"/>
    <w:rsid w:val="00473075"/>
    <w:rsid w:val="00473277"/>
    <w:rsid w:val="0047373E"/>
    <w:rsid w:val="00474428"/>
    <w:rsid w:val="00475F49"/>
    <w:rsid w:val="00475FF8"/>
    <w:rsid w:val="004761E5"/>
    <w:rsid w:val="00476864"/>
    <w:rsid w:val="00480FFF"/>
    <w:rsid w:val="00481A1D"/>
    <w:rsid w:val="00482ACA"/>
    <w:rsid w:val="00482EF6"/>
    <w:rsid w:val="00484CCD"/>
    <w:rsid w:val="00485327"/>
    <w:rsid w:val="00485EFC"/>
    <w:rsid w:val="00497CF4"/>
    <w:rsid w:val="004A04A1"/>
    <w:rsid w:val="004A06DF"/>
    <w:rsid w:val="004A29B4"/>
    <w:rsid w:val="004A4108"/>
    <w:rsid w:val="004A5738"/>
    <w:rsid w:val="004A748C"/>
    <w:rsid w:val="004B21F0"/>
    <w:rsid w:val="004B28CC"/>
    <w:rsid w:val="004B4DEF"/>
    <w:rsid w:val="004B5153"/>
    <w:rsid w:val="004B773B"/>
    <w:rsid w:val="004C057B"/>
    <w:rsid w:val="004C0EF8"/>
    <w:rsid w:val="004C1433"/>
    <w:rsid w:val="004C1B37"/>
    <w:rsid w:val="004C3432"/>
    <w:rsid w:val="004C3801"/>
    <w:rsid w:val="004C3853"/>
    <w:rsid w:val="004C572E"/>
    <w:rsid w:val="004D04A3"/>
    <w:rsid w:val="004D1F3B"/>
    <w:rsid w:val="004D2391"/>
    <w:rsid w:val="004D2E8C"/>
    <w:rsid w:val="004D37FF"/>
    <w:rsid w:val="004D407B"/>
    <w:rsid w:val="004D4186"/>
    <w:rsid w:val="004D6382"/>
    <w:rsid w:val="004D6EDB"/>
    <w:rsid w:val="004E0032"/>
    <w:rsid w:val="004E006D"/>
    <w:rsid w:val="004E2F1E"/>
    <w:rsid w:val="004E4B09"/>
    <w:rsid w:val="004E6221"/>
    <w:rsid w:val="004E78AE"/>
    <w:rsid w:val="004F141A"/>
    <w:rsid w:val="004F6710"/>
    <w:rsid w:val="005000E6"/>
    <w:rsid w:val="00505938"/>
    <w:rsid w:val="0050758B"/>
    <w:rsid w:val="00511878"/>
    <w:rsid w:val="00512EC7"/>
    <w:rsid w:val="005131E2"/>
    <w:rsid w:val="00513CD1"/>
    <w:rsid w:val="00514968"/>
    <w:rsid w:val="00515F08"/>
    <w:rsid w:val="0052082F"/>
    <w:rsid w:val="00520955"/>
    <w:rsid w:val="00522FE9"/>
    <w:rsid w:val="005235EF"/>
    <w:rsid w:val="00525151"/>
    <w:rsid w:val="00526D48"/>
    <w:rsid w:val="005349C3"/>
    <w:rsid w:val="00534C29"/>
    <w:rsid w:val="00534C98"/>
    <w:rsid w:val="00536352"/>
    <w:rsid w:val="005406B7"/>
    <w:rsid w:val="00541345"/>
    <w:rsid w:val="0054238E"/>
    <w:rsid w:val="00543B07"/>
    <w:rsid w:val="00543BD7"/>
    <w:rsid w:val="00544D71"/>
    <w:rsid w:val="005505EA"/>
    <w:rsid w:val="005510D5"/>
    <w:rsid w:val="00551B20"/>
    <w:rsid w:val="00554002"/>
    <w:rsid w:val="00555101"/>
    <w:rsid w:val="005552B0"/>
    <w:rsid w:val="005609AC"/>
    <w:rsid w:val="00562FF0"/>
    <w:rsid w:val="00567AB0"/>
    <w:rsid w:val="00567E47"/>
    <w:rsid w:val="005702CD"/>
    <w:rsid w:val="00571251"/>
    <w:rsid w:val="00573B6E"/>
    <w:rsid w:val="00574597"/>
    <w:rsid w:val="005756B4"/>
    <w:rsid w:val="005803FA"/>
    <w:rsid w:val="00583F63"/>
    <w:rsid w:val="00585DAF"/>
    <w:rsid w:val="00586F9B"/>
    <w:rsid w:val="005911A7"/>
    <w:rsid w:val="0059126E"/>
    <w:rsid w:val="005913A3"/>
    <w:rsid w:val="005917A4"/>
    <w:rsid w:val="005928BD"/>
    <w:rsid w:val="005938A0"/>
    <w:rsid w:val="00594547"/>
    <w:rsid w:val="00595149"/>
    <w:rsid w:val="00597173"/>
    <w:rsid w:val="005A33E8"/>
    <w:rsid w:val="005A3E35"/>
    <w:rsid w:val="005A5412"/>
    <w:rsid w:val="005A5F47"/>
    <w:rsid w:val="005A7EF3"/>
    <w:rsid w:val="005B0A82"/>
    <w:rsid w:val="005B3752"/>
    <w:rsid w:val="005B5E8C"/>
    <w:rsid w:val="005B6BB7"/>
    <w:rsid w:val="005C0D60"/>
    <w:rsid w:val="005C1618"/>
    <w:rsid w:val="005C5D0F"/>
    <w:rsid w:val="005D07AB"/>
    <w:rsid w:val="005D089D"/>
    <w:rsid w:val="005D6758"/>
    <w:rsid w:val="005E0C09"/>
    <w:rsid w:val="005E10BD"/>
    <w:rsid w:val="005E1E74"/>
    <w:rsid w:val="005E3299"/>
    <w:rsid w:val="005F05D4"/>
    <w:rsid w:val="005F2C5B"/>
    <w:rsid w:val="005F3F2E"/>
    <w:rsid w:val="005F77D3"/>
    <w:rsid w:val="00606C20"/>
    <w:rsid w:val="00606D60"/>
    <w:rsid w:val="00607592"/>
    <w:rsid w:val="00610BCC"/>
    <w:rsid w:val="00612ECA"/>
    <w:rsid w:val="00615B70"/>
    <w:rsid w:val="00616039"/>
    <w:rsid w:val="006166E8"/>
    <w:rsid w:val="00616C90"/>
    <w:rsid w:val="00616C9A"/>
    <w:rsid w:val="00622596"/>
    <w:rsid w:val="0062280A"/>
    <w:rsid w:val="00625ADC"/>
    <w:rsid w:val="0062606C"/>
    <w:rsid w:val="0062675D"/>
    <w:rsid w:val="00631CD4"/>
    <w:rsid w:val="00632A6A"/>
    <w:rsid w:val="00634C2A"/>
    <w:rsid w:val="006406A8"/>
    <w:rsid w:val="006412C5"/>
    <w:rsid w:val="00643862"/>
    <w:rsid w:val="00647E6B"/>
    <w:rsid w:val="006503E7"/>
    <w:rsid w:val="00650AA8"/>
    <w:rsid w:val="00650BAA"/>
    <w:rsid w:val="0065148C"/>
    <w:rsid w:val="006529EC"/>
    <w:rsid w:val="006541E6"/>
    <w:rsid w:val="00655FAA"/>
    <w:rsid w:val="006612E6"/>
    <w:rsid w:val="006641F9"/>
    <w:rsid w:val="006652EE"/>
    <w:rsid w:val="006652F0"/>
    <w:rsid w:val="00667D5D"/>
    <w:rsid w:val="0067534B"/>
    <w:rsid w:val="0067565C"/>
    <w:rsid w:val="006817B3"/>
    <w:rsid w:val="006826AD"/>
    <w:rsid w:val="006841E8"/>
    <w:rsid w:val="00684A4A"/>
    <w:rsid w:val="006854FD"/>
    <w:rsid w:val="006869DE"/>
    <w:rsid w:val="006903E7"/>
    <w:rsid w:val="00690BFA"/>
    <w:rsid w:val="006967E1"/>
    <w:rsid w:val="0069796B"/>
    <w:rsid w:val="00697E95"/>
    <w:rsid w:val="006A0E12"/>
    <w:rsid w:val="006A3126"/>
    <w:rsid w:val="006A65F3"/>
    <w:rsid w:val="006A6B08"/>
    <w:rsid w:val="006B0B39"/>
    <w:rsid w:val="006B4758"/>
    <w:rsid w:val="006B4A97"/>
    <w:rsid w:val="006C017F"/>
    <w:rsid w:val="006C29D0"/>
    <w:rsid w:val="006C7DCE"/>
    <w:rsid w:val="006D0328"/>
    <w:rsid w:val="006D1DA3"/>
    <w:rsid w:val="006D26E3"/>
    <w:rsid w:val="006D3CA7"/>
    <w:rsid w:val="006D43C4"/>
    <w:rsid w:val="006D764F"/>
    <w:rsid w:val="006E3890"/>
    <w:rsid w:val="006E45EC"/>
    <w:rsid w:val="006E5F9D"/>
    <w:rsid w:val="006E6F34"/>
    <w:rsid w:val="006E7396"/>
    <w:rsid w:val="006E7433"/>
    <w:rsid w:val="006E7F1A"/>
    <w:rsid w:val="006F1C44"/>
    <w:rsid w:val="006F237E"/>
    <w:rsid w:val="006F45E9"/>
    <w:rsid w:val="006F48F4"/>
    <w:rsid w:val="0070067A"/>
    <w:rsid w:val="00701C3D"/>
    <w:rsid w:val="00701D73"/>
    <w:rsid w:val="00701EF0"/>
    <w:rsid w:val="00702C95"/>
    <w:rsid w:val="00705347"/>
    <w:rsid w:val="00705B69"/>
    <w:rsid w:val="00705E04"/>
    <w:rsid w:val="007069F5"/>
    <w:rsid w:val="007070EE"/>
    <w:rsid w:val="00711CAC"/>
    <w:rsid w:val="007155B8"/>
    <w:rsid w:val="00716701"/>
    <w:rsid w:val="00720339"/>
    <w:rsid w:val="0073057B"/>
    <w:rsid w:val="00734DF5"/>
    <w:rsid w:val="0073526A"/>
    <w:rsid w:val="0073589A"/>
    <w:rsid w:val="00736C2A"/>
    <w:rsid w:val="00737F4F"/>
    <w:rsid w:val="0074027E"/>
    <w:rsid w:val="0074100C"/>
    <w:rsid w:val="007462B3"/>
    <w:rsid w:val="007503AC"/>
    <w:rsid w:val="007511C2"/>
    <w:rsid w:val="00752E98"/>
    <w:rsid w:val="00755464"/>
    <w:rsid w:val="007565C5"/>
    <w:rsid w:val="007572BB"/>
    <w:rsid w:val="00757D95"/>
    <w:rsid w:val="0076333B"/>
    <w:rsid w:val="007638C9"/>
    <w:rsid w:val="00763C3F"/>
    <w:rsid w:val="00766DC6"/>
    <w:rsid w:val="0077066D"/>
    <w:rsid w:val="007730F0"/>
    <w:rsid w:val="0077496C"/>
    <w:rsid w:val="00774BAF"/>
    <w:rsid w:val="00784673"/>
    <w:rsid w:val="00790F15"/>
    <w:rsid w:val="007910AF"/>
    <w:rsid w:val="00791C42"/>
    <w:rsid w:val="00794A95"/>
    <w:rsid w:val="00794BE5"/>
    <w:rsid w:val="007A1289"/>
    <w:rsid w:val="007A2CD8"/>
    <w:rsid w:val="007A3183"/>
    <w:rsid w:val="007A429C"/>
    <w:rsid w:val="007A4F95"/>
    <w:rsid w:val="007A7C23"/>
    <w:rsid w:val="007B013C"/>
    <w:rsid w:val="007B01BF"/>
    <w:rsid w:val="007B441F"/>
    <w:rsid w:val="007B4E31"/>
    <w:rsid w:val="007B503C"/>
    <w:rsid w:val="007B7B8D"/>
    <w:rsid w:val="007C351B"/>
    <w:rsid w:val="007C3BD4"/>
    <w:rsid w:val="007C7E80"/>
    <w:rsid w:val="007D127C"/>
    <w:rsid w:val="007D2718"/>
    <w:rsid w:val="007D29E9"/>
    <w:rsid w:val="007D3CA2"/>
    <w:rsid w:val="007D512F"/>
    <w:rsid w:val="007D5648"/>
    <w:rsid w:val="007D7D1B"/>
    <w:rsid w:val="007E00F6"/>
    <w:rsid w:val="007E0D01"/>
    <w:rsid w:val="007E4B79"/>
    <w:rsid w:val="007E5FCF"/>
    <w:rsid w:val="007E6005"/>
    <w:rsid w:val="007F15C7"/>
    <w:rsid w:val="007F3073"/>
    <w:rsid w:val="007F32D1"/>
    <w:rsid w:val="007F4F59"/>
    <w:rsid w:val="007F5652"/>
    <w:rsid w:val="007F5D39"/>
    <w:rsid w:val="007F6BC6"/>
    <w:rsid w:val="007F7694"/>
    <w:rsid w:val="00800399"/>
    <w:rsid w:val="008007DD"/>
    <w:rsid w:val="00800AA0"/>
    <w:rsid w:val="00800E2F"/>
    <w:rsid w:val="00801621"/>
    <w:rsid w:val="008021ED"/>
    <w:rsid w:val="008027AC"/>
    <w:rsid w:val="00802E94"/>
    <w:rsid w:val="00803953"/>
    <w:rsid w:val="008045F9"/>
    <w:rsid w:val="00804D71"/>
    <w:rsid w:val="008106B7"/>
    <w:rsid w:val="00812C75"/>
    <w:rsid w:val="00813175"/>
    <w:rsid w:val="008152C0"/>
    <w:rsid w:val="00815ED9"/>
    <w:rsid w:val="0082116E"/>
    <w:rsid w:val="0082601D"/>
    <w:rsid w:val="00831ADC"/>
    <w:rsid w:val="0083274E"/>
    <w:rsid w:val="008342DA"/>
    <w:rsid w:val="00835601"/>
    <w:rsid w:val="008375A3"/>
    <w:rsid w:val="0084051A"/>
    <w:rsid w:val="0084073F"/>
    <w:rsid w:val="0084152B"/>
    <w:rsid w:val="008426C8"/>
    <w:rsid w:val="008447AF"/>
    <w:rsid w:val="00845024"/>
    <w:rsid w:val="00845F12"/>
    <w:rsid w:val="0085084C"/>
    <w:rsid w:val="00856D35"/>
    <w:rsid w:val="00856EA7"/>
    <w:rsid w:val="00860415"/>
    <w:rsid w:val="00860659"/>
    <w:rsid w:val="00866B0D"/>
    <w:rsid w:val="00867575"/>
    <w:rsid w:val="0087064C"/>
    <w:rsid w:val="00871671"/>
    <w:rsid w:val="00872FA1"/>
    <w:rsid w:val="00875098"/>
    <w:rsid w:val="00876B17"/>
    <w:rsid w:val="00876F3A"/>
    <w:rsid w:val="00880E21"/>
    <w:rsid w:val="008823EC"/>
    <w:rsid w:val="008830AE"/>
    <w:rsid w:val="00884715"/>
    <w:rsid w:val="00884AFA"/>
    <w:rsid w:val="008850C2"/>
    <w:rsid w:val="00885402"/>
    <w:rsid w:val="00891D10"/>
    <w:rsid w:val="00892165"/>
    <w:rsid w:val="008922CC"/>
    <w:rsid w:val="0089464B"/>
    <w:rsid w:val="00894CCD"/>
    <w:rsid w:val="008950EC"/>
    <w:rsid w:val="0089594A"/>
    <w:rsid w:val="00895DE2"/>
    <w:rsid w:val="0089736A"/>
    <w:rsid w:val="008A70E9"/>
    <w:rsid w:val="008B2513"/>
    <w:rsid w:val="008B2D48"/>
    <w:rsid w:val="008B68F0"/>
    <w:rsid w:val="008C05BB"/>
    <w:rsid w:val="008C1670"/>
    <w:rsid w:val="008C348D"/>
    <w:rsid w:val="008C6724"/>
    <w:rsid w:val="008C68C9"/>
    <w:rsid w:val="008C6D2D"/>
    <w:rsid w:val="008C7005"/>
    <w:rsid w:val="008D16C4"/>
    <w:rsid w:val="008D48AF"/>
    <w:rsid w:val="008D511E"/>
    <w:rsid w:val="008E0484"/>
    <w:rsid w:val="008E0B27"/>
    <w:rsid w:val="008E5391"/>
    <w:rsid w:val="008F587A"/>
    <w:rsid w:val="008F5920"/>
    <w:rsid w:val="008F6D97"/>
    <w:rsid w:val="008F716D"/>
    <w:rsid w:val="00900682"/>
    <w:rsid w:val="00901104"/>
    <w:rsid w:val="00902201"/>
    <w:rsid w:val="0090280C"/>
    <w:rsid w:val="00902C84"/>
    <w:rsid w:val="0090342A"/>
    <w:rsid w:val="00904FE9"/>
    <w:rsid w:val="00906B20"/>
    <w:rsid w:val="00907716"/>
    <w:rsid w:val="0091090A"/>
    <w:rsid w:val="0091102E"/>
    <w:rsid w:val="009170DB"/>
    <w:rsid w:val="00917858"/>
    <w:rsid w:val="00922F0C"/>
    <w:rsid w:val="0092359D"/>
    <w:rsid w:val="00925653"/>
    <w:rsid w:val="009274A4"/>
    <w:rsid w:val="00933244"/>
    <w:rsid w:val="009345DE"/>
    <w:rsid w:val="00936D71"/>
    <w:rsid w:val="00944178"/>
    <w:rsid w:val="009444B2"/>
    <w:rsid w:val="009454C8"/>
    <w:rsid w:val="00945594"/>
    <w:rsid w:val="009477D6"/>
    <w:rsid w:val="00950A23"/>
    <w:rsid w:val="009579A5"/>
    <w:rsid w:val="00960950"/>
    <w:rsid w:val="00962AE5"/>
    <w:rsid w:val="00966706"/>
    <w:rsid w:val="00966874"/>
    <w:rsid w:val="00971097"/>
    <w:rsid w:val="00971771"/>
    <w:rsid w:val="00971D98"/>
    <w:rsid w:val="0097298B"/>
    <w:rsid w:val="00973199"/>
    <w:rsid w:val="009763BB"/>
    <w:rsid w:val="009769E6"/>
    <w:rsid w:val="0097744E"/>
    <w:rsid w:val="0097754A"/>
    <w:rsid w:val="00977BDE"/>
    <w:rsid w:val="00977CB2"/>
    <w:rsid w:val="009801BA"/>
    <w:rsid w:val="009822DF"/>
    <w:rsid w:val="00982E89"/>
    <w:rsid w:val="00983483"/>
    <w:rsid w:val="00985E3F"/>
    <w:rsid w:val="00991563"/>
    <w:rsid w:val="00991BB3"/>
    <w:rsid w:val="00991D77"/>
    <w:rsid w:val="009921C8"/>
    <w:rsid w:val="00993BE0"/>
    <w:rsid w:val="009942BF"/>
    <w:rsid w:val="009960CC"/>
    <w:rsid w:val="009A65AD"/>
    <w:rsid w:val="009A6A87"/>
    <w:rsid w:val="009A6E90"/>
    <w:rsid w:val="009A6F38"/>
    <w:rsid w:val="009A77C5"/>
    <w:rsid w:val="009A7B8A"/>
    <w:rsid w:val="009B279D"/>
    <w:rsid w:val="009B2F81"/>
    <w:rsid w:val="009B37BE"/>
    <w:rsid w:val="009B5B88"/>
    <w:rsid w:val="009B5FDD"/>
    <w:rsid w:val="009C111B"/>
    <w:rsid w:val="009C1338"/>
    <w:rsid w:val="009C15F0"/>
    <w:rsid w:val="009C2550"/>
    <w:rsid w:val="009C2A0A"/>
    <w:rsid w:val="009C35F4"/>
    <w:rsid w:val="009C5EF2"/>
    <w:rsid w:val="009C60DE"/>
    <w:rsid w:val="009D3253"/>
    <w:rsid w:val="009D61E9"/>
    <w:rsid w:val="009D7777"/>
    <w:rsid w:val="009E169B"/>
    <w:rsid w:val="009E3982"/>
    <w:rsid w:val="009E64CD"/>
    <w:rsid w:val="009F55B1"/>
    <w:rsid w:val="009F569A"/>
    <w:rsid w:val="009F5D79"/>
    <w:rsid w:val="009F5F4D"/>
    <w:rsid w:val="009F7EA0"/>
    <w:rsid w:val="009F7EE4"/>
    <w:rsid w:val="00A002C0"/>
    <w:rsid w:val="00A0227F"/>
    <w:rsid w:val="00A02C7B"/>
    <w:rsid w:val="00A03095"/>
    <w:rsid w:val="00A03E42"/>
    <w:rsid w:val="00A07BDA"/>
    <w:rsid w:val="00A07C91"/>
    <w:rsid w:val="00A106EB"/>
    <w:rsid w:val="00A12A72"/>
    <w:rsid w:val="00A12DF9"/>
    <w:rsid w:val="00A141C7"/>
    <w:rsid w:val="00A161A3"/>
    <w:rsid w:val="00A201FA"/>
    <w:rsid w:val="00A208FD"/>
    <w:rsid w:val="00A219A3"/>
    <w:rsid w:val="00A22B00"/>
    <w:rsid w:val="00A24063"/>
    <w:rsid w:val="00A27CC6"/>
    <w:rsid w:val="00A300B2"/>
    <w:rsid w:val="00A31C68"/>
    <w:rsid w:val="00A31E72"/>
    <w:rsid w:val="00A3245C"/>
    <w:rsid w:val="00A3285B"/>
    <w:rsid w:val="00A33A61"/>
    <w:rsid w:val="00A3426F"/>
    <w:rsid w:val="00A3618C"/>
    <w:rsid w:val="00A363DA"/>
    <w:rsid w:val="00A36471"/>
    <w:rsid w:val="00A40D35"/>
    <w:rsid w:val="00A413E2"/>
    <w:rsid w:val="00A43044"/>
    <w:rsid w:val="00A43E84"/>
    <w:rsid w:val="00A449A1"/>
    <w:rsid w:val="00A47AD5"/>
    <w:rsid w:val="00A522C9"/>
    <w:rsid w:val="00A528A8"/>
    <w:rsid w:val="00A52E85"/>
    <w:rsid w:val="00A533EA"/>
    <w:rsid w:val="00A53E34"/>
    <w:rsid w:val="00A5408B"/>
    <w:rsid w:val="00A61491"/>
    <w:rsid w:val="00A6268E"/>
    <w:rsid w:val="00A63714"/>
    <w:rsid w:val="00A67E0C"/>
    <w:rsid w:val="00A7078E"/>
    <w:rsid w:val="00A70BB9"/>
    <w:rsid w:val="00A7202C"/>
    <w:rsid w:val="00A74D87"/>
    <w:rsid w:val="00A7530C"/>
    <w:rsid w:val="00A767D5"/>
    <w:rsid w:val="00A77629"/>
    <w:rsid w:val="00A82760"/>
    <w:rsid w:val="00A830C6"/>
    <w:rsid w:val="00A831B6"/>
    <w:rsid w:val="00A839DA"/>
    <w:rsid w:val="00A83ED0"/>
    <w:rsid w:val="00A85648"/>
    <w:rsid w:val="00A85977"/>
    <w:rsid w:val="00A8760B"/>
    <w:rsid w:val="00A87B5D"/>
    <w:rsid w:val="00A932B9"/>
    <w:rsid w:val="00A9407E"/>
    <w:rsid w:val="00A94242"/>
    <w:rsid w:val="00A957F0"/>
    <w:rsid w:val="00AA007A"/>
    <w:rsid w:val="00AA02B1"/>
    <w:rsid w:val="00AA101F"/>
    <w:rsid w:val="00AA1057"/>
    <w:rsid w:val="00AA1A7C"/>
    <w:rsid w:val="00AA26BE"/>
    <w:rsid w:val="00AB079B"/>
    <w:rsid w:val="00AB0D75"/>
    <w:rsid w:val="00AB14F6"/>
    <w:rsid w:val="00AB2484"/>
    <w:rsid w:val="00AB2D1E"/>
    <w:rsid w:val="00AB2F7E"/>
    <w:rsid w:val="00AB30ED"/>
    <w:rsid w:val="00AB3C4F"/>
    <w:rsid w:val="00AB5707"/>
    <w:rsid w:val="00AC04A7"/>
    <w:rsid w:val="00AC1C6E"/>
    <w:rsid w:val="00AC3F74"/>
    <w:rsid w:val="00AC4026"/>
    <w:rsid w:val="00AC49A8"/>
    <w:rsid w:val="00AC56D9"/>
    <w:rsid w:val="00AC5CD3"/>
    <w:rsid w:val="00AC5D99"/>
    <w:rsid w:val="00AC7C3F"/>
    <w:rsid w:val="00AC7C90"/>
    <w:rsid w:val="00AD0368"/>
    <w:rsid w:val="00AD24FB"/>
    <w:rsid w:val="00AD2A2E"/>
    <w:rsid w:val="00AD78BA"/>
    <w:rsid w:val="00AE0074"/>
    <w:rsid w:val="00AE21A7"/>
    <w:rsid w:val="00AE29AA"/>
    <w:rsid w:val="00AE2CE9"/>
    <w:rsid w:val="00AE6650"/>
    <w:rsid w:val="00AE779C"/>
    <w:rsid w:val="00AE78E8"/>
    <w:rsid w:val="00AF1B8E"/>
    <w:rsid w:val="00AF1EE6"/>
    <w:rsid w:val="00AF26A8"/>
    <w:rsid w:val="00AF3C3A"/>
    <w:rsid w:val="00AF597C"/>
    <w:rsid w:val="00AF685C"/>
    <w:rsid w:val="00AF6C4C"/>
    <w:rsid w:val="00AF71D6"/>
    <w:rsid w:val="00B02112"/>
    <w:rsid w:val="00B04CA7"/>
    <w:rsid w:val="00B07676"/>
    <w:rsid w:val="00B1110B"/>
    <w:rsid w:val="00B14191"/>
    <w:rsid w:val="00B16680"/>
    <w:rsid w:val="00B17940"/>
    <w:rsid w:val="00B20F85"/>
    <w:rsid w:val="00B2106A"/>
    <w:rsid w:val="00B21D8E"/>
    <w:rsid w:val="00B227BD"/>
    <w:rsid w:val="00B22829"/>
    <w:rsid w:val="00B22E98"/>
    <w:rsid w:val="00B26B2C"/>
    <w:rsid w:val="00B30DF8"/>
    <w:rsid w:val="00B3283B"/>
    <w:rsid w:val="00B33E44"/>
    <w:rsid w:val="00B35C9C"/>
    <w:rsid w:val="00B373F3"/>
    <w:rsid w:val="00B37EB2"/>
    <w:rsid w:val="00B40AC1"/>
    <w:rsid w:val="00B40BD3"/>
    <w:rsid w:val="00B41770"/>
    <w:rsid w:val="00B438CF"/>
    <w:rsid w:val="00B43DAA"/>
    <w:rsid w:val="00B447FB"/>
    <w:rsid w:val="00B47FA4"/>
    <w:rsid w:val="00B51EA4"/>
    <w:rsid w:val="00B51EEF"/>
    <w:rsid w:val="00B5339A"/>
    <w:rsid w:val="00B535B3"/>
    <w:rsid w:val="00B544B2"/>
    <w:rsid w:val="00B547F2"/>
    <w:rsid w:val="00B550F4"/>
    <w:rsid w:val="00B56528"/>
    <w:rsid w:val="00B60434"/>
    <w:rsid w:val="00B619BE"/>
    <w:rsid w:val="00B62C14"/>
    <w:rsid w:val="00B63D2B"/>
    <w:rsid w:val="00B64DF0"/>
    <w:rsid w:val="00B66A42"/>
    <w:rsid w:val="00B673B5"/>
    <w:rsid w:val="00B7017E"/>
    <w:rsid w:val="00B70212"/>
    <w:rsid w:val="00B7062F"/>
    <w:rsid w:val="00B72435"/>
    <w:rsid w:val="00B7558B"/>
    <w:rsid w:val="00B755B8"/>
    <w:rsid w:val="00B7604C"/>
    <w:rsid w:val="00B760F8"/>
    <w:rsid w:val="00B80336"/>
    <w:rsid w:val="00B81728"/>
    <w:rsid w:val="00B834B9"/>
    <w:rsid w:val="00B83F94"/>
    <w:rsid w:val="00B8501B"/>
    <w:rsid w:val="00B9080A"/>
    <w:rsid w:val="00B90FEB"/>
    <w:rsid w:val="00B91506"/>
    <w:rsid w:val="00B91882"/>
    <w:rsid w:val="00B92FBA"/>
    <w:rsid w:val="00B93D5E"/>
    <w:rsid w:val="00B969F6"/>
    <w:rsid w:val="00BA03A5"/>
    <w:rsid w:val="00BA0BA1"/>
    <w:rsid w:val="00BA1781"/>
    <w:rsid w:val="00BA4499"/>
    <w:rsid w:val="00BB3EC6"/>
    <w:rsid w:val="00BB5C52"/>
    <w:rsid w:val="00BB64D1"/>
    <w:rsid w:val="00BB6D88"/>
    <w:rsid w:val="00BB7033"/>
    <w:rsid w:val="00BC4268"/>
    <w:rsid w:val="00BC4756"/>
    <w:rsid w:val="00BC4D30"/>
    <w:rsid w:val="00BC54CA"/>
    <w:rsid w:val="00BC5886"/>
    <w:rsid w:val="00BC6299"/>
    <w:rsid w:val="00BD0E7F"/>
    <w:rsid w:val="00BD1910"/>
    <w:rsid w:val="00BD2071"/>
    <w:rsid w:val="00BD3F1B"/>
    <w:rsid w:val="00BD4644"/>
    <w:rsid w:val="00BD4710"/>
    <w:rsid w:val="00BD6EEF"/>
    <w:rsid w:val="00BE126C"/>
    <w:rsid w:val="00BE1E3F"/>
    <w:rsid w:val="00BE2D76"/>
    <w:rsid w:val="00BE450E"/>
    <w:rsid w:val="00BE4A19"/>
    <w:rsid w:val="00BE4BA5"/>
    <w:rsid w:val="00BE69BB"/>
    <w:rsid w:val="00BE6C0B"/>
    <w:rsid w:val="00BE7601"/>
    <w:rsid w:val="00BF5206"/>
    <w:rsid w:val="00BF56F9"/>
    <w:rsid w:val="00BF77C0"/>
    <w:rsid w:val="00C03AB3"/>
    <w:rsid w:val="00C06DBF"/>
    <w:rsid w:val="00C13EC3"/>
    <w:rsid w:val="00C1429A"/>
    <w:rsid w:val="00C1737A"/>
    <w:rsid w:val="00C17DE0"/>
    <w:rsid w:val="00C23E2F"/>
    <w:rsid w:val="00C25C62"/>
    <w:rsid w:val="00C25D33"/>
    <w:rsid w:val="00C272D5"/>
    <w:rsid w:val="00C27694"/>
    <w:rsid w:val="00C3007A"/>
    <w:rsid w:val="00C32889"/>
    <w:rsid w:val="00C34B1C"/>
    <w:rsid w:val="00C43DF9"/>
    <w:rsid w:val="00C450DE"/>
    <w:rsid w:val="00C476F5"/>
    <w:rsid w:val="00C523C9"/>
    <w:rsid w:val="00C529C3"/>
    <w:rsid w:val="00C5348C"/>
    <w:rsid w:val="00C54B94"/>
    <w:rsid w:val="00C54F78"/>
    <w:rsid w:val="00C56970"/>
    <w:rsid w:val="00C577AD"/>
    <w:rsid w:val="00C60DD9"/>
    <w:rsid w:val="00C617F5"/>
    <w:rsid w:val="00C6214B"/>
    <w:rsid w:val="00C625D0"/>
    <w:rsid w:val="00C6357A"/>
    <w:rsid w:val="00C6406F"/>
    <w:rsid w:val="00C655D9"/>
    <w:rsid w:val="00C670AB"/>
    <w:rsid w:val="00C67EC9"/>
    <w:rsid w:val="00C729D0"/>
    <w:rsid w:val="00C768E9"/>
    <w:rsid w:val="00C800DC"/>
    <w:rsid w:val="00C807E5"/>
    <w:rsid w:val="00C814E7"/>
    <w:rsid w:val="00C81A07"/>
    <w:rsid w:val="00C821F2"/>
    <w:rsid w:val="00C82A26"/>
    <w:rsid w:val="00C84DEC"/>
    <w:rsid w:val="00C85B7A"/>
    <w:rsid w:val="00C86389"/>
    <w:rsid w:val="00C86D0D"/>
    <w:rsid w:val="00C91305"/>
    <w:rsid w:val="00C91440"/>
    <w:rsid w:val="00C91922"/>
    <w:rsid w:val="00C9210C"/>
    <w:rsid w:val="00C9330C"/>
    <w:rsid w:val="00C93A83"/>
    <w:rsid w:val="00C94E42"/>
    <w:rsid w:val="00C96300"/>
    <w:rsid w:val="00C96664"/>
    <w:rsid w:val="00C9749E"/>
    <w:rsid w:val="00CA160A"/>
    <w:rsid w:val="00CA3EDD"/>
    <w:rsid w:val="00CB0A3C"/>
    <w:rsid w:val="00CB0DEE"/>
    <w:rsid w:val="00CB2C34"/>
    <w:rsid w:val="00CB3476"/>
    <w:rsid w:val="00CB5F4D"/>
    <w:rsid w:val="00CC02F6"/>
    <w:rsid w:val="00CC08C4"/>
    <w:rsid w:val="00CC0C5A"/>
    <w:rsid w:val="00CC2340"/>
    <w:rsid w:val="00CD160B"/>
    <w:rsid w:val="00CD1739"/>
    <w:rsid w:val="00CD3BCF"/>
    <w:rsid w:val="00CD433B"/>
    <w:rsid w:val="00CD568B"/>
    <w:rsid w:val="00CD6580"/>
    <w:rsid w:val="00CD765F"/>
    <w:rsid w:val="00CE0F3F"/>
    <w:rsid w:val="00CE15D1"/>
    <w:rsid w:val="00CE2696"/>
    <w:rsid w:val="00CE28BA"/>
    <w:rsid w:val="00CE2904"/>
    <w:rsid w:val="00CE4021"/>
    <w:rsid w:val="00CE45AA"/>
    <w:rsid w:val="00CE4A0B"/>
    <w:rsid w:val="00CE501D"/>
    <w:rsid w:val="00CE68CA"/>
    <w:rsid w:val="00CE6D89"/>
    <w:rsid w:val="00CF0487"/>
    <w:rsid w:val="00CF1894"/>
    <w:rsid w:val="00CF18F8"/>
    <w:rsid w:val="00CF39F2"/>
    <w:rsid w:val="00CF4C61"/>
    <w:rsid w:val="00CF5307"/>
    <w:rsid w:val="00CF75CD"/>
    <w:rsid w:val="00D01106"/>
    <w:rsid w:val="00D026D4"/>
    <w:rsid w:val="00D03A26"/>
    <w:rsid w:val="00D0701A"/>
    <w:rsid w:val="00D07A09"/>
    <w:rsid w:val="00D104F6"/>
    <w:rsid w:val="00D108CB"/>
    <w:rsid w:val="00D10B80"/>
    <w:rsid w:val="00D12422"/>
    <w:rsid w:val="00D2006F"/>
    <w:rsid w:val="00D214AA"/>
    <w:rsid w:val="00D22106"/>
    <w:rsid w:val="00D25ACD"/>
    <w:rsid w:val="00D267E4"/>
    <w:rsid w:val="00D27FB3"/>
    <w:rsid w:val="00D301A9"/>
    <w:rsid w:val="00D30A4D"/>
    <w:rsid w:val="00D34527"/>
    <w:rsid w:val="00D3572E"/>
    <w:rsid w:val="00D35D49"/>
    <w:rsid w:val="00D365C9"/>
    <w:rsid w:val="00D37FC1"/>
    <w:rsid w:val="00D533A4"/>
    <w:rsid w:val="00D53436"/>
    <w:rsid w:val="00D54C54"/>
    <w:rsid w:val="00D562F1"/>
    <w:rsid w:val="00D6383B"/>
    <w:rsid w:val="00D63A29"/>
    <w:rsid w:val="00D65814"/>
    <w:rsid w:val="00D66279"/>
    <w:rsid w:val="00D706EA"/>
    <w:rsid w:val="00D71040"/>
    <w:rsid w:val="00D7119B"/>
    <w:rsid w:val="00D77856"/>
    <w:rsid w:val="00D8169B"/>
    <w:rsid w:val="00D864BC"/>
    <w:rsid w:val="00D86918"/>
    <w:rsid w:val="00D86F71"/>
    <w:rsid w:val="00D95CAC"/>
    <w:rsid w:val="00D96D56"/>
    <w:rsid w:val="00DA1CA1"/>
    <w:rsid w:val="00DA2EEC"/>
    <w:rsid w:val="00DA327B"/>
    <w:rsid w:val="00DA4C05"/>
    <w:rsid w:val="00DA5BEB"/>
    <w:rsid w:val="00DA7A6E"/>
    <w:rsid w:val="00DB0C51"/>
    <w:rsid w:val="00DB2009"/>
    <w:rsid w:val="00DB745B"/>
    <w:rsid w:val="00DC1FF4"/>
    <w:rsid w:val="00DC2AE5"/>
    <w:rsid w:val="00DC3915"/>
    <w:rsid w:val="00DC40AD"/>
    <w:rsid w:val="00DC5AAD"/>
    <w:rsid w:val="00DC5FDA"/>
    <w:rsid w:val="00DD0E1F"/>
    <w:rsid w:val="00DD2574"/>
    <w:rsid w:val="00DD272C"/>
    <w:rsid w:val="00DD3766"/>
    <w:rsid w:val="00DD4D0A"/>
    <w:rsid w:val="00DE02F9"/>
    <w:rsid w:val="00DE0FE4"/>
    <w:rsid w:val="00DE222A"/>
    <w:rsid w:val="00DE3EAD"/>
    <w:rsid w:val="00DE511D"/>
    <w:rsid w:val="00DE55C6"/>
    <w:rsid w:val="00DE5B7A"/>
    <w:rsid w:val="00DE6289"/>
    <w:rsid w:val="00DE6702"/>
    <w:rsid w:val="00DF340E"/>
    <w:rsid w:val="00DF3537"/>
    <w:rsid w:val="00DF5CB7"/>
    <w:rsid w:val="00E00F12"/>
    <w:rsid w:val="00E01B57"/>
    <w:rsid w:val="00E0444B"/>
    <w:rsid w:val="00E04DA5"/>
    <w:rsid w:val="00E063CC"/>
    <w:rsid w:val="00E11F33"/>
    <w:rsid w:val="00E124A1"/>
    <w:rsid w:val="00E14475"/>
    <w:rsid w:val="00E14FF3"/>
    <w:rsid w:val="00E1680F"/>
    <w:rsid w:val="00E233CD"/>
    <w:rsid w:val="00E239A3"/>
    <w:rsid w:val="00E23F07"/>
    <w:rsid w:val="00E30D04"/>
    <w:rsid w:val="00E3238A"/>
    <w:rsid w:val="00E34C9B"/>
    <w:rsid w:val="00E35B82"/>
    <w:rsid w:val="00E3610A"/>
    <w:rsid w:val="00E36396"/>
    <w:rsid w:val="00E37A7B"/>
    <w:rsid w:val="00E42A2B"/>
    <w:rsid w:val="00E43ED3"/>
    <w:rsid w:val="00E45B95"/>
    <w:rsid w:val="00E468E1"/>
    <w:rsid w:val="00E46F64"/>
    <w:rsid w:val="00E4797E"/>
    <w:rsid w:val="00E51800"/>
    <w:rsid w:val="00E544F4"/>
    <w:rsid w:val="00E54CEA"/>
    <w:rsid w:val="00E551CE"/>
    <w:rsid w:val="00E56097"/>
    <w:rsid w:val="00E61491"/>
    <w:rsid w:val="00E67848"/>
    <w:rsid w:val="00E721B4"/>
    <w:rsid w:val="00E72832"/>
    <w:rsid w:val="00E77C73"/>
    <w:rsid w:val="00E77D62"/>
    <w:rsid w:val="00E82230"/>
    <w:rsid w:val="00E865CF"/>
    <w:rsid w:val="00E87204"/>
    <w:rsid w:val="00E90254"/>
    <w:rsid w:val="00E908BF"/>
    <w:rsid w:val="00E90FD6"/>
    <w:rsid w:val="00E92212"/>
    <w:rsid w:val="00E95726"/>
    <w:rsid w:val="00EA0E4E"/>
    <w:rsid w:val="00EA389D"/>
    <w:rsid w:val="00EA471C"/>
    <w:rsid w:val="00EA4A8B"/>
    <w:rsid w:val="00EA65F9"/>
    <w:rsid w:val="00EA6E6C"/>
    <w:rsid w:val="00EA79E4"/>
    <w:rsid w:val="00EB12BA"/>
    <w:rsid w:val="00EB13CB"/>
    <w:rsid w:val="00EB24EE"/>
    <w:rsid w:val="00EB34A9"/>
    <w:rsid w:val="00EB3785"/>
    <w:rsid w:val="00EC2285"/>
    <w:rsid w:val="00EC462C"/>
    <w:rsid w:val="00EC472D"/>
    <w:rsid w:val="00EC6F26"/>
    <w:rsid w:val="00ED4B02"/>
    <w:rsid w:val="00ED593D"/>
    <w:rsid w:val="00ED7987"/>
    <w:rsid w:val="00EE2064"/>
    <w:rsid w:val="00EF06E4"/>
    <w:rsid w:val="00EF0C03"/>
    <w:rsid w:val="00EF15BC"/>
    <w:rsid w:val="00EF1D60"/>
    <w:rsid w:val="00EF1E1B"/>
    <w:rsid w:val="00EF25B4"/>
    <w:rsid w:val="00EF2C2A"/>
    <w:rsid w:val="00EF3AD7"/>
    <w:rsid w:val="00EF66F6"/>
    <w:rsid w:val="00F02286"/>
    <w:rsid w:val="00F03204"/>
    <w:rsid w:val="00F035FE"/>
    <w:rsid w:val="00F06C9C"/>
    <w:rsid w:val="00F1037F"/>
    <w:rsid w:val="00F11BAB"/>
    <w:rsid w:val="00F1205B"/>
    <w:rsid w:val="00F1271F"/>
    <w:rsid w:val="00F13563"/>
    <w:rsid w:val="00F154E4"/>
    <w:rsid w:val="00F17DC7"/>
    <w:rsid w:val="00F211A8"/>
    <w:rsid w:val="00F21CF0"/>
    <w:rsid w:val="00F22342"/>
    <w:rsid w:val="00F259D4"/>
    <w:rsid w:val="00F272F0"/>
    <w:rsid w:val="00F31948"/>
    <w:rsid w:val="00F32A0D"/>
    <w:rsid w:val="00F32AEB"/>
    <w:rsid w:val="00F33C4A"/>
    <w:rsid w:val="00F35BD7"/>
    <w:rsid w:val="00F36CDE"/>
    <w:rsid w:val="00F370F1"/>
    <w:rsid w:val="00F37C60"/>
    <w:rsid w:val="00F4211B"/>
    <w:rsid w:val="00F42F94"/>
    <w:rsid w:val="00F4315B"/>
    <w:rsid w:val="00F44593"/>
    <w:rsid w:val="00F44EDC"/>
    <w:rsid w:val="00F46E93"/>
    <w:rsid w:val="00F475EA"/>
    <w:rsid w:val="00F527EB"/>
    <w:rsid w:val="00F5425E"/>
    <w:rsid w:val="00F54F30"/>
    <w:rsid w:val="00F55D8C"/>
    <w:rsid w:val="00F60239"/>
    <w:rsid w:val="00F62B23"/>
    <w:rsid w:val="00F63CE2"/>
    <w:rsid w:val="00F722FF"/>
    <w:rsid w:val="00F726DF"/>
    <w:rsid w:val="00F73A67"/>
    <w:rsid w:val="00F73D05"/>
    <w:rsid w:val="00F77F5B"/>
    <w:rsid w:val="00F80180"/>
    <w:rsid w:val="00F83E68"/>
    <w:rsid w:val="00F844A2"/>
    <w:rsid w:val="00F8604A"/>
    <w:rsid w:val="00F873D8"/>
    <w:rsid w:val="00F94316"/>
    <w:rsid w:val="00F946C8"/>
    <w:rsid w:val="00F9603F"/>
    <w:rsid w:val="00F9610B"/>
    <w:rsid w:val="00F96127"/>
    <w:rsid w:val="00F968B5"/>
    <w:rsid w:val="00FA2A8F"/>
    <w:rsid w:val="00FA303A"/>
    <w:rsid w:val="00FA4855"/>
    <w:rsid w:val="00FB03CA"/>
    <w:rsid w:val="00FB06EF"/>
    <w:rsid w:val="00FB47A4"/>
    <w:rsid w:val="00FB61D6"/>
    <w:rsid w:val="00FB6CA6"/>
    <w:rsid w:val="00FB74BC"/>
    <w:rsid w:val="00FC188B"/>
    <w:rsid w:val="00FC2CB9"/>
    <w:rsid w:val="00FC2CFF"/>
    <w:rsid w:val="00FC3160"/>
    <w:rsid w:val="00FC4065"/>
    <w:rsid w:val="00FC57DF"/>
    <w:rsid w:val="00FC603F"/>
    <w:rsid w:val="00FD005B"/>
    <w:rsid w:val="00FD10BE"/>
    <w:rsid w:val="00FD13E0"/>
    <w:rsid w:val="00FD215A"/>
    <w:rsid w:val="00FD34F0"/>
    <w:rsid w:val="00FE0677"/>
    <w:rsid w:val="00FE28CE"/>
    <w:rsid w:val="00FE457E"/>
    <w:rsid w:val="00FE51D8"/>
    <w:rsid w:val="00FF0F2A"/>
    <w:rsid w:val="00FF1BB4"/>
    <w:rsid w:val="00FF21AC"/>
    <w:rsid w:val="00FF3DF8"/>
    <w:rsid w:val="00FF4D3A"/>
    <w:rsid w:val="00FF609A"/>
    <w:rsid w:val="01033F3C"/>
    <w:rsid w:val="01C631F6"/>
    <w:rsid w:val="030105E4"/>
    <w:rsid w:val="09BE680A"/>
    <w:rsid w:val="0C4A71B8"/>
    <w:rsid w:val="0D180B0A"/>
    <w:rsid w:val="10995CCD"/>
    <w:rsid w:val="109D7C59"/>
    <w:rsid w:val="176D19FF"/>
    <w:rsid w:val="19747289"/>
    <w:rsid w:val="1ABF0B7F"/>
    <w:rsid w:val="1B06751E"/>
    <w:rsid w:val="1BE70167"/>
    <w:rsid w:val="1D2026DC"/>
    <w:rsid w:val="22502157"/>
    <w:rsid w:val="234207E5"/>
    <w:rsid w:val="24D11D12"/>
    <w:rsid w:val="257419FF"/>
    <w:rsid w:val="257C268E"/>
    <w:rsid w:val="2D352B16"/>
    <w:rsid w:val="375376EA"/>
    <w:rsid w:val="3ADE61A4"/>
    <w:rsid w:val="3C8D667D"/>
    <w:rsid w:val="3E7F295B"/>
    <w:rsid w:val="41813817"/>
    <w:rsid w:val="43C92044"/>
    <w:rsid w:val="47400072"/>
    <w:rsid w:val="486453B8"/>
    <w:rsid w:val="4FAA1F59"/>
    <w:rsid w:val="4FE912AB"/>
    <w:rsid w:val="51A862E4"/>
    <w:rsid w:val="52856670"/>
    <w:rsid w:val="53D8739D"/>
    <w:rsid w:val="55311752"/>
    <w:rsid w:val="59D43832"/>
    <w:rsid w:val="5B4823B9"/>
    <w:rsid w:val="5CDB49E0"/>
    <w:rsid w:val="5CED6ADF"/>
    <w:rsid w:val="5D441192"/>
    <w:rsid w:val="613B1817"/>
    <w:rsid w:val="63696555"/>
    <w:rsid w:val="65592C27"/>
    <w:rsid w:val="6B466195"/>
    <w:rsid w:val="6C7C2F9C"/>
    <w:rsid w:val="72B64F76"/>
    <w:rsid w:val="732F1A1F"/>
    <w:rsid w:val="75346CA4"/>
    <w:rsid w:val="77F47058"/>
    <w:rsid w:val="7CED1A2A"/>
    <w:rsid w:val="7DC12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iPriority="99"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0"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88" w:lineRule="auto"/>
      <w:ind w:firstLine="200" w:firstLineChars="20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2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qFormat/>
    <w:uiPriority w:val="9"/>
    <w:pPr>
      <w:keepNext/>
      <w:keepLines/>
      <w:spacing w:before="260" w:after="260" w:line="416" w:lineRule="auto"/>
      <w:outlineLvl w:val="1"/>
    </w:pPr>
    <w:rPr>
      <w:rFonts w:ascii="Cambria" w:hAnsi="Cambria"/>
      <w:b/>
      <w:bCs/>
      <w:kern w:val="0"/>
      <w:sz w:val="32"/>
      <w:szCs w:val="32"/>
    </w:rPr>
  </w:style>
  <w:style w:type="paragraph" w:styleId="4">
    <w:name w:val="heading 3"/>
    <w:basedOn w:val="1"/>
    <w:link w:val="28"/>
    <w:qFormat/>
    <w:uiPriority w:val="9"/>
    <w:pPr>
      <w:widowControl/>
      <w:spacing w:before="100" w:beforeAutospacing="1" w:after="100" w:afterAutospacing="1"/>
      <w:jc w:val="left"/>
      <w:outlineLvl w:val="2"/>
    </w:pPr>
    <w:rPr>
      <w:rFonts w:ascii="宋体" w:hAnsi="宋体"/>
      <w:b/>
      <w:bCs/>
      <w:kern w:val="0"/>
      <w:sz w:val="27"/>
      <w:szCs w:val="27"/>
    </w:rPr>
  </w:style>
  <w:style w:type="character" w:default="1" w:styleId="20">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5">
    <w:name w:val="caption"/>
    <w:basedOn w:val="1"/>
    <w:next w:val="1"/>
    <w:link w:val="29"/>
    <w:qFormat/>
    <w:uiPriority w:val="0"/>
    <w:pPr>
      <w:widowControl/>
      <w:topLinePunct/>
      <w:adjustRightInd w:val="0"/>
      <w:snapToGrid w:val="0"/>
      <w:spacing w:before="152" w:after="160" w:line="240" w:lineRule="atLeast"/>
      <w:ind w:left="1702"/>
      <w:jc w:val="left"/>
    </w:pPr>
    <w:rPr>
      <w:rFonts w:ascii="Arial" w:hAnsi="Arial" w:eastAsia="黑体"/>
      <w:kern w:val="0"/>
      <w:sz w:val="20"/>
      <w:szCs w:val="20"/>
    </w:rPr>
  </w:style>
  <w:style w:type="paragraph" w:styleId="6">
    <w:name w:val="annotation text"/>
    <w:basedOn w:val="1"/>
    <w:link w:val="30"/>
    <w:unhideWhenUsed/>
    <w:uiPriority w:val="99"/>
    <w:pPr>
      <w:jc w:val="left"/>
    </w:pPr>
    <w:rPr>
      <w:rFonts w:ascii="Calibri" w:hAnsi="Calibri"/>
    </w:rPr>
  </w:style>
  <w:style w:type="paragraph" w:styleId="7">
    <w:name w:val="toc 3"/>
    <w:basedOn w:val="1"/>
    <w:next w:val="1"/>
    <w:unhideWhenUsed/>
    <w:uiPriority w:val="39"/>
    <w:pPr>
      <w:ind w:left="840" w:leftChars="400"/>
    </w:pPr>
  </w:style>
  <w:style w:type="paragraph" w:styleId="8">
    <w:name w:val="Plain Text"/>
    <w:basedOn w:val="1"/>
    <w:link w:val="31"/>
    <w:unhideWhenUsed/>
    <w:uiPriority w:val="0"/>
    <w:pPr>
      <w:adjustRightInd w:val="0"/>
      <w:spacing w:line="312" w:lineRule="atLeast"/>
    </w:pPr>
    <w:rPr>
      <w:rFonts w:hint="eastAsia" w:ascii="宋体" w:hAnsi="Courier New"/>
      <w:kern w:val="0"/>
      <w:sz w:val="20"/>
      <w:szCs w:val="20"/>
    </w:rPr>
  </w:style>
  <w:style w:type="paragraph" w:styleId="9">
    <w:name w:val="Date"/>
    <w:basedOn w:val="1"/>
    <w:next w:val="1"/>
    <w:link w:val="32"/>
    <w:unhideWhenUsed/>
    <w:uiPriority w:val="99"/>
    <w:pPr>
      <w:ind w:left="100" w:leftChars="2500"/>
    </w:pPr>
  </w:style>
  <w:style w:type="paragraph" w:styleId="10">
    <w:name w:val="endnote text"/>
    <w:basedOn w:val="1"/>
    <w:link w:val="33"/>
    <w:unhideWhenUsed/>
    <w:uiPriority w:val="99"/>
    <w:pPr>
      <w:snapToGrid w:val="0"/>
      <w:jc w:val="left"/>
    </w:pPr>
  </w:style>
  <w:style w:type="paragraph" w:styleId="11">
    <w:name w:val="Balloon Text"/>
    <w:basedOn w:val="1"/>
    <w:link w:val="34"/>
    <w:unhideWhenUsed/>
    <w:uiPriority w:val="99"/>
    <w:rPr>
      <w:kern w:val="0"/>
      <w:sz w:val="18"/>
      <w:szCs w:val="18"/>
    </w:rPr>
  </w:style>
  <w:style w:type="paragraph" w:styleId="12">
    <w:name w:val="footer"/>
    <w:basedOn w:val="1"/>
    <w:link w:val="35"/>
    <w:unhideWhenUsed/>
    <w:uiPriority w:val="99"/>
    <w:pPr>
      <w:tabs>
        <w:tab w:val="center" w:pos="4153"/>
        <w:tab w:val="right" w:pos="8306"/>
      </w:tabs>
      <w:snapToGrid w:val="0"/>
      <w:jc w:val="left"/>
    </w:pPr>
    <w:rPr>
      <w:kern w:val="0"/>
      <w:sz w:val="18"/>
      <w:szCs w:val="18"/>
    </w:rPr>
  </w:style>
  <w:style w:type="paragraph" w:styleId="13">
    <w:name w:val="header"/>
    <w:basedOn w:val="1"/>
    <w:link w:val="36"/>
    <w:unhideWhenUsed/>
    <w:uiPriority w:val="99"/>
    <w:pPr>
      <w:pBdr>
        <w:bottom w:val="single" w:color="auto" w:sz="6" w:space="1"/>
      </w:pBdr>
      <w:tabs>
        <w:tab w:val="center" w:pos="4153"/>
        <w:tab w:val="right" w:pos="8306"/>
      </w:tabs>
      <w:snapToGrid w:val="0"/>
      <w:jc w:val="center"/>
    </w:pPr>
    <w:rPr>
      <w:kern w:val="0"/>
      <w:sz w:val="18"/>
      <w:szCs w:val="18"/>
    </w:rPr>
  </w:style>
  <w:style w:type="paragraph" w:styleId="14">
    <w:name w:val="toc 1"/>
    <w:basedOn w:val="1"/>
    <w:next w:val="1"/>
    <w:unhideWhenUsed/>
    <w:uiPriority w:val="39"/>
  </w:style>
  <w:style w:type="paragraph" w:styleId="15">
    <w:name w:val="toc 2"/>
    <w:basedOn w:val="1"/>
    <w:next w:val="1"/>
    <w:unhideWhenUsed/>
    <w:uiPriority w:val="39"/>
    <w:pPr>
      <w:ind w:left="420" w:leftChars="200"/>
    </w:pPr>
  </w:style>
  <w:style w:type="paragraph" w:styleId="16">
    <w:name w:val="Normal (Web)"/>
    <w:basedOn w:val="1"/>
    <w:unhideWhenUsed/>
    <w:uiPriority w:val="99"/>
    <w:pPr>
      <w:widowControl/>
      <w:spacing w:before="100" w:beforeAutospacing="1" w:after="100" w:afterAutospacing="1"/>
      <w:jc w:val="left"/>
    </w:pPr>
    <w:rPr>
      <w:rFonts w:ascii="宋体" w:hAnsi="宋体" w:cs="宋体"/>
      <w:kern w:val="0"/>
      <w:sz w:val="24"/>
      <w:szCs w:val="24"/>
    </w:rPr>
  </w:style>
  <w:style w:type="paragraph" w:styleId="17">
    <w:name w:val="annotation subject"/>
    <w:basedOn w:val="6"/>
    <w:next w:val="6"/>
    <w:link w:val="37"/>
    <w:unhideWhenUsed/>
    <w:uiPriority w:val="0"/>
    <w:rPr>
      <w:rFonts w:ascii="Times New Roman" w:hAnsi="Times New Roman"/>
      <w:b/>
      <w:kern w:val="0"/>
      <w:sz w:val="20"/>
      <w:szCs w:val="20"/>
    </w:rPr>
  </w:style>
  <w:style w:type="table" w:styleId="19">
    <w:name w:val="Table Grid"/>
    <w:basedOn w:val="18"/>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qFormat/>
    <w:uiPriority w:val="22"/>
    <w:rPr>
      <w:b/>
      <w:bCs/>
    </w:rPr>
  </w:style>
  <w:style w:type="character" w:styleId="22">
    <w:name w:val="endnote reference"/>
    <w:unhideWhenUsed/>
    <w:uiPriority w:val="99"/>
    <w:rPr>
      <w:vertAlign w:val="superscript"/>
    </w:rPr>
  </w:style>
  <w:style w:type="character" w:styleId="23">
    <w:name w:val="FollowedHyperlink"/>
    <w:unhideWhenUsed/>
    <w:uiPriority w:val="99"/>
    <w:rPr>
      <w:color w:val="954F72"/>
      <w:u w:val="single"/>
    </w:rPr>
  </w:style>
  <w:style w:type="character" w:styleId="24">
    <w:name w:val="Hyperlink"/>
    <w:unhideWhenUsed/>
    <w:uiPriority w:val="99"/>
    <w:rPr>
      <w:color w:val="0563C1"/>
      <w:u w:val="single"/>
    </w:rPr>
  </w:style>
  <w:style w:type="character" w:styleId="25">
    <w:name w:val="annotation reference"/>
    <w:unhideWhenUsed/>
    <w:uiPriority w:val="99"/>
    <w:rPr>
      <w:sz w:val="21"/>
      <w:szCs w:val="21"/>
    </w:rPr>
  </w:style>
  <w:style w:type="character" w:customStyle="1" w:styleId="26">
    <w:name w:val="标题 1 字符"/>
    <w:link w:val="2"/>
    <w:uiPriority w:val="9"/>
    <w:rPr>
      <w:b/>
      <w:bCs/>
      <w:kern w:val="44"/>
      <w:sz w:val="44"/>
      <w:szCs w:val="44"/>
    </w:rPr>
  </w:style>
  <w:style w:type="character" w:customStyle="1" w:styleId="27">
    <w:name w:val="标题 2 字符"/>
    <w:link w:val="3"/>
    <w:semiHidden/>
    <w:uiPriority w:val="9"/>
    <w:rPr>
      <w:rFonts w:ascii="Cambria" w:hAnsi="Cambria" w:eastAsia="宋体" w:cs="Times New Roman"/>
      <w:b/>
      <w:bCs/>
      <w:sz w:val="32"/>
      <w:szCs w:val="32"/>
    </w:rPr>
  </w:style>
  <w:style w:type="character" w:customStyle="1" w:styleId="28">
    <w:name w:val="标题 3 字符"/>
    <w:link w:val="4"/>
    <w:uiPriority w:val="9"/>
    <w:rPr>
      <w:rFonts w:ascii="宋体" w:hAnsi="宋体" w:eastAsia="宋体" w:cs="宋体"/>
      <w:b/>
      <w:bCs/>
      <w:kern w:val="0"/>
      <w:sz w:val="27"/>
      <w:szCs w:val="27"/>
    </w:rPr>
  </w:style>
  <w:style w:type="character" w:customStyle="1" w:styleId="29">
    <w:name w:val="题注 字符"/>
    <w:link w:val="5"/>
    <w:uiPriority w:val="0"/>
    <w:rPr>
      <w:rFonts w:hint="default" w:ascii="Arial" w:hAnsi="Arial" w:eastAsia="黑体" w:cs="Arial"/>
      <w:sz w:val="20"/>
      <w:szCs w:val="20"/>
    </w:rPr>
  </w:style>
  <w:style w:type="character" w:customStyle="1" w:styleId="30">
    <w:name w:val="批注文字 字符"/>
    <w:link w:val="6"/>
    <w:uiPriority w:val="0"/>
  </w:style>
  <w:style w:type="character" w:customStyle="1" w:styleId="31">
    <w:name w:val="纯文本 字符"/>
    <w:link w:val="8"/>
    <w:uiPriority w:val="0"/>
    <w:rPr>
      <w:rFonts w:hint="eastAsia" w:ascii="宋体" w:hAnsi="Courier New" w:eastAsia="宋体" w:cs="Times New Roman"/>
      <w:kern w:val="0"/>
      <w:szCs w:val="20"/>
    </w:rPr>
  </w:style>
  <w:style w:type="character" w:customStyle="1" w:styleId="32">
    <w:name w:val="日期 字符"/>
    <w:link w:val="9"/>
    <w:semiHidden/>
    <w:uiPriority w:val="99"/>
    <w:rPr>
      <w:kern w:val="2"/>
      <w:sz w:val="21"/>
      <w:szCs w:val="22"/>
    </w:rPr>
  </w:style>
  <w:style w:type="character" w:customStyle="1" w:styleId="33">
    <w:name w:val="尾注文本 字符"/>
    <w:link w:val="10"/>
    <w:semiHidden/>
    <w:uiPriority w:val="99"/>
    <w:rPr>
      <w:kern w:val="2"/>
      <w:sz w:val="21"/>
      <w:szCs w:val="22"/>
    </w:rPr>
  </w:style>
  <w:style w:type="character" w:customStyle="1" w:styleId="34">
    <w:name w:val="批注框文本 字符"/>
    <w:link w:val="11"/>
    <w:semiHidden/>
    <w:uiPriority w:val="99"/>
    <w:rPr>
      <w:sz w:val="18"/>
      <w:szCs w:val="18"/>
    </w:rPr>
  </w:style>
  <w:style w:type="character" w:customStyle="1" w:styleId="35">
    <w:name w:val="页脚 字符"/>
    <w:link w:val="12"/>
    <w:uiPriority w:val="99"/>
    <w:rPr>
      <w:sz w:val="18"/>
      <w:szCs w:val="18"/>
    </w:rPr>
  </w:style>
  <w:style w:type="character" w:customStyle="1" w:styleId="36">
    <w:name w:val="页眉 字符"/>
    <w:link w:val="13"/>
    <w:uiPriority w:val="99"/>
    <w:rPr>
      <w:sz w:val="18"/>
      <w:szCs w:val="18"/>
    </w:rPr>
  </w:style>
  <w:style w:type="character" w:customStyle="1" w:styleId="37">
    <w:name w:val="批注主题 字符"/>
    <w:link w:val="17"/>
    <w:uiPriority w:val="0"/>
    <w:rPr>
      <w:b/>
    </w:rPr>
  </w:style>
  <w:style w:type="character" w:customStyle="1" w:styleId="38">
    <w:name w:val="无间距字符"/>
    <w:link w:val="39"/>
    <w:uiPriority w:val="1"/>
    <w:rPr>
      <w:sz w:val="22"/>
      <w:szCs w:val="22"/>
      <w:lang w:val="en-US" w:eastAsia="zh-CN" w:bidi="ar-SA"/>
    </w:rPr>
  </w:style>
  <w:style w:type="paragraph" w:customStyle="1" w:styleId="39">
    <w:name w:val="无间距"/>
    <w:link w:val="38"/>
    <w:qFormat/>
    <w:uiPriority w:val="1"/>
    <w:rPr>
      <w:rFonts w:ascii="Times New Roman" w:hAnsi="Times New Roman" w:eastAsia="宋体" w:cs="Times New Roman"/>
      <w:sz w:val="22"/>
      <w:szCs w:val="22"/>
      <w:lang w:val="en-US" w:eastAsia="zh-CN" w:bidi="ar-SA"/>
    </w:rPr>
  </w:style>
  <w:style w:type="character" w:customStyle="1" w:styleId="40">
    <w:name w:val="apple-converted-space"/>
    <w:uiPriority w:val="0"/>
  </w:style>
  <w:style w:type="character" w:customStyle="1" w:styleId="41">
    <w:name w:val="apple-style-span"/>
    <w:uiPriority w:val="0"/>
  </w:style>
  <w:style w:type="character" w:customStyle="1" w:styleId="42">
    <w:name w:val="font61"/>
    <w:uiPriority w:val="0"/>
    <w:rPr>
      <w:rFonts w:hint="eastAsia" w:ascii="宋体" w:hAnsi="宋体" w:eastAsia="宋体" w:cs="宋体"/>
      <w:color w:val="auto"/>
      <w:sz w:val="28"/>
      <w:szCs w:val="28"/>
      <w:u w:val="none"/>
    </w:rPr>
  </w:style>
  <w:style w:type="paragraph" w:customStyle="1" w:styleId="43">
    <w:name w:val="彩色列表 - 强调文字颜色 11"/>
    <w:basedOn w:val="1"/>
    <w:qFormat/>
    <w:uiPriority w:val="34"/>
    <w:pPr>
      <w:ind w:firstLine="420"/>
    </w:pPr>
  </w:style>
  <w:style w:type="paragraph" w:customStyle="1" w:styleId="44">
    <w:name w:val="style5"/>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45">
    <w:name w:val="font10"/>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46">
    <w:name w:val="列出段落2"/>
    <w:basedOn w:val="1"/>
    <w:uiPriority w:val="0"/>
    <w:pPr>
      <w:ind w:firstLine="420"/>
    </w:pPr>
    <w:rPr>
      <w:rFonts w:ascii="Calibri" w:hAnsi="Calibri"/>
    </w:rPr>
  </w:style>
  <w:style w:type="paragraph" w:styleId="47">
    <w:name w:val="List Paragraph"/>
    <w:basedOn w:val="1"/>
    <w:qFormat/>
    <w:uiPriority w:val="99"/>
    <w:pPr>
      <w:ind w:firstLine="420"/>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5" Type="http://schemas.microsoft.com/office/2011/relationships/people" Target="people.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li/Downloads/&#21326;&#20026;&#26631;&#24535;%2520Huawei%2520Logo%2520(1)/&#21326;&#20026;&#26631;&#24535;%2520Huawei%2520Logo%25202018/&#31446;&#29256;&#26631;&#24535;Vertical%2520Version/CMYK/JPG/HW_POS_CMYK_Vertical-300ppi.jpg" TargetMode="External"/><Relationship Id="rId16" Type="http://schemas.openxmlformats.org/officeDocument/2006/relationships/image" Target="media/image3.jpe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12</Pages>
  <Words>975</Words>
  <Characters>1165</Characters>
  <Lines>52</Lines>
  <Paragraphs>14</Paragraphs>
  <TotalTime>49</TotalTime>
  <ScaleCrop>false</ScaleCrop>
  <LinksUpToDate>false</LinksUpToDate>
  <CharactersWithSpaces>1187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2025-09-23T17:39:00Z</dcterms:created>
  <dc:creator>Jessica</dc:creator>
  <cp:lastModifiedBy>江波</cp:lastModifiedBy>
  <cp:lastPrinted>2023-09-12T00:52:00Z</cp:lastPrinted>
  <dcterms:modified xsi:type="dcterms:W3CDTF">2025-09-24T13:24:50Z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(4)E3BzA9idHJ3fMsb1peQDBLAn9cfTq1XQ1SSk/kRKfHKrsZlNDH3Hde08wmWyC02dd69+H2cB_x000d_
mx6vOKzq9+pmMRCwMqb0JBqGnQKRTvN48ylYWonHDkJq8Qk04H4Ld8h8cReYVtSvJn83TRxb_x000d_
jXJzZ25R4VFk9XgukOzEGZoyRcjuZbR2DWExs2eRiyPN8+j5Mdj90CNtDlTWZ/04ToD0IZbh_x000d_
Lx+YXscxMPAz3mzS2c</vt:lpwstr>
  </property>
  <property fmtid="{D5CDD505-2E9C-101B-9397-08002B2CF9AE}" pid="3" name="_ms_pID_725343_00">
    <vt:lpwstr>_ms_pID_725343</vt:lpwstr>
  </property>
  <property fmtid="{D5CDD505-2E9C-101B-9397-08002B2CF9AE}" pid="4" name="_ms_pID_7253431">
    <vt:lpwstr>emdB8XKXYoavASNt+xklCJOcwnDPst/f8TEzKn3xWF3VENqZCHNGLk_x000d_
h9arA1zZPdnxPPKWjGc/tTZCDj9GGbwDHRJskOdgcmpcFwfmwAgdYJw1bMn7E6VVN17v9K/2_x000d_
w7lovRjeerbNo9IM6Wm/1nWgZe1YYEH39OwNOjuxuwOJzcs6GOhhpGZN32XuEGBhnscUOwML_x000d_
eaEWqb3wakMC+Lt+e79Hf748ovH2NYAszI2V</vt:lpwstr>
  </property>
  <property fmtid="{D5CDD505-2E9C-101B-9397-08002B2CF9AE}" pid="5" name="_ms_pID_7253431_00">
    <vt:lpwstr>_ms_pID_7253431</vt:lpwstr>
  </property>
  <property fmtid="{D5CDD505-2E9C-101B-9397-08002B2CF9AE}" pid="6" name="sflag">
    <vt:lpwstr>1369883589</vt:lpwstr>
  </property>
  <property fmtid="{D5CDD505-2E9C-101B-9397-08002B2CF9AE}" pid="7" name="_ms_pID_7253432">
    <vt:lpwstr>vp3+wMAcniTjVjpgzbHLRN+8tEBL+7KW1y6g_x000d_
9mlyWYYSSj8rXOLbQmJ2dXIwaGLCSqR9TU9uhgNR/sJLUshrdmrOjY4Ydh7MDa7vsiP6xi+1_x000d_
0in2VwsEaz/NkPwq2qnHnSmfJxbREJHF7OB1Im3OuXJMddyOclCwOlQ4YbSgLpVCbLF1q6b0_x000d_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0IErcXIEjunFYD/3Oh_x000d_
B5+uMH6D47Og84mRQ9pZLUfLRBxcrU8cHx9qQAZtW43FneyDTFqKmbNFAxelrb/4RMbSzduM_x000d_
o37WCwnvUdbRnayhgBLyVmCGoSXpyx8KQVaJu82H</vt:lpwstr>
  </property>
  <property fmtid="{D5CDD505-2E9C-101B-9397-08002B2CF9AE}" pid="10" name="_ms_pID_7253433_00">
    <vt:lpwstr>_ms_pID_7253433</vt:lpwstr>
  </property>
  <property fmtid="{D5CDD505-2E9C-101B-9397-08002B2CF9AE}" pid="11" name="KSOProductBuildVer">
    <vt:lpwstr>2052-12.1.0.22529</vt:lpwstr>
  </property>
  <property fmtid="{D5CDD505-2E9C-101B-9397-08002B2CF9AE}" pid="12" name="ICV">
    <vt:lpwstr>D7527B4C1BC64E45AEC365851CACC3AF_13</vt:lpwstr>
  </property>
  <property fmtid="{D5CDD505-2E9C-101B-9397-08002B2CF9AE}" pid="13" name="MTWinEqns">
    <vt:bool>true</vt:bool>
  </property>
  <property fmtid="{D5CDD505-2E9C-101B-9397-08002B2CF9AE}" pid="14" name="KSOTemplateDocerSaveRecord">
    <vt:lpwstr>eyJoZGlkIjoiOTU5MmVhNTZhMzY1NjVkMDc5OTJjMjgwODc0ZGQxZDQiLCJ1c2VySWQiOiIxMjY3NjY5MTk4In0=</vt:lpwstr>
  </property>
</Properties>
</file>