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D8" w:rsidRDefault="00EB15D8" w:rsidP="00EB15D8">
      <w:pPr>
        <w:pStyle w:val="Heading1"/>
      </w:pPr>
      <w:r>
        <w:t>Specified Tasks</w:t>
      </w:r>
    </w:p>
    <w:p w:rsidR="00375C2A" w:rsidRDefault="00375C2A" w:rsidP="00EB15D8">
      <w:pPr>
        <w:pStyle w:val="Heading2"/>
      </w:pPr>
      <w:r w:rsidRPr="00375C2A">
        <w:t>4.5.1 Detailed Workbench</w:t>
      </w:r>
    </w:p>
    <w:p w:rsidR="000E771C" w:rsidRDefault="000E771C" w:rsidP="000E771C">
      <w:r>
        <w:t xml:space="preserve">The development of this module is approaching completion.  The process of populating the grid is virtually complete. Colour schemes and colours are also complete.  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EB15D8">
        <w:tc>
          <w:tcPr>
            <w:tcW w:w="2410" w:type="dxa"/>
          </w:tcPr>
          <w:p w:rsidR="00EB15D8" w:rsidRPr="00EB15D8" w:rsidRDefault="00EB15D8" w:rsidP="0059625E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EB15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EB15D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EB15D8" w:rsidRPr="00EB15D8" w:rsidTr="00EB15D8">
        <w:tc>
          <w:tcPr>
            <w:tcW w:w="2410" w:type="dxa"/>
          </w:tcPr>
          <w:p w:rsidR="00EB15D8" w:rsidRPr="00EB15D8" w:rsidRDefault="00EB15D8" w:rsidP="0059625E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EB15D8" w:rsidRPr="00EB15D8" w:rsidRDefault="00EB15D8" w:rsidP="0059625E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59625E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FD6B6D" w:rsidP="0059625E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EB15D8" w:rsidRPr="00EB15D8" w:rsidRDefault="000B6102" w:rsidP="00FF0E3C">
            <w:pPr>
              <w:contextualSpacing/>
            </w:pPr>
            <w:r>
              <w:t>Complete</w:t>
            </w:r>
          </w:p>
        </w:tc>
      </w:tr>
      <w:tr w:rsidR="00EB15D8" w:rsidRPr="00EB15D8" w:rsidTr="00EB15D8">
        <w:tc>
          <w:tcPr>
            <w:tcW w:w="2410" w:type="dxa"/>
          </w:tcPr>
          <w:p w:rsidR="00EB15D8" w:rsidRPr="00EB15D8" w:rsidRDefault="00EB15D8" w:rsidP="0059625E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EB15D8" w:rsidRPr="00EB15D8" w:rsidRDefault="007530E1" w:rsidP="0059625E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EB15D8" w:rsidRPr="00EB15D8" w:rsidRDefault="00EB15D8" w:rsidP="0059625E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FD6B6D" w:rsidP="0059625E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EB15D8" w:rsidRPr="00EB15D8" w:rsidRDefault="000B6102" w:rsidP="0059625E">
            <w:pPr>
              <w:contextualSpacing/>
            </w:pPr>
            <w:r>
              <w:t>Complete</w:t>
            </w:r>
          </w:p>
        </w:tc>
      </w:tr>
      <w:tr w:rsidR="00EB15D8" w:rsidRPr="00EB15D8" w:rsidTr="00EB15D8">
        <w:tc>
          <w:tcPr>
            <w:tcW w:w="2410" w:type="dxa"/>
          </w:tcPr>
          <w:p w:rsidR="00EB15D8" w:rsidRDefault="00E97404" w:rsidP="0059625E">
            <w:pPr>
              <w:contextualSpacing/>
            </w:pPr>
            <w:r>
              <w:t>Processes (C# &amp; AS400)</w:t>
            </w:r>
          </w:p>
          <w:p w:rsidR="00AF65BC" w:rsidRDefault="00AF65BC" w:rsidP="00AF65BC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Lock records prior to editing</w:t>
            </w:r>
          </w:p>
          <w:p w:rsidR="00AF65BC" w:rsidRDefault="00AF65BC" w:rsidP="00AF65BC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Level Switching</w:t>
            </w:r>
          </w:p>
          <w:p w:rsidR="00AF65BC" w:rsidRPr="00EB15D8" w:rsidRDefault="00AF65BC" w:rsidP="00AF65BC">
            <w:pPr>
              <w:pStyle w:val="ListParagraph"/>
              <w:numPr>
                <w:ilvl w:val="0"/>
                <w:numId w:val="1"/>
              </w:numPr>
              <w:ind w:left="317" w:hanging="283"/>
            </w:pPr>
            <w:r>
              <w:t>Review APP Allocation</w:t>
            </w:r>
          </w:p>
        </w:tc>
        <w:tc>
          <w:tcPr>
            <w:tcW w:w="1559" w:type="dxa"/>
          </w:tcPr>
          <w:p w:rsidR="00EB15D8" w:rsidRPr="00EB15D8" w:rsidRDefault="00EB15D8" w:rsidP="0059625E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59625E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FD6B6D" w:rsidP="0059625E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EB15D8" w:rsidRPr="00EB15D8" w:rsidRDefault="000B6102" w:rsidP="0059625E">
            <w:pPr>
              <w:contextualSpacing/>
            </w:pPr>
            <w:r>
              <w:t>1 day</w:t>
            </w:r>
          </w:p>
        </w:tc>
      </w:tr>
      <w:tr w:rsidR="00EB15D8" w:rsidRPr="00EB15D8" w:rsidTr="00EB15D8">
        <w:tc>
          <w:tcPr>
            <w:tcW w:w="2410" w:type="dxa"/>
          </w:tcPr>
          <w:p w:rsidR="00EB15D8" w:rsidRDefault="00EB15D8" w:rsidP="0059625E">
            <w:pPr>
              <w:contextualSpacing/>
            </w:pPr>
            <w:r w:rsidRPr="00EB15D8">
              <w:t>Update (C# &amp; AS400)</w:t>
            </w:r>
          </w:p>
          <w:p w:rsidR="00B075C8" w:rsidRDefault="00B075C8" w:rsidP="00B075C8">
            <w:pPr>
              <w:pStyle w:val="ListParagraph"/>
              <w:numPr>
                <w:ilvl w:val="0"/>
                <w:numId w:val="2"/>
              </w:numPr>
              <w:ind w:left="317" w:hanging="317"/>
            </w:pPr>
            <w:proofErr w:type="spellStart"/>
            <w:r>
              <w:t>Postback</w:t>
            </w:r>
            <w:proofErr w:type="spellEnd"/>
          </w:p>
          <w:p w:rsidR="00B075C8" w:rsidRPr="00EB15D8" w:rsidRDefault="00B075C8" w:rsidP="00B075C8">
            <w:pPr>
              <w:pStyle w:val="ListParagraph"/>
              <w:numPr>
                <w:ilvl w:val="0"/>
                <w:numId w:val="2"/>
              </w:numPr>
              <w:ind w:left="317" w:hanging="317"/>
            </w:pPr>
            <w:r>
              <w:t>Unlock records</w:t>
            </w:r>
          </w:p>
        </w:tc>
        <w:tc>
          <w:tcPr>
            <w:tcW w:w="1559" w:type="dxa"/>
          </w:tcPr>
          <w:p w:rsidR="00EB15D8" w:rsidRPr="00EB15D8" w:rsidRDefault="00EB15D8" w:rsidP="0059625E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59625E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FD6B6D" w:rsidP="0059625E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EB15D8" w:rsidRPr="00EB15D8" w:rsidRDefault="000B6102" w:rsidP="0059625E">
            <w:pPr>
              <w:contextualSpacing/>
            </w:pPr>
            <w:r>
              <w:t>1 day</w:t>
            </w:r>
          </w:p>
        </w:tc>
      </w:tr>
    </w:tbl>
    <w:p w:rsidR="000865EB" w:rsidRDefault="000865EB" w:rsidP="00EB15D8">
      <w:pPr>
        <w:pStyle w:val="Heading2"/>
      </w:pPr>
      <w:r>
        <w:t>4.5.2 Summary Workbench</w:t>
      </w:r>
    </w:p>
    <w:p w:rsidR="000E771C" w:rsidRPr="000E771C" w:rsidRDefault="000E771C" w:rsidP="000E771C">
      <w:r>
        <w:t>The basic framework is complete for this.  Population of the grid, using an amalgamated data source supplied from the AS400 rather than the iterative multi-data source is required to improve performance and supportability.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046D83" w:rsidP="009429B8">
            <w:pPr>
              <w:contextualSpacing/>
            </w:pPr>
            <w:r>
              <w:t>1</w:t>
            </w:r>
            <w:r w:rsidR="00FF0E3C">
              <w:t xml:space="preserve">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EB15D8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046D83" w:rsidP="009429B8">
            <w:pPr>
              <w:contextualSpacing/>
            </w:pPr>
            <w:r>
              <w:t>2</w:t>
            </w:r>
            <w:r w:rsidR="00FF0E3C">
              <w:t xml:space="preserve">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046D83" w:rsidP="00046D83">
            <w:pPr>
              <w:contextualSpacing/>
            </w:pPr>
            <w:r>
              <w:t>4</w:t>
            </w:r>
            <w:r w:rsidR="00FF0E3C">
              <w:t xml:space="preserve"> days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046D83" w:rsidP="009429B8">
            <w:pPr>
              <w:contextualSpacing/>
            </w:pPr>
            <w:r>
              <w:t>2</w:t>
            </w:r>
            <w:r w:rsidR="00FF0E3C">
              <w:t xml:space="preserve"> days</w:t>
            </w:r>
          </w:p>
        </w:tc>
      </w:tr>
    </w:tbl>
    <w:p w:rsidR="000865EB" w:rsidRDefault="000865EB" w:rsidP="00EB15D8">
      <w:pPr>
        <w:pStyle w:val="Heading2"/>
      </w:pPr>
      <w:r>
        <w:t>4.5.3 Maintain department store grades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FF0E3C" w:rsidP="009429B8">
            <w:pPr>
              <w:contextualSpacing/>
            </w:pPr>
            <w:r>
              <w:t>1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EB15D8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FF0E3C" w:rsidP="009429B8">
            <w:pPr>
              <w:contextualSpacing/>
            </w:pPr>
            <w:r>
              <w:t>1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FF0E3C" w:rsidP="009429B8">
            <w:pPr>
              <w:contextualSpacing/>
            </w:pPr>
            <w:r>
              <w:t>1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FF0E3C" w:rsidP="009429B8">
            <w:pPr>
              <w:contextualSpacing/>
            </w:pPr>
            <w:r>
              <w:t>1 day</w:t>
            </w:r>
          </w:p>
        </w:tc>
      </w:tr>
    </w:tbl>
    <w:p w:rsidR="000865EB" w:rsidRDefault="000865EB" w:rsidP="00EB15D8">
      <w:pPr>
        <w:pStyle w:val="Heading2"/>
      </w:pPr>
      <w:r>
        <w:t>4.5.4 Delete an entire store from SRR</w:t>
      </w:r>
    </w:p>
    <w:p w:rsidR="0065654D" w:rsidRDefault="0065654D" w:rsidP="00FF0E3C">
      <w:pPr>
        <w:ind w:left="709" w:firstLine="11"/>
        <w:contextualSpacing/>
      </w:pPr>
      <w:r>
        <w:t>This process will be changed to ‘Store Maintenance’</w:t>
      </w:r>
      <w:r w:rsidR="00FF0E3C">
        <w:t>.</w:t>
      </w:r>
      <w:r>
        <w:t xml:space="preserve">  It will include scheduled store deletion and Min Display Qty.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FF0E3C" w:rsidRPr="00EB15D8" w:rsidTr="009429B8">
        <w:tc>
          <w:tcPr>
            <w:tcW w:w="2410" w:type="dxa"/>
          </w:tcPr>
          <w:p w:rsidR="00FF0E3C" w:rsidRPr="00EB15D8" w:rsidRDefault="00FF0E3C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559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418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479" w:type="dxa"/>
          </w:tcPr>
          <w:p w:rsidR="00FF0E3C" w:rsidRPr="00EB15D8" w:rsidRDefault="00FF0E3C" w:rsidP="009429B8">
            <w:pPr>
              <w:contextualSpacing/>
            </w:pPr>
            <w:r>
              <w:t>1 day</w:t>
            </w:r>
          </w:p>
        </w:tc>
      </w:tr>
      <w:tr w:rsidR="00FF0E3C" w:rsidRPr="00EB15D8" w:rsidTr="009429B8">
        <w:tc>
          <w:tcPr>
            <w:tcW w:w="2410" w:type="dxa"/>
          </w:tcPr>
          <w:p w:rsidR="00FF0E3C" w:rsidRPr="00EB15D8" w:rsidRDefault="00FF0E3C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FF0E3C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418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479" w:type="dxa"/>
          </w:tcPr>
          <w:p w:rsidR="00FF0E3C" w:rsidRPr="00EB15D8" w:rsidRDefault="00FF0E3C" w:rsidP="009429B8">
            <w:pPr>
              <w:contextualSpacing/>
            </w:pPr>
            <w:r>
              <w:t>1 day</w:t>
            </w:r>
          </w:p>
        </w:tc>
      </w:tr>
      <w:tr w:rsidR="00FF0E3C" w:rsidRPr="00EB15D8" w:rsidTr="009429B8">
        <w:tc>
          <w:tcPr>
            <w:tcW w:w="2410" w:type="dxa"/>
          </w:tcPr>
          <w:p w:rsidR="00FF0E3C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559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418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479" w:type="dxa"/>
          </w:tcPr>
          <w:p w:rsidR="00FF0E3C" w:rsidRPr="00EB15D8" w:rsidRDefault="00FF0E3C" w:rsidP="009429B8">
            <w:pPr>
              <w:contextualSpacing/>
            </w:pPr>
            <w:r>
              <w:t>1 day</w:t>
            </w:r>
          </w:p>
        </w:tc>
      </w:tr>
      <w:tr w:rsidR="00FF0E3C" w:rsidRPr="00EB15D8" w:rsidTr="009429B8">
        <w:tc>
          <w:tcPr>
            <w:tcW w:w="2410" w:type="dxa"/>
          </w:tcPr>
          <w:p w:rsidR="00FF0E3C" w:rsidRPr="00EB15D8" w:rsidRDefault="00FF0E3C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559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418" w:type="dxa"/>
          </w:tcPr>
          <w:p w:rsidR="00FF0E3C" w:rsidRPr="00EB15D8" w:rsidRDefault="00FF0E3C" w:rsidP="009429B8">
            <w:pPr>
              <w:contextualSpacing/>
            </w:pPr>
          </w:p>
        </w:tc>
        <w:tc>
          <w:tcPr>
            <w:tcW w:w="1479" w:type="dxa"/>
          </w:tcPr>
          <w:p w:rsidR="00FF0E3C" w:rsidRPr="00EB15D8" w:rsidRDefault="00FF0E3C" w:rsidP="009429B8">
            <w:pPr>
              <w:contextualSpacing/>
            </w:pPr>
            <w:r>
              <w:t>1 day</w:t>
            </w:r>
          </w:p>
        </w:tc>
      </w:tr>
    </w:tbl>
    <w:p w:rsidR="000865EB" w:rsidRDefault="000865EB" w:rsidP="00EB15D8">
      <w:pPr>
        <w:pStyle w:val="Heading2"/>
      </w:pPr>
      <w:r>
        <w:t>4.5.5 Detailed Workbench Enquiry</w:t>
      </w:r>
    </w:p>
    <w:p w:rsidR="005461D0" w:rsidRDefault="005461D0" w:rsidP="00FF0E3C">
      <w:pPr>
        <w:ind w:left="720"/>
        <w:contextualSpacing/>
      </w:pPr>
      <w:r>
        <w:t>This will not be available a separate option because the replacement option will now open in enquiry mode by default.</w:t>
      </w:r>
    </w:p>
    <w:p w:rsidR="000865EB" w:rsidRDefault="000865EB" w:rsidP="00EB15D8">
      <w:pPr>
        <w:pStyle w:val="Heading2"/>
      </w:pPr>
      <w:r>
        <w:lastRenderedPageBreak/>
        <w:t>4.5.6 Summary Workbench Enquiry</w:t>
      </w:r>
    </w:p>
    <w:p w:rsidR="005461D0" w:rsidRDefault="005461D0" w:rsidP="00FF0E3C">
      <w:pPr>
        <w:ind w:left="720"/>
        <w:contextualSpacing/>
      </w:pPr>
      <w:r>
        <w:t>This will not be available a separate option because the replacement option will now open in enquiry mode by default.</w:t>
      </w:r>
    </w:p>
    <w:p w:rsidR="000865EB" w:rsidRDefault="000865EB" w:rsidP="00EB15D8">
      <w:pPr>
        <w:pStyle w:val="Heading2"/>
      </w:pPr>
      <w:r>
        <w:t>4.5.7 SRR Focus Groups – Add Style Level</w:t>
      </w:r>
    </w:p>
    <w:p w:rsidR="00FF0E3C" w:rsidRPr="00FF0E3C" w:rsidRDefault="00FF0E3C" w:rsidP="00FF0E3C">
      <w:pPr>
        <w:ind w:firstLine="720"/>
      </w:pPr>
      <w:r>
        <w:t>Complete</w:t>
      </w:r>
    </w:p>
    <w:p w:rsidR="00FF0E3C" w:rsidRDefault="000865EB" w:rsidP="00EB15D8">
      <w:pPr>
        <w:pStyle w:val="Heading2"/>
      </w:pPr>
      <w:r>
        <w:t>4.5.8 Detailed Workbench Linked Lines</w:t>
      </w:r>
      <w:r w:rsidR="00E563DC">
        <w:t xml:space="preserve"> </w:t>
      </w:r>
    </w:p>
    <w:p w:rsidR="00FF0E3C" w:rsidRPr="00FF0E3C" w:rsidRDefault="00FF0E3C" w:rsidP="00FF0E3C">
      <w:pPr>
        <w:ind w:firstLine="720"/>
      </w:pPr>
      <w:r>
        <w:t>ON HOLD</w:t>
      </w:r>
    </w:p>
    <w:p w:rsidR="000B6102" w:rsidRDefault="000B6102" w:rsidP="000B6102">
      <w:pPr>
        <w:pStyle w:val="Heading2"/>
      </w:pPr>
      <w:r>
        <w:t>4.5.10 Manual &amp; Stowaway store AP Release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0B6102" w:rsidRPr="00EB15D8" w:rsidTr="00D75636">
        <w:tc>
          <w:tcPr>
            <w:tcW w:w="2410" w:type="dxa"/>
          </w:tcPr>
          <w:p w:rsidR="000B6102" w:rsidRPr="00EB15D8" w:rsidRDefault="000B6102" w:rsidP="00D75636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0B6102" w:rsidRPr="00EB15D8" w:rsidRDefault="000B6102" w:rsidP="00D75636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0B6102" w:rsidRPr="00EB15D8" w:rsidRDefault="000B6102" w:rsidP="00D75636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0B6102" w:rsidRPr="00EB15D8" w:rsidTr="00D75636">
        <w:tc>
          <w:tcPr>
            <w:tcW w:w="2410" w:type="dxa"/>
          </w:tcPr>
          <w:p w:rsidR="000B6102" w:rsidRPr="00EB15D8" w:rsidRDefault="000B6102" w:rsidP="00D75636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559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418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479" w:type="dxa"/>
          </w:tcPr>
          <w:p w:rsidR="000B6102" w:rsidRPr="00EB15D8" w:rsidRDefault="000B6102" w:rsidP="00D75636">
            <w:pPr>
              <w:contextualSpacing/>
            </w:pPr>
            <w:r>
              <w:t>Complete</w:t>
            </w:r>
          </w:p>
        </w:tc>
      </w:tr>
      <w:tr w:rsidR="000B6102" w:rsidRPr="00EB15D8" w:rsidTr="00D75636">
        <w:tc>
          <w:tcPr>
            <w:tcW w:w="2410" w:type="dxa"/>
          </w:tcPr>
          <w:p w:rsidR="000B6102" w:rsidRPr="00EB15D8" w:rsidRDefault="000B6102" w:rsidP="00D75636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0B6102" w:rsidRPr="00EB15D8" w:rsidRDefault="000B6102" w:rsidP="00D75636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418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479" w:type="dxa"/>
          </w:tcPr>
          <w:p w:rsidR="000B6102" w:rsidRPr="00EB15D8" w:rsidRDefault="000B6102" w:rsidP="00D75636">
            <w:pPr>
              <w:contextualSpacing/>
            </w:pPr>
            <w:r>
              <w:t>Complete</w:t>
            </w:r>
          </w:p>
        </w:tc>
      </w:tr>
      <w:tr w:rsidR="000B6102" w:rsidRPr="00EB15D8" w:rsidTr="00D75636">
        <w:tc>
          <w:tcPr>
            <w:tcW w:w="2410" w:type="dxa"/>
          </w:tcPr>
          <w:p w:rsidR="000B6102" w:rsidRPr="00EB15D8" w:rsidRDefault="000B6102" w:rsidP="00D75636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559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418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479" w:type="dxa"/>
          </w:tcPr>
          <w:p w:rsidR="000B6102" w:rsidRPr="00EB15D8" w:rsidRDefault="000B6102" w:rsidP="00D75636">
            <w:pPr>
              <w:contextualSpacing/>
            </w:pPr>
            <w:r>
              <w:t>Complete</w:t>
            </w:r>
          </w:p>
        </w:tc>
      </w:tr>
      <w:tr w:rsidR="000B6102" w:rsidRPr="00EB15D8" w:rsidTr="00D75636">
        <w:tc>
          <w:tcPr>
            <w:tcW w:w="2410" w:type="dxa"/>
          </w:tcPr>
          <w:p w:rsidR="000B6102" w:rsidRPr="00EB15D8" w:rsidRDefault="000B6102" w:rsidP="00D75636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559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418" w:type="dxa"/>
          </w:tcPr>
          <w:p w:rsidR="000B6102" w:rsidRPr="00EB15D8" w:rsidRDefault="000B6102" w:rsidP="00D75636">
            <w:pPr>
              <w:contextualSpacing/>
            </w:pPr>
          </w:p>
        </w:tc>
        <w:tc>
          <w:tcPr>
            <w:tcW w:w="1479" w:type="dxa"/>
          </w:tcPr>
          <w:p w:rsidR="000B6102" w:rsidRPr="00EB15D8" w:rsidRDefault="000B6102" w:rsidP="00D75636">
            <w:pPr>
              <w:contextualSpacing/>
            </w:pPr>
            <w:r>
              <w:t>To be tested 1 day.</w:t>
            </w:r>
          </w:p>
        </w:tc>
      </w:tr>
    </w:tbl>
    <w:p w:rsidR="000865EB" w:rsidRDefault="000865EB" w:rsidP="00EB15D8">
      <w:pPr>
        <w:pStyle w:val="Heading2"/>
      </w:pPr>
      <w:r>
        <w:t>4.5.10</w:t>
      </w:r>
      <w:r w:rsidR="005461D0">
        <w:t xml:space="preserve"> </w:t>
      </w:r>
      <w:r w:rsidR="000B6102">
        <w:t>Workbench AP Release</w:t>
      </w:r>
    </w:p>
    <w:p w:rsidR="000E20A6" w:rsidRPr="000E20A6" w:rsidRDefault="000E20A6" w:rsidP="000E20A6">
      <w:r>
        <w:t>Note this is a variant version of the Manual &amp; Stowaway AP Release.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0E20A6" w:rsidRPr="00EB15D8" w:rsidTr="009429B8">
        <w:tc>
          <w:tcPr>
            <w:tcW w:w="2410" w:type="dxa"/>
          </w:tcPr>
          <w:p w:rsidR="000E20A6" w:rsidRPr="00EB15D8" w:rsidRDefault="000E20A6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559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418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479" w:type="dxa"/>
            <w:vMerge w:val="restart"/>
          </w:tcPr>
          <w:p w:rsidR="000E20A6" w:rsidRPr="00EB15D8" w:rsidRDefault="000E20A6" w:rsidP="009429B8">
            <w:pPr>
              <w:contextualSpacing/>
            </w:pPr>
            <w:r>
              <w:t>2 days</w:t>
            </w:r>
          </w:p>
        </w:tc>
      </w:tr>
      <w:tr w:rsidR="000E20A6" w:rsidRPr="00EB15D8" w:rsidTr="009429B8">
        <w:tc>
          <w:tcPr>
            <w:tcW w:w="2410" w:type="dxa"/>
          </w:tcPr>
          <w:p w:rsidR="000E20A6" w:rsidRPr="00EB15D8" w:rsidRDefault="000E20A6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0E20A6" w:rsidRPr="00EB15D8" w:rsidRDefault="000E20A6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418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479" w:type="dxa"/>
            <w:vMerge/>
          </w:tcPr>
          <w:p w:rsidR="000E20A6" w:rsidRPr="00EB15D8" w:rsidRDefault="000E20A6" w:rsidP="009429B8">
            <w:pPr>
              <w:contextualSpacing/>
            </w:pPr>
          </w:p>
        </w:tc>
      </w:tr>
      <w:tr w:rsidR="000E20A6" w:rsidRPr="00EB15D8" w:rsidTr="009429B8">
        <w:tc>
          <w:tcPr>
            <w:tcW w:w="2410" w:type="dxa"/>
          </w:tcPr>
          <w:p w:rsidR="000E20A6" w:rsidRPr="00EB15D8" w:rsidRDefault="000E20A6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559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418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479" w:type="dxa"/>
            <w:vMerge/>
          </w:tcPr>
          <w:p w:rsidR="000E20A6" w:rsidRPr="00EB15D8" w:rsidRDefault="000E20A6" w:rsidP="009429B8">
            <w:pPr>
              <w:contextualSpacing/>
            </w:pPr>
          </w:p>
        </w:tc>
      </w:tr>
      <w:tr w:rsidR="000E20A6" w:rsidRPr="00EB15D8" w:rsidTr="009429B8">
        <w:tc>
          <w:tcPr>
            <w:tcW w:w="2410" w:type="dxa"/>
          </w:tcPr>
          <w:p w:rsidR="000E20A6" w:rsidRPr="00EB15D8" w:rsidRDefault="000E20A6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559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418" w:type="dxa"/>
          </w:tcPr>
          <w:p w:rsidR="000E20A6" w:rsidRPr="00EB15D8" w:rsidRDefault="000E20A6" w:rsidP="009429B8">
            <w:pPr>
              <w:contextualSpacing/>
            </w:pPr>
          </w:p>
        </w:tc>
        <w:tc>
          <w:tcPr>
            <w:tcW w:w="1479" w:type="dxa"/>
            <w:vMerge/>
          </w:tcPr>
          <w:p w:rsidR="000E20A6" w:rsidRPr="00EB15D8" w:rsidRDefault="000E20A6" w:rsidP="009429B8">
            <w:pPr>
              <w:contextualSpacing/>
            </w:pPr>
          </w:p>
        </w:tc>
      </w:tr>
    </w:tbl>
    <w:p w:rsidR="005461D0" w:rsidRDefault="005461D0" w:rsidP="00EB15D8">
      <w:pPr>
        <w:pStyle w:val="Heading2"/>
      </w:pPr>
      <w:r>
        <w:t>4.5.11 User interface timeout</w:t>
      </w:r>
    </w:p>
    <w:p w:rsidR="00C15211" w:rsidRDefault="00C15211" w:rsidP="00C15211">
      <w:r>
        <w:t xml:space="preserve">The </w:t>
      </w:r>
      <w:proofErr w:type="gramStart"/>
      <w:r>
        <w:t>application will</w:t>
      </w:r>
      <w:proofErr w:type="gramEnd"/>
      <w:r>
        <w:t xml:space="preserve"> timeout after fifteen minutes and return to the login form.  </w:t>
      </w:r>
      <w:proofErr w:type="gramStart"/>
      <w:r>
        <w:t>This in turn will</w:t>
      </w:r>
      <w:proofErr w:type="gramEnd"/>
      <w:r>
        <w:t xml:space="preserve"> timeout after a further minute causing the application to close. </w:t>
      </w:r>
    </w:p>
    <w:p w:rsidR="00C15211" w:rsidRPr="00C15211" w:rsidRDefault="00C15211" w:rsidP="00C15211">
      <w:r>
        <w:t>NOTE: The timeout feature will be suspended when the application is running in the Visual Studio IDE.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C15211" w:rsidP="009429B8">
            <w:pPr>
              <w:contextualSpacing/>
            </w:pPr>
            <w:r>
              <w:t>Timer</w:t>
            </w:r>
          </w:p>
        </w:tc>
        <w:tc>
          <w:tcPr>
            <w:tcW w:w="1559" w:type="dxa"/>
          </w:tcPr>
          <w:p w:rsidR="00EB15D8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C15211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EB15D8" w:rsidRPr="00EB15D8" w:rsidRDefault="00C15211" w:rsidP="009429B8">
            <w:pPr>
              <w:contextualSpacing/>
            </w:pPr>
            <w:r>
              <w:t>Complete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7530E1" w:rsidP="009429B8">
            <w:pPr>
              <w:contextualSpacing/>
            </w:pPr>
            <w:r>
              <w:t>Processes</w:t>
            </w:r>
            <w:r w:rsidR="00EB15D8" w:rsidRPr="00EB15D8">
              <w:t xml:space="preserve">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8713A1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EB15D8" w:rsidRPr="00EB15D8" w:rsidRDefault="008713A1" w:rsidP="009429B8">
            <w:pPr>
              <w:contextualSpacing/>
            </w:pPr>
            <w:r>
              <w:t>1 day</w:t>
            </w:r>
          </w:p>
        </w:tc>
      </w:tr>
    </w:tbl>
    <w:p w:rsidR="005461D0" w:rsidRPr="00375C2A" w:rsidRDefault="005461D0" w:rsidP="00EB15D8">
      <w:pPr>
        <w:pStyle w:val="Heading1"/>
      </w:pPr>
      <w:r>
        <w:t xml:space="preserve">Other </w:t>
      </w:r>
      <w:r w:rsidR="00EB15D8">
        <w:t>Tasks</w:t>
      </w:r>
    </w:p>
    <w:p w:rsidR="00FD6B6D" w:rsidRDefault="00FD6B6D" w:rsidP="00EB15D8">
      <w:pPr>
        <w:pStyle w:val="Heading2"/>
      </w:pPr>
      <w:r>
        <w:t>Detailed Workbench Parameter Enquiry Form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FD6B6D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</w:tbl>
    <w:p w:rsidR="00FD6B6D" w:rsidRDefault="00FD6B6D" w:rsidP="00FD6B6D">
      <w:pPr>
        <w:pStyle w:val="Heading2"/>
      </w:pPr>
      <w:r>
        <w:t>Detailed Workbench Focus Groups Enquiry Form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FD6B6D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</w:tbl>
    <w:p w:rsidR="00FD6B6D" w:rsidRDefault="00FD6B6D" w:rsidP="00FD6B6D">
      <w:pPr>
        <w:pStyle w:val="Heading2"/>
      </w:pPr>
      <w:r>
        <w:lastRenderedPageBreak/>
        <w:t>Detailed Workbench Focus Group Store/Class Selection Form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0B6102" w:rsidP="007D1E46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FD6B6D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7D1E46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7D1E46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7D1E46" w:rsidP="009429B8">
            <w:pPr>
              <w:contextualSpacing/>
            </w:pPr>
            <w:r>
              <w:t>N/A</w:t>
            </w:r>
          </w:p>
        </w:tc>
      </w:tr>
    </w:tbl>
    <w:p w:rsidR="005461D0" w:rsidRPr="008B0336" w:rsidRDefault="005461D0" w:rsidP="00EB15D8">
      <w:pPr>
        <w:pStyle w:val="Heading2"/>
      </w:pPr>
      <w:r w:rsidRPr="008B0336">
        <w:t>Workbench Extract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0B6102" w:rsidP="009429B8">
            <w:pPr>
              <w:contextualSpacing/>
            </w:pPr>
            <w:r>
              <w:t>Complete</w:t>
            </w:r>
          </w:p>
        </w:tc>
      </w:tr>
      <w:tr w:rsidR="007D1E46" w:rsidRPr="00EB15D8" w:rsidTr="009429B8">
        <w:tc>
          <w:tcPr>
            <w:tcW w:w="2410" w:type="dxa"/>
          </w:tcPr>
          <w:p w:rsidR="007D1E46" w:rsidRPr="00EB15D8" w:rsidRDefault="007D1E46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7D1E46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7D1E46" w:rsidRPr="00EB15D8" w:rsidRDefault="007D1E46" w:rsidP="009429B8">
            <w:pPr>
              <w:contextualSpacing/>
            </w:pPr>
          </w:p>
        </w:tc>
        <w:tc>
          <w:tcPr>
            <w:tcW w:w="1418" w:type="dxa"/>
          </w:tcPr>
          <w:p w:rsidR="007D1E46" w:rsidRPr="00EB15D8" w:rsidRDefault="007D1E46" w:rsidP="009429B8">
            <w:pPr>
              <w:contextualSpacing/>
            </w:pPr>
          </w:p>
        </w:tc>
        <w:tc>
          <w:tcPr>
            <w:tcW w:w="1479" w:type="dxa"/>
            <w:vMerge w:val="restart"/>
          </w:tcPr>
          <w:p w:rsidR="007D1E46" w:rsidRPr="00EB15D8" w:rsidRDefault="000B6102" w:rsidP="009429B8">
            <w:pPr>
              <w:contextualSpacing/>
            </w:pPr>
            <w:r>
              <w:t>Complete</w:t>
            </w:r>
          </w:p>
        </w:tc>
      </w:tr>
      <w:tr w:rsidR="007D1E46" w:rsidRPr="00EB15D8" w:rsidTr="009429B8">
        <w:tc>
          <w:tcPr>
            <w:tcW w:w="2410" w:type="dxa"/>
          </w:tcPr>
          <w:p w:rsidR="007D1E46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7D1E46" w:rsidRPr="00EB15D8" w:rsidRDefault="007D1E46" w:rsidP="009429B8">
            <w:pPr>
              <w:contextualSpacing/>
            </w:pPr>
          </w:p>
        </w:tc>
        <w:tc>
          <w:tcPr>
            <w:tcW w:w="1559" w:type="dxa"/>
          </w:tcPr>
          <w:p w:rsidR="007D1E46" w:rsidRPr="00EB15D8" w:rsidRDefault="007D1E46" w:rsidP="009429B8">
            <w:pPr>
              <w:contextualSpacing/>
            </w:pPr>
          </w:p>
        </w:tc>
        <w:tc>
          <w:tcPr>
            <w:tcW w:w="1418" w:type="dxa"/>
          </w:tcPr>
          <w:p w:rsidR="007D1E46" w:rsidRPr="00EB15D8" w:rsidRDefault="007D1E46" w:rsidP="009429B8">
            <w:pPr>
              <w:contextualSpacing/>
            </w:pPr>
          </w:p>
        </w:tc>
        <w:tc>
          <w:tcPr>
            <w:tcW w:w="1479" w:type="dxa"/>
            <w:vMerge/>
          </w:tcPr>
          <w:p w:rsidR="007D1E46" w:rsidRPr="00EB15D8" w:rsidRDefault="007D1E46" w:rsidP="009429B8">
            <w:pPr>
              <w:contextualSpacing/>
            </w:pP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7D1E46" w:rsidP="009429B8">
            <w:pPr>
              <w:contextualSpacing/>
            </w:pPr>
            <w:r>
              <w:t>N/A</w:t>
            </w:r>
          </w:p>
        </w:tc>
      </w:tr>
    </w:tbl>
    <w:p w:rsidR="005461D0" w:rsidRPr="008B0336" w:rsidRDefault="005461D0" w:rsidP="00EB15D8">
      <w:pPr>
        <w:pStyle w:val="Heading2"/>
      </w:pPr>
      <w:r w:rsidRPr="008B0336">
        <w:t>Item detail entry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5D5CC0" w:rsidP="009429B8">
            <w:pPr>
              <w:contextualSpacing/>
            </w:pPr>
            <w:r>
              <w:t>1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EB15D8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5D5CC0" w:rsidP="009429B8">
            <w:pPr>
              <w:contextualSpacing/>
            </w:pPr>
            <w:r>
              <w:t>1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5D5CC0" w:rsidP="009429B8">
            <w:pPr>
              <w:contextualSpacing/>
            </w:pPr>
            <w:r>
              <w:t>1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5D5CC0" w:rsidP="009429B8">
            <w:pPr>
              <w:contextualSpacing/>
            </w:pPr>
            <w:r>
              <w:t>1 Day</w:t>
            </w:r>
          </w:p>
        </w:tc>
      </w:tr>
    </w:tbl>
    <w:p w:rsidR="005461D0" w:rsidRPr="008B0336" w:rsidRDefault="005461D0" w:rsidP="00EB15D8">
      <w:pPr>
        <w:pStyle w:val="Heading2"/>
      </w:pPr>
      <w:r w:rsidRPr="008B0336">
        <w:t>User Dept Authority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B03ED2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</w:tbl>
    <w:p w:rsidR="005461D0" w:rsidRPr="008B0336" w:rsidRDefault="005461D0" w:rsidP="00EB15D8">
      <w:pPr>
        <w:pStyle w:val="Heading2"/>
      </w:pPr>
      <w:r w:rsidRPr="008B0336">
        <w:t>Item Pattern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B03ED2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</w:tbl>
    <w:p w:rsidR="005461D0" w:rsidRPr="008B0336" w:rsidRDefault="005461D0" w:rsidP="00EB15D8">
      <w:pPr>
        <w:pStyle w:val="Heading2"/>
      </w:pPr>
      <w:r w:rsidRPr="008B0336">
        <w:t>Item Priority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B03ED2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</w:tbl>
    <w:p w:rsidR="008713A1" w:rsidRDefault="008713A1" w:rsidP="00FD6B6D">
      <w:pPr>
        <w:pStyle w:val="Heading2"/>
      </w:pPr>
      <w:r>
        <w:t>System Available &amp; System Messages</w:t>
      </w:r>
    </w:p>
    <w:p w:rsidR="008713A1" w:rsidRDefault="008713A1" w:rsidP="008713A1">
      <w:pPr>
        <w:ind w:left="720"/>
      </w:pPr>
      <w:r>
        <w:t>This background process will interrogate a table the AS400 to determine if the Application is available and if any system messages should be displayed.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B03ED2" w:rsidRPr="00EB15D8" w:rsidRDefault="00B03ED2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B03ED2" w:rsidRPr="00EB15D8" w:rsidRDefault="00B03ED2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Complete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B03ED2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Complete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Complete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N/A</w:t>
            </w:r>
          </w:p>
        </w:tc>
      </w:tr>
    </w:tbl>
    <w:p w:rsidR="00FD6B6D" w:rsidRPr="008B0336" w:rsidRDefault="00FD6B6D" w:rsidP="00FD6B6D">
      <w:pPr>
        <w:pStyle w:val="Heading2"/>
      </w:pPr>
      <w:r>
        <w:lastRenderedPageBreak/>
        <w:t>Framework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>
              <w:t>Base Classes</w:t>
            </w:r>
          </w:p>
        </w:tc>
        <w:tc>
          <w:tcPr>
            <w:tcW w:w="1559" w:type="dxa"/>
          </w:tcPr>
          <w:p w:rsidR="00FD6B6D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>
              <w:t xml:space="preserve">Login </w:t>
            </w:r>
          </w:p>
        </w:tc>
        <w:tc>
          <w:tcPr>
            <w:tcW w:w="1559" w:type="dxa"/>
          </w:tcPr>
          <w:p w:rsidR="00FD6B6D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>
              <w:t>Toolbar</w:t>
            </w:r>
          </w:p>
        </w:tc>
        <w:tc>
          <w:tcPr>
            <w:tcW w:w="1559" w:type="dxa"/>
          </w:tcPr>
          <w:p w:rsidR="00FD6B6D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</w:pPr>
            <w:r>
              <w:t>Base forms</w:t>
            </w:r>
          </w:p>
        </w:tc>
        <w:tc>
          <w:tcPr>
            <w:tcW w:w="1559" w:type="dxa"/>
          </w:tcPr>
          <w:p w:rsidR="00FD6B6D" w:rsidRPr="00EB15D8" w:rsidRDefault="007530E1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FD6B6D" w:rsidRPr="00EB15D8" w:rsidRDefault="00FD6B6D" w:rsidP="009429B8">
            <w:pPr>
              <w:contextualSpacing/>
            </w:pPr>
          </w:p>
        </w:tc>
        <w:tc>
          <w:tcPr>
            <w:tcW w:w="1418" w:type="dxa"/>
          </w:tcPr>
          <w:p w:rsidR="00FD6B6D" w:rsidRPr="00EB15D8" w:rsidRDefault="00FD6B6D" w:rsidP="009429B8">
            <w:pPr>
              <w:contextualSpacing/>
            </w:pPr>
            <w:r>
              <w:t>Marc</w:t>
            </w:r>
          </w:p>
        </w:tc>
        <w:tc>
          <w:tcPr>
            <w:tcW w:w="1479" w:type="dxa"/>
          </w:tcPr>
          <w:p w:rsidR="00FD6B6D" w:rsidRPr="00EB15D8" w:rsidRDefault="00FD6B6D" w:rsidP="009429B8">
            <w:pPr>
              <w:contextualSpacing/>
            </w:pPr>
            <w:r>
              <w:t>Complete</w:t>
            </w:r>
          </w:p>
        </w:tc>
      </w:tr>
    </w:tbl>
    <w:p w:rsidR="00EB15D8" w:rsidRDefault="00EB15D8"/>
    <w:p w:rsidR="00375C2A" w:rsidRDefault="00EB15D8" w:rsidP="00EB15D8">
      <w:pPr>
        <w:pStyle w:val="Heading1"/>
      </w:pPr>
      <w:r>
        <w:t>Local Data Maintenance</w:t>
      </w:r>
    </w:p>
    <w:p w:rsidR="00EB15D8" w:rsidRDefault="00EB15D8" w:rsidP="00EB15D8">
      <w:r>
        <w:t>The Local Data Maintenance or Security Model Application will be a completely separate and standalone project.  It will be used to m</w:t>
      </w:r>
      <w:r w:rsidR="00EF66DF">
        <w:t>anage data in LocalData.s</w:t>
      </w:r>
      <w:r>
        <w:t>df</w:t>
      </w:r>
      <w:r w:rsidR="00EF66DF">
        <w:t>.  This file contains the permissions and environment access for each user.  It is not used to authenticate the user’s password.</w:t>
      </w:r>
    </w:p>
    <w:p w:rsidR="00147BE5" w:rsidRPr="00147BE5" w:rsidRDefault="00EB15D8" w:rsidP="00147BE5">
      <w:pPr>
        <w:pStyle w:val="Heading2"/>
      </w:pPr>
      <w:r>
        <w:t>Applications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EB15D8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EB15D8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EB15D8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EB15D8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18" w:type="dxa"/>
          </w:tcPr>
          <w:p w:rsidR="00EB15D8" w:rsidRPr="00EB15D8" w:rsidRDefault="00EB15D8" w:rsidP="009429B8">
            <w:pPr>
              <w:contextualSpacing/>
            </w:pPr>
          </w:p>
        </w:tc>
        <w:tc>
          <w:tcPr>
            <w:tcW w:w="1479" w:type="dxa"/>
          </w:tcPr>
          <w:p w:rsidR="00EB15D8" w:rsidRPr="00EB15D8" w:rsidRDefault="00B03ED2" w:rsidP="009429B8">
            <w:pPr>
              <w:contextualSpacing/>
            </w:pPr>
            <w:r>
              <w:t>1 Day</w:t>
            </w:r>
          </w:p>
        </w:tc>
      </w:tr>
    </w:tbl>
    <w:p w:rsidR="00FD6B6D" w:rsidRDefault="00FD6B6D" w:rsidP="00FD6B6D">
      <w:pPr>
        <w:pStyle w:val="Heading2"/>
      </w:pPr>
      <w:r>
        <w:t>Environments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FD6B6D" w:rsidRPr="00EB15D8" w:rsidTr="009429B8">
        <w:tc>
          <w:tcPr>
            <w:tcW w:w="2410" w:type="dxa"/>
          </w:tcPr>
          <w:p w:rsidR="00FD6B6D" w:rsidRPr="00EB15D8" w:rsidRDefault="00FD6B6D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FD6B6D" w:rsidRPr="00EB15D8" w:rsidRDefault="00FD6B6D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</w:tbl>
    <w:p w:rsidR="00EB15D8" w:rsidRDefault="00EB15D8" w:rsidP="00EB15D8">
      <w:pPr>
        <w:pStyle w:val="Heading2"/>
      </w:pPr>
      <w:r>
        <w:t>Users</w:t>
      </w:r>
    </w:p>
    <w:tbl>
      <w:tblPr>
        <w:tblStyle w:val="TableGrid"/>
        <w:tblW w:w="0" w:type="auto"/>
        <w:tblInd w:w="817" w:type="dxa"/>
        <w:tblLook w:val="04A0"/>
      </w:tblPr>
      <w:tblGrid>
        <w:gridCol w:w="2410"/>
        <w:gridCol w:w="1559"/>
        <w:gridCol w:w="1559"/>
        <w:gridCol w:w="1418"/>
        <w:gridCol w:w="1479"/>
      </w:tblGrid>
      <w:tr w:rsidR="00EB15D8" w:rsidRPr="00EB15D8" w:rsidTr="009429B8">
        <w:tc>
          <w:tcPr>
            <w:tcW w:w="2410" w:type="dxa"/>
          </w:tcPr>
          <w:p w:rsidR="00EB15D8" w:rsidRPr="00EB15D8" w:rsidRDefault="00EB15D8" w:rsidP="009429B8">
            <w:pPr>
              <w:contextualSpacing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Task</w:t>
            </w:r>
          </w:p>
        </w:tc>
        <w:tc>
          <w:tcPr>
            <w:tcW w:w="3118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AS400</w:t>
            </w:r>
          </w:p>
        </w:tc>
        <w:tc>
          <w:tcPr>
            <w:tcW w:w="2897" w:type="dxa"/>
            <w:gridSpan w:val="2"/>
          </w:tcPr>
          <w:p w:rsidR="00EB15D8" w:rsidRPr="00EB15D8" w:rsidRDefault="00EB15D8" w:rsidP="009429B8">
            <w:pPr>
              <w:contextualSpacing/>
              <w:jc w:val="center"/>
              <w:rPr>
                <w:b/>
                <w:sz w:val="28"/>
                <w:szCs w:val="28"/>
              </w:rPr>
            </w:pPr>
            <w:r w:rsidRPr="00EB15D8">
              <w:rPr>
                <w:b/>
                <w:sz w:val="28"/>
                <w:szCs w:val="28"/>
              </w:rPr>
              <w:t>C#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proofErr w:type="spellStart"/>
            <w:r w:rsidRPr="00EB15D8">
              <w:t>GetData</w:t>
            </w:r>
            <w:proofErr w:type="spellEnd"/>
            <w:r w:rsidRPr="00EB15D8">
              <w:t xml:space="preserve">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Display (C#)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E97404" w:rsidP="009429B8">
            <w:pPr>
              <w:contextualSpacing/>
            </w:pPr>
            <w:r>
              <w:t>Processes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  <w:tr w:rsidR="00B03ED2" w:rsidRPr="00EB15D8" w:rsidTr="009429B8">
        <w:tc>
          <w:tcPr>
            <w:tcW w:w="2410" w:type="dxa"/>
          </w:tcPr>
          <w:p w:rsidR="00B03ED2" w:rsidRPr="00EB15D8" w:rsidRDefault="00B03ED2" w:rsidP="009429B8">
            <w:pPr>
              <w:contextualSpacing/>
            </w:pPr>
            <w:r w:rsidRPr="00EB15D8">
              <w:t>Update (C# &amp; AS400)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  <w:r>
              <w:t>N/A</w:t>
            </w:r>
          </w:p>
        </w:tc>
        <w:tc>
          <w:tcPr>
            <w:tcW w:w="1559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18" w:type="dxa"/>
          </w:tcPr>
          <w:p w:rsidR="00B03ED2" w:rsidRPr="00EB15D8" w:rsidRDefault="00B03ED2" w:rsidP="009429B8">
            <w:pPr>
              <w:contextualSpacing/>
            </w:pPr>
          </w:p>
        </w:tc>
        <w:tc>
          <w:tcPr>
            <w:tcW w:w="1479" w:type="dxa"/>
          </w:tcPr>
          <w:p w:rsidR="00B03ED2" w:rsidRPr="00EB15D8" w:rsidRDefault="00B03ED2" w:rsidP="009429B8">
            <w:pPr>
              <w:contextualSpacing/>
            </w:pPr>
            <w:r>
              <w:t>1 Day</w:t>
            </w:r>
          </w:p>
        </w:tc>
      </w:tr>
    </w:tbl>
    <w:p w:rsidR="00EB15D8" w:rsidRPr="00EB15D8" w:rsidRDefault="00EB15D8" w:rsidP="00EB15D8"/>
    <w:sectPr w:rsidR="00EB15D8" w:rsidRPr="00EB15D8" w:rsidSect="006565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63039"/>
    <w:multiLevelType w:val="hybridMultilevel"/>
    <w:tmpl w:val="B9044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A66A5B"/>
    <w:multiLevelType w:val="hybridMultilevel"/>
    <w:tmpl w:val="9F309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75C2A"/>
    <w:rsid w:val="00046D83"/>
    <w:rsid w:val="000865EB"/>
    <w:rsid w:val="000B6102"/>
    <w:rsid w:val="000E20A6"/>
    <w:rsid w:val="000E771C"/>
    <w:rsid w:val="00147BE5"/>
    <w:rsid w:val="00375C2A"/>
    <w:rsid w:val="005461D0"/>
    <w:rsid w:val="005D38B7"/>
    <w:rsid w:val="005D5CC0"/>
    <w:rsid w:val="0065654D"/>
    <w:rsid w:val="00724074"/>
    <w:rsid w:val="007530E1"/>
    <w:rsid w:val="007D1E46"/>
    <w:rsid w:val="007F157F"/>
    <w:rsid w:val="008713A1"/>
    <w:rsid w:val="0088257B"/>
    <w:rsid w:val="008B0336"/>
    <w:rsid w:val="008D0886"/>
    <w:rsid w:val="00AF65BC"/>
    <w:rsid w:val="00B03ED2"/>
    <w:rsid w:val="00B075C8"/>
    <w:rsid w:val="00C15211"/>
    <w:rsid w:val="00C81DE4"/>
    <w:rsid w:val="00CC0EF9"/>
    <w:rsid w:val="00CE2343"/>
    <w:rsid w:val="00E42D28"/>
    <w:rsid w:val="00E563DC"/>
    <w:rsid w:val="00E97404"/>
    <w:rsid w:val="00EB15D8"/>
    <w:rsid w:val="00EF66DF"/>
    <w:rsid w:val="00FD6B6D"/>
    <w:rsid w:val="00FF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EF9"/>
  </w:style>
  <w:style w:type="paragraph" w:styleId="Heading1">
    <w:name w:val="heading 1"/>
    <w:basedOn w:val="Normal"/>
    <w:next w:val="Normal"/>
    <w:link w:val="Heading1Char"/>
    <w:uiPriority w:val="9"/>
    <w:qFormat/>
    <w:rsid w:val="005D38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i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5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8B7"/>
    <w:rPr>
      <w:rFonts w:asciiTheme="majorHAnsi" w:eastAsiaTheme="majorEastAsia" w:hAnsiTheme="majorHAnsi" w:cstheme="majorBidi"/>
      <w:b/>
      <w:bCs/>
      <w:i/>
      <w:color w:val="365F91" w:themeColor="accent1" w:themeShade="BF"/>
      <w:sz w:val="32"/>
      <w:szCs w:val="28"/>
    </w:rPr>
  </w:style>
  <w:style w:type="table" w:styleId="TableGrid">
    <w:name w:val="Table Grid"/>
    <w:basedOn w:val="TableNormal"/>
    <w:uiPriority w:val="59"/>
    <w:rsid w:val="00EB1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15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B15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65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Walt Disney International</Company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Levine</dc:creator>
  <cp:keywords/>
  <dc:description/>
  <cp:lastModifiedBy>Marc Levine</cp:lastModifiedBy>
  <cp:revision>28</cp:revision>
  <dcterms:created xsi:type="dcterms:W3CDTF">2011-04-20T09:03:00Z</dcterms:created>
  <dcterms:modified xsi:type="dcterms:W3CDTF">2011-05-05T14:42:00Z</dcterms:modified>
</cp:coreProperties>
</file>