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3AB85837" w:rsidR="005F4ED9" w:rsidRPr="00DF066D" w:rsidRDefault="005F4ED9" w:rsidP="005F4ED9">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56F766AA" w14:textId="77777777" w:rsidR="005F4ED9" w:rsidRPr="00C27016" w:rsidRDefault="005F4ED9" w:rsidP="00B120F3">
      <w:pPr>
        <w:pStyle w:val="Authors"/>
      </w:pPr>
    </w:p>
    <w:p w14:paraId="1E699547" w14:textId="4FE88BE3" w:rsidR="005F4ED9" w:rsidRPr="00DF066D" w:rsidRDefault="005F4ED9" w:rsidP="00E25919">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4803830" w14:textId="0581F0F4"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1"/>
        <w:spacing w:before="120"/>
        <w:rPr>
          <w:rFonts w:ascii="Times New Roman" w:hAnsi="Times New Roman" w:cs="Times New Roman"/>
          <w:sz w:val="24"/>
          <w:szCs w:val="24"/>
        </w:rPr>
      </w:pPr>
    </w:p>
    <w:p w14:paraId="6CBF9922" w14:textId="77777777" w:rsidR="005F4ED9" w:rsidRPr="00C27016" w:rsidRDefault="005F4ED9" w:rsidP="005F4ED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6442E03A" w:rsidR="00B719C8"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w:t>
      </w:r>
      <w:r w:rsidR="00E575D0">
        <w:rPr>
          <w:rFonts w:ascii="Times New Roman" w:hAnsi="Times New Roman" w:cs="Times New Roman"/>
          <w:sz w:val="24"/>
          <w:szCs w:val="24"/>
        </w:rPr>
        <w:t>epended on sampling year, with</w:t>
      </w:r>
      <w:r w:rsidRPr="00C27016">
        <w:rPr>
          <w:rFonts w:ascii="Times New Roman" w:hAnsi="Times New Roman" w:cs="Times New Roman"/>
          <w:sz w:val="24"/>
          <w:szCs w:val="24"/>
        </w:rPr>
        <w:t xml:space="preserve"> stronger effect</w:t>
      </w:r>
      <w:r w:rsidR="00E575D0">
        <w:rPr>
          <w:rFonts w:ascii="Times New Roman" w:hAnsi="Times New Roman" w:cs="Times New Roman"/>
          <w:sz w:val="24"/>
          <w:szCs w:val="24"/>
        </w:rPr>
        <w:t>s</w:t>
      </w:r>
      <w:r w:rsidRPr="00C27016">
        <w:rPr>
          <w:rFonts w:ascii="Times New Roman" w:hAnsi="Times New Roman" w:cs="Times New Roman"/>
          <w:sz w:val="24"/>
          <w:szCs w:val="24"/>
        </w:rPr>
        <w:t xml:space="preserve"> in grassland than </w:t>
      </w:r>
      <w:r w:rsidR="00E575D0">
        <w:rPr>
          <w:rFonts w:ascii="Times New Roman" w:hAnsi="Times New Roman" w:cs="Times New Roman"/>
          <w:sz w:val="24"/>
          <w:szCs w:val="24"/>
        </w:rPr>
        <w:t xml:space="preserve">in </w:t>
      </w:r>
      <w:r w:rsidRPr="00C27016">
        <w:rPr>
          <w:rFonts w:ascii="Times New Roman" w:hAnsi="Times New Roman" w:cs="Times New Roman"/>
          <w:sz w:val="24"/>
          <w:szCs w:val="24"/>
        </w:rPr>
        <w:t>forest soils</w:t>
      </w:r>
      <w:r w:rsidR="00B719C8" w:rsidRPr="00C27016">
        <w:rPr>
          <w:rFonts w:ascii="Times New Roman" w:hAnsi="Times New Roman" w:cs="Times New Roman"/>
          <w:sz w:val="24"/>
          <w:szCs w:val="24"/>
        </w:rPr>
        <w:br w:type="page"/>
      </w:r>
    </w:p>
    <w:p w14:paraId="2659CCE1" w14:textId="77777777" w:rsidR="002F3B11" w:rsidRPr="00C27016" w:rsidRDefault="008A6077" w:rsidP="00844E54">
      <w:pPr>
        <w:pStyle w:val="Heading-Main"/>
        <w:spacing w:line="360" w:lineRule="auto"/>
      </w:pPr>
      <w:r w:rsidRPr="00C27016">
        <w:lastRenderedPageBreak/>
        <w:t>Abstract</w:t>
      </w:r>
    </w:p>
    <w:p w14:paraId="612FCC9A" w14:textId="58C16288" w:rsidR="00D128B8" w:rsidRPr="00D128B8" w:rsidRDefault="00D128B8" w:rsidP="00844E54">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w:t>
      </w:r>
      <w:r w:rsidR="00C929A3">
        <w:rPr>
          <w:lang w:val="en"/>
        </w:rPr>
        <w:t>.</w:t>
      </w:r>
      <w:r w:rsidRPr="00D128B8">
        <w:rPr>
          <w:lang w:val="en"/>
        </w:rPr>
        <w:t xml:space="preserve"> </w:t>
      </w:r>
      <w:r w:rsidR="005A6FE3" w:rsidRPr="00D128B8">
        <w:rPr>
          <w:lang w:val="en"/>
        </w:rPr>
        <w:t>∆</w:t>
      </w:r>
      <w:r w:rsidR="005A6FE3" w:rsidRPr="00D128B8">
        <w:rPr>
          <w:vertAlign w:val="superscript"/>
          <w:lang w:val="en"/>
        </w:rPr>
        <w:t>14</w:t>
      </w:r>
      <w:r w:rsidR="005A6FE3" w:rsidRPr="00D128B8">
        <w:rPr>
          <w:lang w:val="en"/>
        </w:rPr>
        <w:t>C-CO</w:t>
      </w:r>
      <w:r w:rsidR="005A6FE3" w:rsidRPr="00D128B8">
        <w:rPr>
          <w:vertAlign w:val="subscript"/>
          <w:lang w:val="en"/>
        </w:rPr>
        <w:t>2</w:t>
      </w:r>
      <w:r w:rsidR="005A6FE3" w:rsidRPr="00D128B8">
        <w:rPr>
          <w:lang w:val="en"/>
        </w:rPr>
        <w:t xml:space="preserve"> </w:t>
      </w:r>
      <w:r w:rsidRPr="00D128B8">
        <w:rPr>
          <w:lang w:val="en"/>
        </w:rPr>
        <w:t>can thus be used to infer transit times</w:t>
      </w:r>
      <w:r w:rsidR="007D7979">
        <w:rPr>
          <w:lang w:val="en"/>
        </w:rPr>
        <w:t xml:space="preserve"> of carbon</w:t>
      </w:r>
      <w:r w:rsidR="00C565D2">
        <w:rPr>
          <w:lang w:val="en"/>
        </w:rPr>
        <w:softHyphen/>
        <w:t>—the time between entering and exiting</w:t>
      </w:r>
      <w:r w:rsidRPr="00D128B8">
        <w:rPr>
          <w:lang w:val="en"/>
        </w:rPr>
        <w:t xml:space="preserve"> the soil. </w:t>
      </w:r>
      <w:r w:rsidR="005A6FE3" w:rsidRPr="00D128B8">
        <w:rPr>
          <w:lang w:val="en"/>
        </w:rPr>
        <w:t>Incubating archived soils</w:t>
      </w:r>
      <w:r w:rsidR="005A6FE3">
        <w:rPr>
          <w:lang w:val="en"/>
        </w:rPr>
        <w:t xml:space="preserve"> enriched by “bomb-C” from </w:t>
      </w:r>
      <w:r w:rsidR="005A6FE3" w:rsidRPr="00D128B8">
        <w:rPr>
          <w:lang w:val="en"/>
        </w:rPr>
        <w:t>mid-20</w:t>
      </w:r>
      <w:r w:rsidR="005A6FE3" w:rsidRPr="00D128B8">
        <w:rPr>
          <w:vertAlign w:val="superscript"/>
          <w:lang w:val="en"/>
        </w:rPr>
        <w:t>th</w:t>
      </w:r>
      <w:r w:rsidR="005A6FE3" w:rsidRPr="00D128B8">
        <w:rPr>
          <w:lang w:val="en"/>
        </w:rPr>
        <w:t xml:space="preserve"> century nuclear weapons testing</w:t>
      </w:r>
      <w:r w:rsidR="005A6FE3">
        <w:rPr>
          <w:lang w:val="en"/>
        </w:rPr>
        <w:t xml:space="preserve"> would enable us</w:t>
      </w:r>
      <w:r w:rsidR="008C7228">
        <w:rPr>
          <w:lang w:val="en"/>
        </w:rPr>
        <w:t xml:space="preserve"> to trace this </w:t>
      </w:r>
      <w:r w:rsidR="00D10D2C">
        <w:rPr>
          <w:lang w:val="en"/>
        </w:rPr>
        <w:t>pulse</w:t>
      </w:r>
      <w:r w:rsidR="008C7228">
        <w:rPr>
          <w:lang w:val="en"/>
        </w:rPr>
        <w:t xml:space="preserve"> over time, </w:t>
      </w:r>
      <w:r w:rsidR="005A6FE3">
        <w:rPr>
          <w:lang w:val="en"/>
        </w:rPr>
        <w:t xml:space="preserve">a </w:t>
      </w:r>
      <w:r w:rsidR="00D10D2C">
        <w:rPr>
          <w:lang w:val="en"/>
        </w:rPr>
        <w:t xml:space="preserve">potentially </w:t>
      </w:r>
      <w:r w:rsidR="005A6FE3">
        <w:rPr>
          <w:lang w:val="en"/>
        </w:rPr>
        <w:t>powerful soil car</w:t>
      </w:r>
      <w:r w:rsidR="008C7228">
        <w:rPr>
          <w:lang w:val="en"/>
        </w:rPr>
        <w:t>bon model constraint</w:t>
      </w:r>
      <w:r w:rsidR="005A6FE3">
        <w:rPr>
          <w:lang w:val="en"/>
        </w:rPr>
        <w:t xml:space="preserve">. </w:t>
      </w:r>
      <w:r w:rsidRPr="00D128B8">
        <w:rPr>
          <w:lang w:val="en"/>
        </w:rPr>
        <w:t xml:space="preserve">However, air-drying, duration of storage, and subsequent rewetting </w:t>
      </w:r>
      <w:r w:rsidR="00D10D2C">
        <w:rPr>
          <w:lang w:val="en"/>
        </w:rPr>
        <w:t xml:space="preserve">of archived soils </w:t>
      </w:r>
      <w:r w:rsidRPr="00D128B8">
        <w:rPr>
          <w:lang w:val="en"/>
        </w:rPr>
        <w:t xml:space="preserve">may </w:t>
      </w:r>
      <w:r w:rsidR="001D28F5">
        <w:rPr>
          <w:lang w:val="en"/>
        </w:rPr>
        <w:t xml:space="preserve">each </w:t>
      </w:r>
      <w:r w:rsidRPr="00D128B8">
        <w:rPr>
          <w:lang w:val="en"/>
        </w:rPr>
        <w:t xml:space="preserve">lead to changes in the relative contribution </w:t>
      </w:r>
      <w:r w:rsidR="00F66354" w:rsidRPr="00D128B8">
        <w:rPr>
          <w:lang w:val="en"/>
        </w:rPr>
        <w:t xml:space="preserve">to respiration </w:t>
      </w:r>
      <w:r w:rsidR="00F66354">
        <w:rPr>
          <w:lang w:val="en"/>
        </w:rPr>
        <w:t xml:space="preserve">from </w:t>
      </w:r>
      <w:r w:rsidRPr="00D128B8">
        <w:rPr>
          <w:lang w:val="en"/>
        </w:rPr>
        <w:t xml:space="preserve">faster </w:t>
      </w:r>
      <w:r w:rsidR="00F66354">
        <w:rPr>
          <w:lang w:val="en"/>
        </w:rPr>
        <w:t xml:space="preserve">or more slowly </w:t>
      </w:r>
      <w:r w:rsidRPr="00D128B8">
        <w:rPr>
          <w:lang w:val="en"/>
        </w:rPr>
        <w:t>cycling soil carbon pools.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sidR="008C7228">
        <w:rPr>
          <w:lang w:val="en"/>
        </w:rPr>
        <w:t>measured</w:t>
      </w:r>
      <w:r w:rsidRPr="00D128B8">
        <w:rPr>
          <w:lang w:val="en"/>
        </w:rPr>
        <w:t xml:space="preserve"> in incubations of </w:t>
      </w:r>
      <w:r w:rsidR="008C7228">
        <w:rPr>
          <w:lang w:val="en"/>
        </w:rPr>
        <w:t>forest and grassland soils conducted before and after 7-14 years of storage</w:t>
      </w:r>
      <w:r w:rsidRPr="00D128B8">
        <w:rPr>
          <w:lang w:val="en"/>
        </w:rPr>
        <w:t>.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 xml:space="preserve">with mean differences smaller in forests (12.1‰) than in grasslands (21.4‰); storage duration </w:t>
      </w:r>
      <w:r w:rsidR="001D28F5">
        <w:rPr>
          <w:lang w:val="en"/>
        </w:rPr>
        <w:t xml:space="preserve">had no </w:t>
      </w:r>
      <w:r w:rsidRPr="00D128B8">
        <w:rPr>
          <w:lang w:val="en"/>
        </w:rPr>
        <w:t>significant</w:t>
      </w:r>
      <w:r w:rsidR="001D28F5">
        <w:rPr>
          <w:lang w:val="en"/>
        </w:rPr>
        <w:t xml:space="preserve"> effect</w:t>
      </w:r>
      <w:r w:rsidR="007D43CC">
        <w:rPr>
          <w:lang w:val="en"/>
        </w:rPr>
        <w:t xml:space="preserve"> on </w:t>
      </w:r>
      <w:r w:rsidR="007D43CC" w:rsidRPr="00D128B8">
        <w:rPr>
          <w:lang w:val="en"/>
        </w:rPr>
        <w:t>∆</w:t>
      </w:r>
      <w:r w:rsidR="007D43CC" w:rsidRPr="00D128B8">
        <w:rPr>
          <w:vertAlign w:val="superscript"/>
          <w:lang w:val="en"/>
        </w:rPr>
        <w:t>14</w:t>
      </w:r>
      <w:r w:rsidR="007D43CC" w:rsidRPr="00D128B8">
        <w:rPr>
          <w:lang w:val="en"/>
        </w:rPr>
        <w:t>C-CO</w:t>
      </w:r>
      <w:r w:rsidR="007D43CC" w:rsidRPr="00D128B8">
        <w:rPr>
          <w:vertAlign w:val="subscript"/>
          <w:lang w:val="en"/>
        </w:rPr>
        <w:t>2</w:t>
      </w:r>
      <w:r w:rsidRPr="00D128B8">
        <w:rPr>
          <w:lang w:val="en"/>
        </w:rPr>
        <w:t xml:space="preserve">. </w:t>
      </w:r>
      <w:r w:rsidR="00E83F4B">
        <w:rPr>
          <w:lang w:val="en"/>
        </w:rPr>
        <w:t>Relative to the change in atmospheric ∆</w:t>
      </w:r>
      <w:r w:rsidR="00E83F4B" w:rsidRPr="00E83F4B">
        <w:rPr>
          <w:vertAlign w:val="superscript"/>
          <w:lang w:val="en"/>
        </w:rPr>
        <w:t>14</w:t>
      </w:r>
      <w:r w:rsidR="00E83F4B">
        <w:rPr>
          <w:lang w:val="en"/>
        </w:rPr>
        <w:t>C over the study period</w:t>
      </w:r>
      <w:r w:rsidR="001C38A3">
        <w:rPr>
          <w:lang w:val="en"/>
        </w:rPr>
        <w:t xml:space="preserve">, </w:t>
      </w:r>
      <w:r w:rsidR="00E83F4B">
        <w:rPr>
          <w:lang w:val="en"/>
        </w:rPr>
        <w:t>these shifts suggest</w:t>
      </w:r>
      <w:r w:rsidR="001C38A3">
        <w:rPr>
          <w:lang w:val="en"/>
        </w:rPr>
        <w:t xml:space="preserve"> a bias of </w:t>
      </w:r>
      <w:r w:rsidR="001C1E5D">
        <w:rPr>
          <w:lang w:val="en"/>
        </w:rPr>
        <w:t>2 to 4</w:t>
      </w:r>
      <w:r w:rsidRPr="00D128B8">
        <w:rPr>
          <w:lang w:val="en"/>
        </w:rPr>
        <w:t xml:space="preserve"> years </w:t>
      </w:r>
      <w:r w:rsidR="00E83F4B">
        <w:rPr>
          <w:lang w:val="en"/>
        </w:rPr>
        <w:t>for</w:t>
      </w:r>
      <w:r w:rsidRPr="00D128B8">
        <w:rPr>
          <w:lang w:val="en"/>
        </w:rPr>
        <w:t xml:space="preserve"> forest and grassland soil transit times, respectively. Our results </w:t>
      </w:r>
      <w:r w:rsidR="007D43CC">
        <w:rPr>
          <w:lang w:val="en"/>
        </w:rPr>
        <w:t>indicate</w:t>
      </w:r>
      <w:r w:rsidRPr="00D128B8">
        <w:rPr>
          <w:lang w:val="en"/>
        </w:rPr>
        <w:t xml:space="preserve"> that air-dryi</w:t>
      </w:r>
      <w:r w:rsidR="007D43CC">
        <w:rPr>
          <w:lang w:val="en"/>
        </w:rPr>
        <w:t>ng and rewetting soils mobilizes</w:t>
      </w:r>
      <w:r w:rsidRPr="00D128B8">
        <w:rPr>
          <w:lang w:val="en"/>
        </w:rPr>
        <w:t xml:space="preserve"> a </w:t>
      </w:r>
      <w:r w:rsidR="00D10D2C">
        <w:rPr>
          <w:lang w:val="en"/>
        </w:rPr>
        <w:t>distinct</w:t>
      </w:r>
      <w:r w:rsidRPr="00D128B8">
        <w:rPr>
          <w:lang w:val="en"/>
        </w:rPr>
        <w:t xml:space="preserve"> pool of carbon that would otherwise be inaccessible to microbes</w:t>
      </w:r>
      <w:r w:rsidR="00DC7E0F">
        <w:rPr>
          <w:lang w:val="en"/>
        </w:rPr>
        <w:t>,</w:t>
      </w:r>
      <w:r w:rsidR="00D10D2C">
        <w:rPr>
          <w:lang w:val="en"/>
        </w:rPr>
        <w:t xml:space="preserve"> an</w:t>
      </w:r>
      <w:r w:rsidR="00DC7E0F">
        <w:rPr>
          <w:lang w:val="en"/>
        </w:rPr>
        <w:t xml:space="preserve"> effect </w:t>
      </w:r>
      <w:r w:rsidR="00D10D2C">
        <w:rPr>
          <w:lang w:val="en"/>
        </w:rPr>
        <w:t xml:space="preserve">that </w:t>
      </w:r>
      <w:r w:rsidR="00DC7E0F">
        <w:rPr>
          <w:lang w:val="en"/>
        </w:rPr>
        <w:t xml:space="preserve">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69A5DBFD" w14:textId="5331CD54" w:rsidR="00FC3EAC" w:rsidRPr="00C27016" w:rsidRDefault="00FC3EAC" w:rsidP="00844E54">
      <w:pPr>
        <w:pStyle w:val="Abstract"/>
        <w:spacing w:line="360" w:lineRule="auto"/>
        <w:rPr>
          <w:b/>
        </w:rPr>
      </w:pPr>
      <w:r w:rsidRPr="00C27016">
        <w:rPr>
          <w:b/>
        </w:rPr>
        <w:t>Plain Language Summary</w:t>
      </w:r>
    </w:p>
    <w:p w14:paraId="3AE7F126" w14:textId="0E6442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Soils play a key role in the global carbon cycle by sequestering carbon from the atmosphere for decades to millennia. However, it is unclear if they will continue to </w:t>
      </w:r>
      <w:r w:rsidR="00721855">
        <w:rPr>
          <w:rFonts w:ascii="Times New Roman" w:hAnsi="Times New Roman" w:cs="Times New Roman"/>
          <w:sz w:val="24"/>
          <w:szCs w:val="24"/>
        </w:rPr>
        <w:t>do so</w:t>
      </w:r>
      <w:r w:rsidRPr="00C27016">
        <w:rPr>
          <w:rFonts w:ascii="Times New Roman" w:hAnsi="Times New Roman" w:cs="Times New Roman"/>
          <w:sz w:val="24"/>
          <w:szCs w:val="24"/>
        </w:rPr>
        <w:t xml:space="preserv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sidR="003E621A">
        <w:rPr>
          <w:rFonts w:ascii="Times New Roman" w:hAnsi="Times New Roman" w:cs="Times New Roman"/>
          <w:sz w:val="24"/>
          <w:szCs w:val="24"/>
        </w:rPr>
        <w:t>(∆</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Pr>
          <w:rFonts w:ascii="Times New Roman" w:hAnsi="Times New Roman" w:cs="Times New Roman"/>
          <w:sz w:val="24"/>
          <w:szCs w:val="24"/>
        </w:rPr>
        <w:t xml:space="preserve">) </w:t>
      </w:r>
      <w:r w:rsidRPr="00C27016">
        <w:rPr>
          <w:rFonts w:ascii="Times New Roman" w:hAnsi="Times New Roman" w:cs="Times New Roman"/>
          <w:sz w:val="24"/>
          <w:szCs w:val="24"/>
        </w:rPr>
        <w:t xml:space="preserve">can be used to quantify </w:t>
      </w:r>
      <w:r w:rsidR="00EB1D40">
        <w:rPr>
          <w:rFonts w:ascii="Times New Roman" w:hAnsi="Times New Roman" w:cs="Times New Roman"/>
          <w:sz w:val="24"/>
          <w:szCs w:val="24"/>
        </w:rPr>
        <w:t xml:space="preserve">how long carbon is stored in soils. </w:t>
      </w:r>
      <w:r w:rsidR="00AD6EA4">
        <w:rPr>
          <w:rFonts w:ascii="Times New Roman" w:hAnsi="Times New Roman" w:cs="Times New Roman"/>
          <w:sz w:val="24"/>
          <w:szCs w:val="24"/>
        </w:rPr>
        <w:t>I</w:t>
      </w:r>
      <w:r w:rsidR="00EB1D40">
        <w:rPr>
          <w:rFonts w:ascii="Times New Roman" w:hAnsi="Times New Roman" w:cs="Times New Roman"/>
          <w:sz w:val="24"/>
          <w:szCs w:val="24"/>
        </w:rPr>
        <w:t>ncubating</w:t>
      </w:r>
      <w:r w:rsidRPr="00C27016">
        <w:rPr>
          <w:rFonts w:ascii="Times New Roman" w:hAnsi="Times New Roman" w:cs="Times New Roman"/>
          <w:sz w:val="24"/>
          <w:szCs w:val="24"/>
        </w:rPr>
        <w:t xml:space="preserve"> archived soils</w:t>
      </w:r>
      <w:r w:rsidR="00EB1D40">
        <w:rPr>
          <w:rFonts w:ascii="Times New Roman" w:hAnsi="Times New Roman" w:cs="Times New Roman"/>
          <w:sz w:val="24"/>
          <w:szCs w:val="24"/>
        </w:rPr>
        <w:t xml:space="preserve"> could provide unique insight into soil carbon sequestration potential</w:t>
      </w:r>
      <w:r w:rsidR="00AD6EA4">
        <w:rPr>
          <w:rFonts w:ascii="Times New Roman" w:hAnsi="Times New Roman" w:cs="Times New Roman"/>
          <w:sz w:val="24"/>
          <w:szCs w:val="24"/>
        </w:rPr>
        <w:t xml:space="preserve"> by </w:t>
      </w:r>
      <w:r w:rsidR="003E621A">
        <w:rPr>
          <w:rFonts w:ascii="Times New Roman" w:hAnsi="Times New Roman" w:cs="Times New Roman"/>
          <w:sz w:val="24"/>
          <w:szCs w:val="24"/>
        </w:rPr>
        <w:t>quantifying the change in ∆</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sidRPr="003E621A">
        <w:rPr>
          <w:rFonts w:ascii="Times New Roman" w:hAnsi="Times New Roman" w:cs="Times New Roman"/>
          <w:sz w:val="24"/>
          <w:szCs w:val="24"/>
        </w:rPr>
        <w:t xml:space="preserve"> over time</w:t>
      </w:r>
      <w:r w:rsidR="00AD6EA4">
        <w:rPr>
          <w:rFonts w:ascii="Times New Roman" w:hAnsi="Times New Roman" w:cs="Times New Roman"/>
          <w:sz w:val="24"/>
          <w:szCs w:val="24"/>
        </w:rPr>
        <w:t>. However,</w:t>
      </w:r>
      <w:r w:rsidR="00EB1D40">
        <w:rPr>
          <w:rFonts w:ascii="Times New Roman" w:hAnsi="Times New Roman" w:cs="Times New Roman"/>
          <w:sz w:val="24"/>
          <w:szCs w:val="24"/>
        </w:rPr>
        <w:t xml:space="preserve"> </w:t>
      </w:r>
      <w:r w:rsidRPr="00C27016">
        <w:rPr>
          <w:rFonts w:ascii="Times New Roman" w:hAnsi="Times New Roman" w:cs="Times New Roman"/>
          <w:sz w:val="24"/>
          <w:szCs w:val="24"/>
        </w:rPr>
        <w:t xml:space="preserve">air-drying, </w:t>
      </w:r>
      <w:r w:rsidR="003E621A">
        <w:rPr>
          <w:rFonts w:ascii="Times New Roman" w:hAnsi="Times New Roman" w:cs="Times New Roman"/>
          <w:sz w:val="24"/>
          <w:szCs w:val="24"/>
        </w:rPr>
        <w:t>duration of</w:t>
      </w:r>
      <w:r w:rsidRPr="00C27016">
        <w:rPr>
          <w:rFonts w:ascii="Times New Roman" w:hAnsi="Times New Roman" w:cs="Times New Roman"/>
          <w:sz w:val="24"/>
          <w:szCs w:val="24"/>
        </w:rPr>
        <w:t xml:space="preserve"> arch</w:t>
      </w:r>
      <w:r w:rsidR="003E621A">
        <w:rPr>
          <w:rFonts w:ascii="Times New Roman" w:hAnsi="Times New Roman" w:cs="Times New Roman"/>
          <w:sz w:val="24"/>
          <w:szCs w:val="24"/>
        </w:rPr>
        <w:t>iving</w:t>
      </w:r>
      <w:r w:rsidRPr="00C27016">
        <w:rPr>
          <w:rFonts w:ascii="Times New Roman" w:hAnsi="Times New Roman" w:cs="Times New Roman"/>
          <w:sz w:val="24"/>
          <w:szCs w:val="24"/>
        </w:rPr>
        <w:t xml:space="preserve">, and subsequent rewetting of soils may </w:t>
      </w:r>
      <w:r w:rsidR="00AD6EA4">
        <w:rPr>
          <w:rFonts w:ascii="Times New Roman" w:hAnsi="Times New Roman" w:cs="Times New Roman"/>
          <w:sz w:val="24"/>
          <w:szCs w:val="24"/>
        </w:rPr>
        <w:t xml:space="preserve">bias estimates of sequestration potential by </w:t>
      </w:r>
      <w:r w:rsidR="0094412D">
        <w:rPr>
          <w:rFonts w:ascii="Times New Roman" w:hAnsi="Times New Roman" w:cs="Times New Roman"/>
          <w:sz w:val="24"/>
          <w:szCs w:val="24"/>
        </w:rPr>
        <w:t>altering</w:t>
      </w:r>
      <w:r w:rsidRPr="00C27016">
        <w:rPr>
          <w:rFonts w:ascii="Times New Roman" w:hAnsi="Times New Roman" w:cs="Times New Roman"/>
          <w:sz w:val="24"/>
          <w:szCs w:val="24"/>
        </w:rPr>
        <w:t xml:space="preserve"> the balance of younger versus older carbon leaving the soil. We compared </w:t>
      </w:r>
      <w:r w:rsidR="00EB1D40">
        <w:rPr>
          <w:rFonts w:ascii="Times New Roman" w:hAnsi="Times New Roman" w:cs="Times New Roman"/>
          <w:sz w:val="24"/>
          <w:szCs w:val="24"/>
        </w:rPr>
        <w:t>∆</w:t>
      </w:r>
      <w:r w:rsidR="00EB1D40" w:rsidRPr="00EB1D40">
        <w:rPr>
          <w:rFonts w:ascii="Times New Roman" w:hAnsi="Times New Roman" w:cs="Times New Roman"/>
          <w:sz w:val="24"/>
          <w:szCs w:val="24"/>
          <w:vertAlign w:val="superscript"/>
        </w:rPr>
        <w:t>14</w:t>
      </w:r>
      <w:r w:rsidR="00EB1D40">
        <w:rPr>
          <w:rFonts w:ascii="Times New Roman" w:hAnsi="Times New Roman" w:cs="Times New Roman"/>
          <w:sz w:val="24"/>
          <w:szCs w:val="24"/>
        </w:rPr>
        <w:t>C-CO</w:t>
      </w:r>
      <w:r w:rsidR="00EB1D40" w:rsidRPr="00EB1D40">
        <w:rPr>
          <w:rFonts w:ascii="Times New Roman" w:hAnsi="Times New Roman" w:cs="Times New Roman"/>
          <w:sz w:val="24"/>
          <w:szCs w:val="24"/>
          <w:vertAlign w:val="subscript"/>
        </w:rPr>
        <w:t>2</w:t>
      </w:r>
      <w:r w:rsidR="00EB1D40">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from soils incubated with and without air-drying and archiving, and found that the air-dried</w:t>
      </w:r>
      <w:r w:rsidR="00F6143E">
        <w:rPr>
          <w:rFonts w:ascii="Times New Roman" w:hAnsi="Times New Roman" w:cs="Times New Roman"/>
          <w:sz w:val="24"/>
          <w:szCs w:val="24"/>
        </w:rPr>
        <w:t xml:space="preserve"> </w:t>
      </w:r>
      <w:r w:rsidRPr="00C27016">
        <w:rPr>
          <w:rFonts w:ascii="Times New Roman" w:hAnsi="Times New Roman" w:cs="Times New Roman"/>
          <w:sz w:val="24"/>
          <w:szCs w:val="24"/>
        </w:rPr>
        <w:t>soils appeared to release slightly older carbon than soils that had never been air-dried</w:t>
      </w:r>
      <w:r w:rsidR="007600C4">
        <w:rPr>
          <w:rFonts w:ascii="Times New Roman" w:hAnsi="Times New Roman" w:cs="Times New Roman"/>
          <w:sz w:val="24"/>
          <w:szCs w:val="24"/>
        </w:rPr>
        <w:t xml:space="preserve"> (by</w:t>
      </w:r>
      <w:r w:rsidR="007600C4" w:rsidRPr="00C27016">
        <w:rPr>
          <w:rFonts w:ascii="Times New Roman" w:hAnsi="Times New Roman" w:cs="Times New Roman"/>
          <w:sz w:val="24"/>
          <w:szCs w:val="24"/>
        </w:rPr>
        <w:t xml:space="preserve"> </w:t>
      </w:r>
      <w:r w:rsidR="007600C4">
        <w:rPr>
          <w:rFonts w:ascii="Times New Roman" w:hAnsi="Times New Roman" w:cs="Times New Roman"/>
          <w:sz w:val="24"/>
          <w:szCs w:val="24"/>
        </w:rPr>
        <w:lastRenderedPageBreak/>
        <w:t>two</w:t>
      </w:r>
      <w:r w:rsidR="007600C4" w:rsidRPr="00C27016">
        <w:rPr>
          <w:rFonts w:ascii="Times New Roman" w:hAnsi="Times New Roman" w:cs="Times New Roman"/>
          <w:sz w:val="24"/>
          <w:szCs w:val="24"/>
        </w:rPr>
        <w:t xml:space="preserve"> years in forests and </w:t>
      </w:r>
      <w:r w:rsidR="007600C4">
        <w:rPr>
          <w:rFonts w:ascii="Times New Roman" w:hAnsi="Times New Roman" w:cs="Times New Roman"/>
          <w:sz w:val="24"/>
          <w:szCs w:val="24"/>
        </w:rPr>
        <w:t>four</w:t>
      </w:r>
      <w:r w:rsidR="007600C4" w:rsidRPr="00C27016">
        <w:rPr>
          <w:rFonts w:ascii="Times New Roman" w:hAnsi="Times New Roman" w:cs="Times New Roman"/>
          <w:sz w:val="24"/>
          <w:szCs w:val="24"/>
        </w:rPr>
        <w:t xml:space="preserve"> years in grasslands</w:t>
      </w:r>
      <w:r w:rsidR="007600C4">
        <w:rPr>
          <w:rFonts w:ascii="Times New Roman" w:hAnsi="Times New Roman" w:cs="Times New Roman"/>
          <w:sz w:val="24"/>
          <w:szCs w:val="24"/>
        </w:rPr>
        <w:t>)</w:t>
      </w:r>
      <w:r w:rsidRPr="00C27016">
        <w:rPr>
          <w:rFonts w:ascii="Times New Roman" w:hAnsi="Times New Roman" w:cs="Times New Roman"/>
          <w:sz w:val="24"/>
          <w:szCs w:val="24"/>
        </w:rPr>
        <w:t xml:space="preserve">. The amount of time the soils were archived did not have an effect. </w:t>
      </w:r>
      <w:r w:rsidR="00AD6EA4">
        <w:rPr>
          <w:rFonts w:ascii="Times New Roman" w:hAnsi="Times New Roman" w:cs="Times New Roman"/>
          <w:sz w:val="24"/>
          <w:szCs w:val="24"/>
        </w:rPr>
        <w:t>Since the bias from air-drying and rewetting was small, incubating archived soils appears to be</w:t>
      </w:r>
      <w:r w:rsidRPr="00C27016">
        <w:rPr>
          <w:rFonts w:ascii="Times New Roman" w:hAnsi="Times New Roman" w:cs="Times New Roman"/>
          <w:sz w:val="24"/>
          <w:szCs w:val="24"/>
        </w:rPr>
        <w:t xml:space="preserve"> a promising technique for improving our ability to model </w:t>
      </w:r>
      <w:r w:rsidR="00AD6EA4">
        <w:rPr>
          <w:rFonts w:ascii="Times New Roman" w:hAnsi="Times New Roman" w:cs="Times New Roman"/>
          <w:sz w:val="24"/>
          <w:szCs w:val="24"/>
        </w:rPr>
        <w:t xml:space="preserve">soil carbon </w:t>
      </w:r>
      <w:r w:rsidR="00AD6EA4" w:rsidRPr="00C27016">
        <w:rPr>
          <w:rFonts w:ascii="Times New Roman" w:hAnsi="Times New Roman" w:cs="Times New Roman"/>
          <w:sz w:val="24"/>
          <w:szCs w:val="24"/>
        </w:rPr>
        <w:t>cycling</w:t>
      </w:r>
      <w:r w:rsidR="00AD6EA4">
        <w:rPr>
          <w:rFonts w:ascii="Times New Roman" w:hAnsi="Times New Roman" w:cs="Times New Roman"/>
          <w:sz w:val="24"/>
          <w:szCs w:val="24"/>
        </w:rPr>
        <w:t xml:space="preserve"> under global climate change</w:t>
      </w:r>
      <w:r w:rsidRPr="00C27016">
        <w:rPr>
          <w:rFonts w:ascii="Times New Roman" w:hAnsi="Times New Roman" w:cs="Times New Roman"/>
          <w:sz w:val="24"/>
          <w:szCs w:val="24"/>
        </w:rPr>
        <w:t>.</w:t>
      </w:r>
    </w:p>
    <w:p w14:paraId="274B6F10" w14:textId="77777777" w:rsidR="00E25919" w:rsidRPr="00C27016" w:rsidRDefault="00E25919" w:rsidP="00844E54">
      <w:pPr>
        <w:pStyle w:val="Normal1"/>
        <w:spacing w:before="120" w:line="360" w:lineRule="auto"/>
        <w:rPr>
          <w:rFonts w:ascii="Times New Roman" w:hAnsi="Times New Roman" w:cs="Times New Roman"/>
          <w:sz w:val="24"/>
          <w:szCs w:val="24"/>
        </w:rPr>
      </w:pPr>
    </w:p>
    <w:p w14:paraId="7B48DCB3" w14:textId="6FF50EE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7EF3308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4BD6F09A" w:rsidR="00E25919" w:rsidRPr="00C27016" w:rsidRDefault="00AA71A3" w:rsidP="00844E5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Depletion of n</w:t>
      </w:r>
      <w:r w:rsidRPr="00C27016">
        <w:rPr>
          <w:rFonts w:ascii="Times New Roman" w:hAnsi="Times New Roman" w:cs="Times New Roman"/>
          <w:sz w:val="24"/>
          <w:szCs w:val="24"/>
        </w:rPr>
        <w:t>atural abundance radiocarbon</w:t>
      </w:r>
      <w:r>
        <w:rPr>
          <w:rFonts w:ascii="Times New Roman" w:hAnsi="Times New Roman" w:cs="Times New Roman"/>
          <w:sz w:val="24"/>
          <w:szCs w:val="24"/>
        </w:rPr>
        <w:t xml:space="preserve"> due to radioactive decay</w:t>
      </w:r>
      <w:r w:rsidRPr="00C27016">
        <w:rPr>
          <w:rFonts w:ascii="Times New Roman" w:hAnsi="Times New Roman" w:cs="Times New Roman"/>
          <w:sz w:val="24"/>
          <w:szCs w:val="24"/>
        </w:rPr>
        <w:t xml:space="preserve"> </w:t>
      </w:r>
      <w:r w:rsidR="00E25919" w:rsidRPr="00C27016">
        <w:rPr>
          <w:rFonts w:ascii="Times New Roman" w:hAnsi="Times New Roman" w:cs="Times New Roman"/>
          <w:sz w:val="24"/>
          <w:szCs w:val="24"/>
        </w:rPr>
        <w:t xml:space="preserve">provides information about carbon ages on centennial or millennial scales, while insight into decadal scale dynamics can be gained from tracing the pulse of radiocarbon introduced into the biosphere from nuclear weapons testing (“bomb-C”) in the mid-20th century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(Trumbore, 2009)</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w:t>
      </w:r>
      <w:r w:rsidR="004151E5">
        <w:rPr>
          <w:rFonts w:ascii="Times New Roman" w:hAnsi="Times New Roman" w:cs="Times New Roman"/>
          <w:sz w:val="24"/>
          <w:szCs w:val="24"/>
        </w:rPr>
        <w:t>hus t</w:t>
      </w:r>
      <w:r w:rsidR="00E25919" w:rsidRPr="00C27016">
        <w:rPr>
          <w:rFonts w:ascii="Times New Roman" w:hAnsi="Times New Roman" w:cs="Times New Roman"/>
          <w:sz w:val="24"/>
          <w:szCs w:val="24"/>
        </w:rPr>
        <w:t>he relative enrichment of bomb-C in different pools of soil carbon is a useful tool for inferring the rate at which carbon enters and leaves</w:t>
      </w:r>
      <w:r w:rsidR="00E25919" w:rsidRPr="00C27016">
        <w:rPr>
          <w:rFonts w:ascii="Times New Roman" w:hAnsi="Times New Roman" w:cs="Times New Roman"/>
          <w:color w:val="1155CC"/>
          <w:sz w:val="24"/>
          <w:szCs w:val="24"/>
        </w:rPr>
        <w:t xml:space="preserve"> </w:t>
      </w:r>
      <w:r w:rsidR="00E25919" w:rsidRPr="00C27016">
        <w:rPr>
          <w:rFonts w:ascii="Times New Roman" w:hAnsi="Times New Roman" w:cs="Times New Roman"/>
          <w:sz w:val="24"/>
          <w:szCs w:val="24"/>
        </w:rPr>
        <w:t xml:space="preserve">the soil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2017)</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p>
    <w:p w14:paraId="66421C7E" w14:textId="4D3202E2"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w:t>
      </w:r>
      <w:r w:rsidR="004151E5">
        <w:rPr>
          <w:rFonts w:ascii="Times New Roman" w:hAnsi="Times New Roman" w:cs="Times New Roman"/>
          <w:sz w:val="24"/>
          <w:szCs w:val="24"/>
        </w:rPr>
        <w:t>processes</w:t>
      </w:r>
      <w:r w:rsidRPr="00C27016">
        <w:rPr>
          <w:rFonts w:ascii="Times New Roman" w:hAnsi="Times New Roman" w:cs="Times New Roman"/>
          <w:sz w:val="24"/>
          <w:szCs w:val="24"/>
        </w:rPr>
        <w:t xml:space="preserve"> that lead to soil carbon persistence, such as physical occlusion in aggregates, association with minerals, or chemical recalcitrance. </w:t>
      </w:r>
      <w:commentRangeStart w:id="0"/>
      <w:r w:rsidRPr="00C27016">
        <w:rPr>
          <w:rFonts w:ascii="Times New Roman" w:hAnsi="Times New Roman" w:cs="Times New Roman"/>
          <w:sz w:val="24"/>
          <w:szCs w:val="24"/>
        </w:rPr>
        <w:t xml:space="preserve">Defining soil carbon pools empirically with techniques such as </w:t>
      </w:r>
      <w:r w:rsidR="00FA0A17">
        <w:rPr>
          <w:rFonts w:ascii="Times New Roman" w:hAnsi="Times New Roman" w:cs="Times New Roman"/>
          <w:sz w:val="24"/>
          <w:szCs w:val="24"/>
        </w:rPr>
        <w:t>size</w:t>
      </w:r>
      <w:r w:rsidRPr="00C27016">
        <w:rPr>
          <w:rFonts w:ascii="Times New Roman" w:hAnsi="Times New Roman" w:cs="Times New Roman"/>
          <w:sz w:val="24"/>
          <w:szCs w:val="24"/>
        </w:rPr>
        <w:t xml:space="preserve">, </w:t>
      </w:r>
      <w:r w:rsidR="00FA0A17">
        <w:rPr>
          <w:rFonts w:ascii="Times New Roman" w:hAnsi="Times New Roman" w:cs="Times New Roman"/>
          <w:sz w:val="24"/>
          <w:szCs w:val="24"/>
        </w:rPr>
        <w:t>density</w:t>
      </w:r>
      <w:r w:rsidRPr="00C27016">
        <w:rPr>
          <w:rFonts w:ascii="Times New Roman" w:hAnsi="Times New Roman" w:cs="Times New Roman"/>
          <w:sz w:val="24"/>
          <w:szCs w:val="24"/>
        </w:rPr>
        <w:t>, or resistance</w:t>
      </w:r>
      <w:r w:rsidR="00F810A4">
        <w:rPr>
          <w:rFonts w:ascii="Times New Roman" w:hAnsi="Times New Roman" w:cs="Times New Roman"/>
          <w:sz w:val="24"/>
          <w:szCs w:val="24"/>
        </w:rPr>
        <w:t xml:space="preserve"> to decomposition from acid, alkaline, or oxidative</w:t>
      </w:r>
      <w:r w:rsidRPr="00C27016">
        <w:rPr>
          <w:rFonts w:ascii="Times New Roman" w:hAnsi="Times New Roman" w:cs="Times New Roman"/>
          <w:sz w:val="24"/>
          <w:szCs w:val="24"/>
        </w:rPr>
        <w:t xml:space="preserve"> </w:t>
      </w:r>
      <w:r w:rsidR="00F810A4">
        <w:rPr>
          <w:rFonts w:ascii="Times New Roman" w:hAnsi="Times New Roman" w:cs="Times New Roman"/>
          <w:sz w:val="24"/>
          <w:szCs w:val="24"/>
        </w:rPr>
        <w:t>reagents can be useful. However,</w:t>
      </w:r>
      <w:r w:rsidRPr="00C27016">
        <w:rPr>
          <w:rFonts w:ascii="Times New Roman" w:hAnsi="Times New Roman" w:cs="Times New Roman"/>
          <w:sz w:val="24"/>
          <w:szCs w:val="24"/>
        </w:rPr>
        <w:t xml:space="preserve"> these methods result in mixtures of pools with different age distributions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commentRangeEnd w:id="0"/>
      <w:r w:rsidR="00FA50D3">
        <w:rPr>
          <w:rStyle w:val="CommentReference"/>
        </w:rPr>
        <w:commentReference w:id="0"/>
      </w:r>
      <w:r w:rsidRPr="00C27016">
        <w:rPr>
          <w:rFonts w:ascii="Times New Roman" w:hAnsi="Times New Roman" w:cs="Times New Roman"/>
          <w:sz w:val="24"/>
          <w:szCs w:val="24"/>
        </w:rPr>
        <w:t xml:space="preserve">In contrast, although they </w:t>
      </w:r>
      <w:r w:rsidR="00F810A4">
        <w:rPr>
          <w:rFonts w:ascii="Times New Roman" w:hAnsi="Times New Roman" w:cs="Times New Roman"/>
          <w:sz w:val="24"/>
          <w:szCs w:val="24"/>
        </w:rPr>
        <w:t>may</w:t>
      </w:r>
      <w:r w:rsidRPr="00C27016">
        <w:rPr>
          <w:rFonts w:ascii="Times New Roman" w:hAnsi="Times New Roman" w:cs="Times New Roman"/>
          <w:sz w:val="24"/>
          <w:szCs w:val="24"/>
        </w:rPr>
        <w:t xml:space="preserve">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 xml:space="preserve">(Schädel et al., </w:t>
      </w:r>
      <w:r w:rsidRPr="00C27016">
        <w:rPr>
          <w:rFonts w:ascii="Times New Roman" w:hAnsi="Times New Roman" w:cs="Times New Roman"/>
          <w:noProof/>
          <w:sz w:val="24"/>
          <w:szCs w:val="24"/>
        </w:rPr>
        <w:lastRenderedPageBreak/>
        <w:t>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Using this integrated signal </w:t>
      </w:r>
      <w:r w:rsidR="00AA71A3">
        <w:rPr>
          <w:rFonts w:ascii="Times New Roman" w:hAnsi="Times New Roman" w:cs="Times New Roman"/>
          <w:sz w:val="24"/>
          <w:szCs w:val="24"/>
        </w:rPr>
        <w:t>provides key insights into</w:t>
      </w:r>
      <w:r w:rsidRPr="00C27016">
        <w:rPr>
          <w:rFonts w:ascii="Times New Roman" w:hAnsi="Times New Roman" w:cs="Times New Roman"/>
          <w:sz w:val="24"/>
          <w:szCs w:val="24"/>
        </w:rPr>
        <w:t xml:space="preserve"> the relative processing rate of carbon (or transit time) in soil, i.e. the average period of time between when an atom of carbon enters the soil and when it leaves.</w:t>
      </w:r>
    </w:p>
    <w:p w14:paraId="114BF7F3" w14:textId="3BE48ABE" w:rsidR="00E25919" w:rsidRPr="00C27016" w:rsidRDefault="00E25919" w:rsidP="00844E54">
      <w:pPr>
        <w:pStyle w:val="Normal1"/>
        <w:spacing w:before="120" w:line="360" w:lineRule="auto"/>
        <w:rPr>
          <w:rFonts w:ascii="Times New Roman" w:hAnsi="Times New Roman" w:cs="Times New Roman"/>
          <w:sz w:val="24"/>
          <w:szCs w:val="24"/>
        </w:rPr>
      </w:pPr>
      <w:commentRangeStart w:id="1"/>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w:t>
      </w:r>
      <w:r w:rsidR="000E26E4">
        <w:rPr>
          <w:rFonts w:ascii="Times New Roman" w:hAnsi="Times New Roman" w:cs="Times New Roman"/>
          <w:sz w:val="24"/>
          <w:szCs w:val="24"/>
        </w:rPr>
        <w:t xml:space="preserve"> a model.</w:t>
      </w:r>
      <w:r w:rsidRPr="00C27016">
        <w:rPr>
          <w:rFonts w:ascii="Times New Roman" w:hAnsi="Times New Roman" w:cs="Times New Roman"/>
          <w:sz w:val="24"/>
          <w:szCs w:val="24"/>
        </w:rPr>
        <w:t xml:space="preserve"> </w:t>
      </w:r>
      <w:commentRangeEnd w:id="1"/>
      <w:r w:rsidR="00FA50D3">
        <w:rPr>
          <w:rStyle w:val="CommentReference"/>
        </w:rPr>
        <w:commentReference w:id="1"/>
      </w:r>
      <w:r w:rsidR="000E26E4">
        <w:rPr>
          <w:rFonts w:ascii="Times New Roman" w:hAnsi="Times New Roman" w:cs="Times New Roman"/>
          <w:sz w:val="24"/>
          <w:szCs w:val="24"/>
        </w:rPr>
        <w:t>S</w:t>
      </w:r>
      <w:r w:rsidRPr="00C27016">
        <w:rPr>
          <w:rFonts w:ascii="Times New Roman" w:hAnsi="Times New Roman" w:cs="Times New Roman"/>
          <w:sz w:val="24"/>
          <w:szCs w:val="24"/>
        </w:rPr>
        <w:t xml:space="preserve">oil carbon </w:t>
      </w:r>
      <w:r w:rsidR="000E26E4">
        <w:rPr>
          <w:rFonts w:ascii="Times New Roman" w:hAnsi="Times New Roman" w:cs="Times New Roman"/>
          <w:sz w:val="24"/>
          <w:szCs w:val="24"/>
        </w:rPr>
        <w:t>dynamics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 xml:space="preserve">are typically modeled </w:t>
      </w:r>
      <w:r w:rsidRPr="00C27016">
        <w:rPr>
          <w:rFonts w:ascii="Times New Roman" w:hAnsi="Times New Roman" w:cs="Times New Roman"/>
          <w:sz w:val="24"/>
          <w:szCs w:val="24"/>
        </w:rPr>
        <w:t xml:space="preserve">as a function of </w:t>
      </w:r>
      <w:r w:rsidR="000E26E4">
        <w:rPr>
          <w:rFonts w:ascii="Times New Roman" w:hAnsi="Times New Roman" w:cs="Times New Roman"/>
          <w:sz w:val="24"/>
          <w:szCs w:val="24"/>
        </w:rPr>
        <w:t xml:space="preserve">carbon </w:t>
      </w:r>
      <w:r w:rsidRPr="00C27016">
        <w:rPr>
          <w:rFonts w:ascii="Times New Roman" w:hAnsi="Times New Roman" w:cs="Times New Roman"/>
          <w:sz w:val="24"/>
          <w:szCs w:val="24"/>
        </w:rPr>
        <w:t xml:space="preserve">inputs, outputs, stocks, and if applicable, transfers between different soil carbon pools. </w:t>
      </w:r>
      <w:r w:rsidR="000E26E4">
        <w:rPr>
          <w:rFonts w:ascii="Times New Roman" w:hAnsi="Times New Roman" w:cs="Times New Roman"/>
          <w:sz w:val="24"/>
          <w:szCs w:val="24"/>
        </w:rPr>
        <w:t>However, p</w:t>
      </w:r>
      <w:r w:rsidRPr="00C27016">
        <w:rPr>
          <w:rFonts w:ascii="Times New Roman" w:hAnsi="Times New Roman" w:cs="Times New Roman"/>
          <w:sz w:val="24"/>
          <w:szCs w:val="24"/>
        </w:rPr>
        <w:t xml:space="preserve">arameterizing </w:t>
      </w:r>
      <w:r w:rsidR="000E26E4">
        <w:rPr>
          <w:rFonts w:ascii="Times New Roman" w:hAnsi="Times New Roman" w:cs="Times New Roman"/>
          <w:sz w:val="24"/>
          <w:szCs w:val="24"/>
        </w:rPr>
        <w:t>soil carbon</w:t>
      </w:r>
      <w:r w:rsidRPr="00C27016">
        <w:rPr>
          <w:rFonts w:ascii="Times New Roman" w:hAnsi="Times New Roman" w:cs="Times New Roman"/>
          <w:sz w:val="24"/>
          <w:szCs w:val="24"/>
        </w:rPr>
        <w:t xml:space="preserve"> models </w:t>
      </w:r>
      <w:r w:rsidR="000E26E4">
        <w:rPr>
          <w:rFonts w:ascii="Times New Roman" w:hAnsi="Times New Roman" w:cs="Times New Roman"/>
          <w:sz w:val="24"/>
          <w:szCs w:val="24"/>
        </w:rPr>
        <w:t>is challenging</w:t>
      </w:r>
      <w:r w:rsidRPr="00C27016">
        <w:rPr>
          <w:rFonts w:ascii="Times New Roman" w:hAnsi="Times New Roman" w:cs="Times New Roman"/>
          <w:sz w:val="24"/>
          <w:szCs w:val="24"/>
        </w:rPr>
        <w:t xml:space="preserve"> due to </w:t>
      </w:r>
      <w:r w:rsidR="000E26E4">
        <w:rPr>
          <w:rFonts w:ascii="Times New Roman" w:hAnsi="Times New Roman" w:cs="Times New Roman"/>
          <w:sz w:val="24"/>
          <w:szCs w:val="24"/>
        </w:rPr>
        <w:t xml:space="preserve">the </w:t>
      </w:r>
      <w:r w:rsidRPr="00C27016">
        <w:rPr>
          <w:rFonts w:ascii="Times New Roman" w:hAnsi="Times New Roman" w:cs="Times New Roman"/>
          <w:sz w:val="24"/>
          <w:szCs w:val="24"/>
        </w:rPr>
        <w:t xml:space="preserve">uncertainty in defining soil carbon pools </w:t>
      </w:r>
      <w:r w:rsidR="000E26E4">
        <w:rPr>
          <w:rFonts w:ascii="Times New Roman" w:hAnsi="Times New Roman" w:cs="Times New Roman"/>
          <w:sz w:val="24"/>
          <w:szCs w:val="24"/>
        </w:rPr>
        <w:t>that correspond</w:t>
      </w:r>
      <w:r w:rsidRPr="00C27016">
        <w:rPr>
          <w:rFonts w:ascii="Times New Roman" w:hAnsi="Times New Roman" w:cs="Times New Roman"/>
          <w:sz w:val="24"/>
          <w:szCs w:val="24"/>
        </w:rPr>
        <w:t xml:space="preserve"> to relevant soil c</w:t>
      </w:r>
      <w:r w:rsidR="000E26E4">
        <w:rPr>
          <w:rFonts w:ascii="Times New Roman" w:hAnsi="Times New Roman" w:cs="Times New Roman"/>
          <w:sz w:val="24"/>
          <w:szCs w:val="24"/>
        </w:rPr>
        <w:t>arbon stabilization mechanisms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Additionally, d</w:t>
      </w:r>
      <w:r w:rsidRPr="00C27016">
        <w:rPr>
          <w:rFonts w:ascii="Times New Roman" w:hAnsi="Times New Roman" w:cs="Times New Roman"/>
          <w:sz w:val="24"/>
          <w:szCs w:val="24"/>
        </w:rPr>
        <w:t>ue to the curvature of the bomb-C peak</w:t>
      </w:r>
      <w:r w:rsidR="000E26E4">
        <w:rPr>
          <w:rFonts w:ascii="Times New Roman" w:hAnsi="Times New Roman" w:cs="Times New Roman"/>
          <w:sz w:val="24"/>
          <w:szCs w:val="24"/>
        </w:rPr>
        <w:t>,</w:t>
      </w:r>
      <w:r w:rsidRPr="00C27016">
        <w:rPr>
          <w:rFonts w:ascii="Times New Roman" w:hAnsi="Times New Roman" w:cs="Times New Roman"/>
          <w:sz w:val="24"/>
          <w:szCs w:val="24"/>
        </w:rPr>
        <w:t xml:space="preserve">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w:t>
      </w:r>
      <w:r w:rsidR="000E26E4">
        <w:rPr>
          <w:rFonts w:ascii="Times New Roman" w:hAnsi="Times New Roman" w:cs="Times New Roman"/>
          <w:sz w:val="24"/>
          <w:szCs w:val="24"/>
        </w:rPr>
        <w:t xml:space="preserve">of the system </w:t>
      </w:r>
      <w:r w:rsidRPr="00C27016">
        <w:rPr>
          <w:rFonts w:ascii="Times New Roman" w:hAnsi="Times New Roman" w:cs="Times New Roman"/>
          <w:sz w:val="24"/>
          <w:szCs w:val="24"/>
        </w:rPr>
        <w:t xml:space="preserve">are made at </w:t>
      </w:r>
      <w:r w:rsidR="000E26E4">
        <w:rPr>
          <w:rFonts w:ascii="Times New Roman" w:hAnsi="Times New Roman" w:cs="Times New Roman"/>
          <w:sz w:val="24"/>
          <w:szCs w:val="24"/>
        </w:rPr>
        <w:t xml:space="preserve">only </w:t>
      </w:r>
      <w:r w:rsidRPr="00C27016">
        <w:rPr>
          <w:rFonts w:ascii="Times New Roman" w:hAnsi="Times New Roman" w:cs="Times New Roman"/>
          <w:sz w:val="24"/>
          <w:szCs w:val="24"/>
        </w:rPr>
        <w:t xml:space="preserve">one point in time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commentRangeStart w:id="2"/>
      <w:r w:rsidR="000E26E4">
        <w:rPr>
          <w:rFonts w:ascii="Times New Roman" w:hAnsi="Times New Roman" w:cs="Times New Roman"/>
          <w:sz w:val="24"/>
          <w:szCs w:val="24"/>
        </w:rPr>
        <w:t>Observations of</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at multiple time points is therefore a powerful too</w:t>
      </w:r>
      <w:r w:rsidR="00E253CF">
        <w:rPr>
          <w:rFonts w:ascii="Times New Roman" w:hAnsi="Times New Roman" w:cs="Times New Roman"/>
          <w:sz w:val="24"/>
          <w:szCs w:val="24"/>
        </w:rPr>
        <w:t>l</w:t>
      </w:r>
      <w:r w:rsidRPr="00C27016">
        <w:rPr>
          <w:rFonts w:ascii="Times New Roman" w:hAnsi="Times New Roman" w:cs="Times New Roman"/>
          <w:sz w:val="24"/>
          <w:szCs w:val="24"/>
        </w:rPr>
        <w:t xml:space="preserve"> for reducing model uncertainty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commentRangeEnd w:id="2"/>
      <w:r w:rsidR="00FA50D3">
        <w:rPr>
          <w:rStyle w:val="CommentReference"/>
        </w:rPr>
        <w:commentReference w:id="2"/>
      </w:r>
    </w:p>
    <w:p w14:paraId="2A73E784" w14:textId="42B220E5"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Soil archives have proved to be a valuable resource when looking </w:t>
      </w:r>
      <w:r w:rsidR="0027606B">
        <w:rPr>
          <w:rFonts w:ascii="Times New Roman" w:eastAsia="Arial Unicode MS" w:hAnsi="Times New Roman" w:cs="Times New Roman"/>
          <w:sz w:val="24"/>
          <w:szCs w:val="24"/>
        </w:rPr>
        <w:t xml:space="preserve">at </w:t>
      </w:r>
      <w:r w:rsidRPr="00C27016">
        <w:rPr>
          <w:rFonts w:ascii="Times New Roman" w:eastAsia="Arial Unicode MS" w:hAnsi="Times New Roman" w:cs="Times New Roman"/>
          <w:sz w:val="24"/>
          <w:szCs w:val="24"/>
        </w:rPr>
        <w:t xml:space="preserve">changes in soil carbon over time </w: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0FEBF91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sidR="00AA52B1">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2170C56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w:t>
      </w:r>
      <w:r w:rsidR="00B36E23">
        <w:rPr>
          <w:rFonts w:ascii="Times New Roman" w:hAnsi="Times New Roman" w:cs="Times New Roman"/>
          <w:sz w:val="24"/>
          <w:szCs w:val="24"/>
        </w:rPr>
        <w:t>For example, i</w:t>
      </w:r>
      <w:r w:rsidRPr="00C27016">
        <w:rPr>
          <w:rFonts w:ascii="Times New Roman" w:hAnsi="Times New Roman" w:cs="Times New Roman"/>
          <w:sz w:val="24"/>
          <w:szCs w:val="24"/>
        </w:rPr>
        <w:t xml:space="preserve">n a study from California, forest soils showed a stronger respiration response to drying </w:t>
      </w:r>
      <w:r w:rsidRPr="00C27016">
        <w:rPr>
          <w:rFonts w:ascii="Times New Roman" w:hAnsi="Times New Roman" w:cs="Times New Roman"/>
          <w:sz w:val="24"/>
          <w:szCs w:val="24"/>
        </w:rPr>
        <w:lastRenderedPageBreak/>
        <w:t xml:space="preserve">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3DD56A34" w:rsidR="00E25919" w:rsidRPr="00C27016" w:rsidRDefault="00E25919" w:rsidP="00844E54">
      <w:pPr>
        <w:pStyle w:val="Normal1"/>
        <w:spacing w:before="120" w:line="360" w:lineRule="auto"/>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sidR="00AA52B1">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4B7620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lastRenderedPageBreak/>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0984AC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w:t>
      </w:r>
      <w:r w:rsidR="00AA52B1">
        <w:rPr>
          <w:rFonts w:ascii="Times New Roman" w:hAnsi="Times New Roman" w:cs="Times New Roman"/>
          <w:sz w:val="24"/>
          <w:szCs w:val="24"/>
        </w:rPr>
        <w:t>in non-</w:t>
      </w:r>
      <w:r w:rsidRPr="00C27016">
        <w:rPr>
          <w:rFonts w:ascii="Times New Roman" w:hAnsi="Times New Roman" w:cs="Times New Roman"/>
          <w:sz w:val="24"/>
          <w:szCs w:val="24"/>
        </w:rPr>
        <w:t>air-dried soils, due to greater mobilization of protected carbon in the air-dried soils;</w:t>
      </w:r>
    </w:p>
    <w:p w14:paraId="21E49617" w14:textId="5E7DDF79"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w:t>
      </w:r>
      <w:r w:rsidR="00662BC2">
        <w:rPr>
          <w:rFonts w:ascii="Times New Roman" w:hAnsi="Times New Roman" w:cs="Times New Roman"/>
          <w:sz w:val="24"/>
          <w:szCs w:val="24"/>
        </w:rPr>
        <w:t>but</w:t>
      </w:r>
      <w:r w:rsidRPr="00C27016">
        <w:rPr>
          <w:rFonts w:ascii="Times New Roman" w:hAnsi="Times New Roman" w:cs="Times New Roman"/>
          <w:sz w:val="24"/>
          <w:szCs w:val="24"/>
        </w:rPr>
        <w:t xml:space="preserve"> will not differ </w:t>
      </w:r>
      <w:r w:rsidR="00662BC2">
        <w:rPr>
          <w:rFonts w:ascii="Times New Roman" w:hAnsi="Times New Roman" w:cs="Times New Roman"/>
          <w:sz w:val="24"/>
          <w:szCs w:val="24"/>
        </w:rPr>
        <w:t>between air-dried soils and non-</w:t>
      </w:r>
      <w:r w:rsidRPr="00C27016">
        <w:rPr>
          <w:rFonts w:ascii="Times New Roman" w:hAnsi="Times New Roman" w:cs="Times New Roman"/>
          <w:sz w:val="24"/>
          <w:szCs w:val="24"/>
        </w:rPr>
        <w:t>air-dried soils;</w:t>
      </w:r>
    </w:p>
    <w:p w14:paraId="595EC3F9" w14:textId="777777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1101E336" w14:textId="70BD3E1D" w:rsidR="00E25919" w:rsidRPr="00C27016" w:rsidRDefault="00E25919" w:rsidP="00844E54">
      <w:pPr>
        <w:pStyle w:val="Normal1"/>
        <w:spacing w:before="120" w:line="360" w:lineRule="auto"/>
        <w:rPr>
          <w:rFonts w:ascii="Times New Roman" w:hAnsi="Times New Roman" w:cs="Times New Roman"/>
          <w:sz w:val="24"/>
          <w:szCs w:val="24"/>
        </w:rPr>
      </w:pPr>
      <w:commentRangeStart w:id="3"/>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w:t>
      </w:r>
      <w:r w:rsidR="00662BC2">
        <w:rPr>
          <w:rFonts w:ascii="Times New Roman" w:hAnsi="Times New Roman" w:cs="Times New Roman"/>
          <w:sz w:val="24"/>
          <w:szCs w:val="24"/>
        </w:rPr>
        <w:t xml:space="preserve"> archived soils.</w:t>
      </w:r>
      <w:commentRangeEnd w:id="3"/>
      <w:r w:rsidR="00FA50D3">
        <w:rPr>
          <w:rStyle w:val="CommentReference"/>
        </w:rPr>
        <w:commentReference w:id="3"/>
      </w:r>
      <w:r w:rsidR="00662BC2">
        <w:rPr>
          <w:rFonts w:ascii="Times New Roman" w:hAnsi="Times New Roman" w:cs="Times New Roman"/>
          <w:sz w:val="24"/>
          <w:szCs w:val="24"/>
        </w:rPr>
        <w:t xml:space="preserve"> All three experiments consider the effect of air-drying followed by subsequent rewetting, but with varying storage duration. Experiment 1 focuses</w:t>
      </w:r>
      <w:r w:rsidRPr="00C27016">
        <w:rPr>
          <w:rFonts w:ascii="Times New Roman" w:hAnsi="Times New Roman" w:cs="Times New Roman"/>
          <w:sz w:val="24"/>
          <w:szCs w:val="24"/>
        </w:rPr>
        <w:t xml:space="preserve"> on the effects of air-drying </w:t>
      </w:r>
      <w:r w:rsidR="00662BC2">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sidR="00662BC2">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sidR="00662BC2">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the </w:t>
      </w:r>
      <w:r w:rsidR="00662BC2">
        <w:rPr>
          <w:rFonts w:ascii="Times New Roman" w:hAnsi="Times New Roman" w:cs="Times New Roman"/>
          <w:sz w:val="24"/>
          <w:szCs w:val="24"/>
        </w:rPr>
        <w:t>air-dry/rewet + storage</w:t>
      </w:r>
      <w:r w:rsidR="00662BC2" w:rsidRPr="00C27016">
        <w:rPr>
          <w:rFonts w:ascii="Times New Roman" w:hAnsi="Times New Roman" w:cs="Times New Roman"/>
          <w:sz w:val="24"/>
          <w:szCs w:val="24"/>
        </w:rPr>
        <w:t xml:space="preserve"> </w:t>
      </w:r>
      <w:r w:rsidR="00662BC2">
        <w:rPr>
          <w:rFonts w:ascii="Times New Roman" w:hAnsi="Times New Roman" w:cs="Times New Roman"/>
          <w:sz w:val="24"/>
          <w:szCs w:val="24"/>
        </w:rPr>
        <w:t>effect for samples stored between 7 and 14 y</w:t>
      </w:r>
      <w:r w:rsidRPr="00C27016">
        <w:rPr>
          <w:rFonts w:ascii="Times New Roman" w:hAnsi="Times New Roman" w:cs="Times New Roman"/>
          <w:sz w:val="24"/>
          <w:szCs w:val="24"/>
        </w:rPr>
        <w:t>.</w:t>
      </w:r>
    </w:p>
    <w:p w14:paraId="10763DC0" w14:textId="57DF525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0B2E92E8" w:rsidR="00E25919" w:rsidRPr="00C27016" w:rsidRDefault="005D1D34" w:rsidP="00844E54">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00E25919" w:rsidRPr="00C27016">
        <w:rPr>
          <w:rFonts w:ascii="Times New Roman" w:hAnsi="Times New Roman" w:cs="Times New Roman"/>
          <w:sz w:val="24"/>
          <w:szCs w:val="24"/>
        </w:rPr>
        <w:t xml:space="preserve">Experiment 2, </w:t>
      </w:r>
      <w:r>
        <w:rPr>
          <w:rFonts w:ascii="Times New Roman" w:hAnsi="Times New Roman" w:cs="Times New Roman"/>
          <w:sz w:val="24"/>
          <w:szCs w:val="24"/>
        </w:rPr>
        <w:t>and a</w:t>
      </w:r>
      <w:r w:rsidR="00E25919" w:rsidRPr="00C27016">
        <w:rPr>
          <w:rFonts w:ascii="Times New Roman" w:hAnsi="Times New Roman" w:cs="Times New Roman"/>
          <w:sz w:val="24"/>
          <w:szCs w:val="24"/>
        </w:rPr>
        <w:t xml:space="preserve"> subset o</w:t>
      </w:r>
      <w:r>
        <w:rPr>
          <w:rFonts w:ascii="Times New Roman" w:hAnsi="Times New Roman" w:cs="Times New Roman"/>
          <w:sz w:val="24"/>
          <w:szCs w:val="24"/>
        </w:rPr>
        <w:t>f the samples from Experiment 3</w:t>
      </w:r>
      <w:r w:rsidR="00E25919" w:rsidRPr="00C27016">
        <w:rPr>
          <w:rFonts w:ascii="Times New Roman" w:hAnsi="Times New Roman" w:cs="Times New Roman"/>
          <w:sz w:val="24"/>
          <w:szCs w:val="24"/>
        </w:rPr>
        <w:t xml:space="preserve"> were collected from plots established as part of the Biodiversity Exploratories project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(Fischer et al., 2010)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Basic soil properties for Experiment 1 and Experiment 2 samples are provided in Table 1, while data for Experiment 3 samples are p</w:t>
      </w:r>
      <w:r>
        <w:rPr>
          <w:rFonts w:ascii="Times New Roman" w:hAnsi="Times New Roman" w:cs="Times New Roman"/>
          <w:sz w:val="24"/>
          <w:szCs w:val="24"/>
        </w:rPr>
        <w:t>rovided in Supplemental Table 1</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w:t>
      </w:r>
      <w:r w:rsidR="00E25919" w:rsidRPr="00C27016">
        <w:rPr>
          <w:rFonts w:ascii="Times New Roman" w:hAnsi="Times New Roman" w:cs="Times New Roman"/>
          <w:sz w:val="24"/>
          <w:szCs w:val="24"/>
        </w:rPr>
        <w:t>along with additional data for Experiment 1 and Experiment 2 samples</w:t>
      </w:r>
      <w:r>
        <w:rPr>
          <w:rFonts w:ascii="Times New Roman" w:hAnsi="Times New Roman" w:cs="Times New Roman"/>
          <w:sz w:val="24"/>
          <w:szCs w:val="24"/>
        </w:rPr>
        <w:t>)</w:t>
      </w:r>
      <w:r w:rsidR="00E25919" w:rsidRPr="00C27016">
        <w:rPr>
          <w:rFonts w:ascii="Times New Roman" w:hAnsi="Times New Roman" w:cs="Times New Roman"/>
          <w:sz w:val="24"/>
          <w:szCs w:val="24"/>
        </w:rPr>
        <w:t>.</w:t>
      </w:r>
      <w:r w:rsidR="00211D70">
        <w:rPr>
          <w:rFonts w:ascii="Times New Roman" w:hAnsi="Times New Roman" w:cs="Times New Roman"/>
          <w:sz w:val="24"/>
          <w:szCs w:val="24"/>
        </w:rPr>
        <w:t xml:space="preserve"> O</w:t>
      </w:r>
      <w:r w:rsidR="00211D70" w:rsidRPr="00C27016">
        <w:rPr>
          <w:rFonts w:ascii="Times New Roman" w:hAnsi="Times New Roman" w:cs="Times New Roman"/>
          <w:sz w:val="24"/>
          <w:szCs w:val="24"/>
        </w:rPr>
        <w:t>wing to a lack of samples from deeper soil horizons, the samples included in this study were restricted to the A horizon only.</w:t>
      </w:r>
    </w:p>
    <w:p w14:paraId="51671CDA" w14:textId="77777777" w:rsidR="00211D70" w:rsidRPr="00CF29F2"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w:t>
      </w:r>
      <w:r w:rsidRPr="00C27016">
        <w:rPr>
          <w:rFonts w:ascii="Times New Roman" w:hAnsi="Times New Roman" w:cs="Times New Roman"/>
          <w:sz w:val="24"/>
          <w:szCs w:val="24"/>
        </w:rPr>
        <w:lastRenderedPageBreak/>
        <w:t xml:space="preserve">conducted in 2011 to omit samples containing inorganic carbon, conservatively </w:t>
      </w:r>
      <w:r w:rsidR="00211D70" w:rsidRPr="00C27016">
        <w:rPr>
          <w:rFonts w:ascii="Times New Roman" w:hAnsi="Times New Roman" w:cs="Times New Roman"/>
          <w:sz w:val="24"/>
          <w:szCs w:val="24"/>
        </w:rPr>
        <w:t>deeming any samples with δ</w:t>
      </w:r>
      <w:r w:rsidR="00211D70" w:rsidRPr="00C27016">
        <w:rPr>
          <w:rFonts w:ascii="Times New Roman" w:hAnsi="Times New Roman" w:cs="Times New Roman"/>
          <w:sz w:val="24"/>
          <w:szCs w:val="24"/>
          <w:vertAlign w:val="superscript"/>
        </w:rPr>
        <w:t>13</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&gt; -25‰ as potentially affected by the release of inorganic C</w:t>
      </w:r>
      <w:r w:rsidR="00211D70"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00211D70" w:rsidRPr="00C27016">
        <w:rPr>
          <w:rFonts w:ascii="Times New Roman" w:hAnsi="Times New Roman" w:cs="Times New Roman"/>
          <w:sz w:val="24"/>
          <w:szCs w:val="24"/>
          <w:vertAlign w:val="superscript"/>
        </w:rPr>
        <w:t>14</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observed in the 2011 incubations fell within the </w:t>
      </w:r>
      <w:r w:rsidR="00211D70" w:rsidRPr="00FA50D3">
        <w:rPr>
          <w:rFonts w:ascii="Times New Roman" w:hAnsi="Times New Roman" w:cs="Times New Roman"/>
          <w:sz w:val="24"/>
          <w:szCs w:val="24"/>
          <w:highlight w:val="yellow"/>
        </w:rPr>
        <w:t>within the</w:t>
      </w:r>
      <w:r w:rsidR="00211D70" w:rsidRPr="00C27016">
        <w:rPr>
          <w:rFonts w:ascii="Times New Roman" w:hAnsi="Times New Roman" w:cs="Times New Roman"/>
          <w:sz w:val="24"/>
          <w:szCs w:val="24"/>
        </w:rPr>
        <w:t xml:space="preserve"> interquartile range observed for the ecosystem type and region. Further details on the soil collection and sampling strategy can be found in Solly et al. (2014).</w:t>
      </w:r>
    </w:p>
    <w:p w14:paraId="7BCAA677" w14:textId="77777777"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Experiment 2, we returned to the Hainich-Dün region in July 2019 to collect n</w:t>
      </w:r>
      <w:r>
        <w:rPr>
          <w:rFonts w:ascii="Times New Roman" w:hAnsi="Times New Roman" w:cs="Times New Roman"/>
          <w:sz w:val="24"/>
          <w:szCs w:val="24"/>
        </w:rPr>
        <w:t xml:space="preserve">ew samples from the same plots </w:t>
      </w:r>
      <w:r w:rsidRPr="00C27016">
        <w:rPr>
          <w:rFonts w:ascii="Times New Roman" w:hAnsi="Times New Roman" w:cs="Times New Roman"/>
          <w:sz w:val="24"/>
          <w:szCs w:val="24"/>
        </w:rPr>
        <w:t>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28612A2E" w14:textId="77777777" w:rsidR="00211D70" w:rsidRPr="00C27016" w:rsidRDefault="00211D70" w:rsidP="00844E54">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In addition to the Biodiversity Exploratories samples, t</w:t>
      </w:r>
      <w:r w:rsidRPr="00C27016">
        <w:rPr>
          <w:rFonts w:ascii="Times New Roman" w:eastAsia="Arial Unicode MS" w:hAnsi="Times New Roman" w:cs="Times New Roman"/>
          <w:sz w:val="24"/>
          <w:szCs w:val="24"/>
        </w:rPr>
        <w:t>he remaining samples analyzed in Experiment 3 were collected from various locations around the United States over the past two decades as part of unrelated studies conducted by different investigators (n total sites = 39)</w:t>
      </w:r>
      <w:r>
        <w:rPr>
          <w:rFonts w:ascii="Times New Roman" w:eastAsia="Arial Unicode MS" w:hAnsi="Times New Roman" w:cs="Times New Roman"/>
          <w:sz w:val="24"/>
          <w:szCs w:val="24"/>
        </w:rPr>
        <w:t>. In each of these studies the investigators measured ∆</w:t>
      </w:r>
      <w:r w:rsidRPr="003006CE">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A71A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respired in incubations of fresh (i.e. non-air-dried) soils and archived sample splits of the soils prior to incubation. These </w:t>
      </w:r>
      <w:r w:rsidRPr="00C27016">
        <w:rPr>
          <w:rFonts w:ascii="Times New Roman" w:eastAsia="Arial Unicode MS" w:hAnsi="Times New Roman" w:cs="Times New Roman"/>
          <w:sz w:val="24"/>
          <w:szCs w:val="24"/>
        </w:rPr>
        <w:t xml:space="preserve">samples </w:t>
      </w:r>
      <w:r>
        <w:rPr>
          <w:rFonts w:ascii="Times New Roman" w:eastAsia="Arial Unicode MS" w:hAnsi="Times New Roman" w:cs="Times New Roman"/>
          <w:sz w:val="24"/>
          <w:szCs w:val="24"/>
        </w:rPr>
        <w:t>were all collected in</w:t>
      </w:r>
      <w:r w:rsidRPr="00C27016">
        <w:rPr>
          <w:rFonts w:ascii="Times New Roman" w:eastAsia="Arial Unicode MS" w:hAnsi="Times New Roman" w:cs="Times New Roman"/>
          <w:sz w:val="24"/>
          <w:szCs w:val="24"/>
        </w:rPr>
        <w:t xml:space="preserve"> forest ecosystems, as we were unable to obtain any grassland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w:t>
      </w:r>
      <w:r>
        <w:rPr>
          <w:rFonts w:ascii="Times New Roman" w:hAnsi="Times New Roman" w:cs="Times New Roman"/>
          <w:sz w:val="24"/>
          <w:szCs w:val="24"/>
        </w:rPr>
        <w:t xml:space="preserve"> aside from the Biodiversity Exploratory samples</w:t>
      </w:r>
      <w:r w:rsidRPr="00C27016">
        <w:rPr>
          <w:rFonts w:ascii="Times New Roman" w:hAnsi="Times New Roman" w:cs="Times New Roman"/>
          <w:sz w:val="24"/>
          <w:szCs w:val="24"/>
        </w:rPr>
        <w:t>. Supplemental Table 1 provides further details on sample provenance and references to the original studies.</w:t>
      </w:r>
    </w:p>
    <w:p w14:paraId="329BDF6F" w14:textId="77777777" w:rsidR="00211D70" w:rsidRPr="00C27016" w:rsidRDefault="00211D70"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2.2</w:t>
      </w:r>
      <w:r>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20D76C0F" w14:textId="7DE46FF1"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w:t>
      </w:r>
      <w:r>
        <w:rPr>
          <w:rFonts w:ascii="Times New Roman" w:hAnsi="Times New Roman" w:cs="Times New Roman"/>
          <w:sz w:val="24"/>
          <w:szCs w:val="24"/>
        </w:rPr>
        <w:t>sed in the same way. However, because</w:t>
      </w:r>
      <w:r w:rsidRPr="00C27016">
        <w:rPr>
          <w:rFonts w:ascii="Times New Roman" w:hAnsi="Times New Roman" w:cs="Times New Roman"/>
          <w:sz w:val="24"/>
          <w:szCs w:val="24"/>
        </w:rPr>
        <w:t xml:space="preserve"> Experiment 3 samples were collected as part of different experiments conducted by various investigators at different times, slight differences in processing among these samples</w:t>
      </w:r>
      <w:r>
        <w:rPr>
          <w:rFonts w:ascii="Times New Roman" w:hAnsi="Times New Roman" w:cs="Times New Roman"/>
          <w:sz w:val="24"/>
          <w:szCs w:val="24"/>
        </w:rPr>
        <w:t xml:space="preserve"> was unavoidable</w:t>
      </w:r>
      <w:r w:rsidRPr="00C27016">
        <w:rPr>
          <w:rFonts w:ascii="Times New Roman" w:hAnsi="Times New Roman" w:cs="Times New Roman"/>
          <w:sz w:val="24"/>
          <w:szCs w:val="24"/>
        </w:rPr>
        <w:t>.</w:t>
      </w:r>
    </w:p>
    <w:p w14:paraId="00EEE1C0" w14:textId="67572C09"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 Experiment 1, and air-dry</w:t>
      </w:r>
      <w:r>
        <w:rPr>
          <w:rFonts w:ascii="Times New Roman" w:hAnsi="Times New Roman" w:cs="Times New Roman"/>
          <w:sz w:val="24"/>
          <w:szCs w:val="24"/>
        </w:rPr>
        <w:t>/rewet</w:t>
      </w:r>
      <w:r w:rsidRPr="00C27016">
        <w:rPr>
          <w:rFonts w:ascii="Times New Roman" w:hAnsi="Times New Roman" w:cs="Times New Roman"/>
          <w:sz w:val="24"/>
          <w:szCs w:val="24"/>
        </w:rPr>
        <w:t xml:space="preserve">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was left at field moisture (control-1, control-2). </w:t>
      </w:r>
      <w:commentRangeStart w:id="4"/>
      <w:r w:rsidRPr="00C27016">
        <w:rPr>
          <w:rFonts w:ascii="Times New Roman" w:hAnsi="Times New Roman" w:cs="Times New Roman"/>
          <w:sz w:val="24"/>
          <w:szCs w:val="24"/>
        </w:rPr>
        <w:t>Control-1 and control-2 samples 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(Experiment 1) were placed in re-sealable plastic bags, and stored inside large plastic boxes in a cool (ca. 15º C) dark room for seven years.</w:t>
      </w:r>
      <w:r>
        <w:rPr>
          <w:rFonts w:ascii="Times New Roman" w:hAnsi="Times New Roman" w:cs="Times New Roman"/>
          <w:sz w:val="24"/>
          <w:szCs w:val="24"/>
        </w:rPr>
        <w:t xml:space="preserve"> Experiment 2 samples were stored for &lt;3 mo.</w:t>
      </w:r>
    </w:p>
    <w:p w14:paraId="627CB3C9"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majority of Experiment 3 control samples (control-3) were also sieved to &lt;2 mm, but </w:t>
      </w:r>
      <w:commentRangeEnd w:id="4"/>
      <w:r w:rsidR="00FA50D3">
        <w:rPr>
          <w:rStyle w:val="CommentReference"/>
        </w:rPr>
        <w:commentReference w:id="4"/>
      </w:r>
      <w:r w:rsidRPr="00C27016">
        <w:rPr>
          <w:rFonts w:ascii="Times New Roman" w:hAnsi="Times New Roman" w:cs="Times New Roman"/>
          <w:sz w:val="24"/>
          <w:szCs w:val="24"/>
        </w:rPr>
        <w:t>samples from one site (Oak Ridge) were incubated unsieved (Supplementary Table 1). As with control-1 and control-2 samples, control-3 sampl</w:t>
      </w:r>
      <w:r>
        <w:rPr>
          <w:rFonts w:ascii="Times New Roman" w:hAnsi="Times New Roman" w:cs="Times New Roman"/>
          <w:sz w:val="24"/>
          <w:szCs w:val="24"/>
        </w:rPr>
        <w:t>es were split while still field-</w:t>
      </w:r>
      <w:r w:rsidRPr="00C27016">
        <w:rPr>
          <w:rFonts w:ascii="Times New Roman" w:hAnsi="Times New Roman" w:cs="Times New Roman"/>
          <w:sz w:val="24"/>
          <w:szCs w:val="24"/>
        </w:rPr>
        <w:t>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650A04E0"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4770272F" w14:textId="77777777" w:rsidR="00844E54" w:rsidRPr="00C27016" w:rsidRDefault="00844E54" w:rsidP="00844E54">
      <w:pPr>
        <w:pStyle w:val="Normal1"/>
        <w:spacing w:before="120" w:line="360" w:lineRule="auto"/>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333A8BB6" w14:textId="6E1E4A77" w:rsidR="00CF29F2" w:rsidRDefault="00844E54" w:rsidP="00D21C55">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conditions for Experiment 1 and Experiment 2 were similar and are described jointly in section 2.3.1, as well as summarized in Table 2. As with</w:t>
      </w:r>
      <w:r w:rsidR="00D21C55">
        <w:rPr>
          <w:rFonts w:ascii="Times New Roman" w:hAnsi="Times New Roman" w:cs="Times New Roman"/>
          <w:sz w:val="24"/>
          <w:szCs w:val="24"/>
        </w:rPr>
        <w:t xml:space="preserve"> sample preparation, incubation</w:t>
      </w:r>
    </w:p>
    <w:p w14:paraId="425B9A0B" w14:textId="4651160A" w:rsidR="00D21C55" w:rsidRDefault="00D21C55" w:rsidP="00D21C55">
      <w:pPr>
        <w:pStyle w:val="Normal1"/>
        <w:spacing w:line="360" w:lineRule="auto"/>
        <w:rPr>
          <w:rFonts w:ascii="Times New Roman" w:hAnsi="Times New Roman" w:cs="Times New Roman"/>
          <w:sz w:val="24"/>
          <w:szCs w:val="24"/>
        </w:rPr>
        <w:sectPr w:rsidR="00D21C55" w:rsidSect="001B0F6D">
          <w:headerReference w:type="default" r:id="rId11"/>
          <w:footerReference w:type="even" r:id="rId12"/>
          <w:footerReference w:type="default" r:id="rId13"/>
          <w:headerReference w:type="first" r:id="rId14"/>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conditions for Experiment 3 differed from Experiments 1 and 2, and are therefore described</w:t>
      </w:r>
    </w:p>
    <w:p w14:paraId="3FFB92CE" w14:textId="77777777" w:rsidR="00C31A05" w:rsidRPr="00062C25" w:rsidRDefault="00CF29F2" w:rsidP="00CF29F2">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53AE9A26" w14:textId="6C5C947F" w:rsidR="00C31A05" w:rsidRPr="00062C25" w:rsidRDefault="00C31A05" w:rsidP="00CF29F2">
      <w:pPr>
        <w:pStyle w:val="Normal1"/>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1"/>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561FC9F6" w:rsidR="00CF29F2" w:rsidRPr="00062C25" w:rsidRDefault="005D1D34" w:rsidP="005D1D34">
            <w:pPr>
              <w:jc w:val="center"/>
              <w:rPr>
                <w:rFonts w:eastAsia="Times New Roman"/>
                <w:sz w:val="24"/>
                <w:szCs w:val="24"/>
              </w:rPr>
            </w:pPr>
            <w:r>
              <w:rPr>
                <w:rFonts w:eastAsia="Times New Roman"/>
                <w:sz w:val="24"/>
                <w:szCs w:val="24"/>
              </w:rPr>
              <w:t>Field Moisture</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1C93C666" w:rsidR="00CF29F2" w:rsidRPr="00062C25" w:rsidRDefault="00CF29F2" w:rsidP="00CF29F2">
            <w:pPr>
              <w:jc w:val="center"/>
              <w:rPr>
                <w:rFonts w:eastAsia="Times New Roman"/>
                <w:i/>
                <w:sz w:val="24"/>
                <w:szCs w:val="24"/>
              </w:rPr>
            </w:pPr>
            <w:r w:rsidRPr="00062C25">
              <w:rPr>
                <w:rFonts w:eastAsia="Times New Roman"/>
                <w:i/>
                <w:sz w:val="24"/>
                <w:szCs w:val="24"/>
              </w:rPr>
              <w:t>%</w:t>
            </w:r>
            <w:r w:rsidR="005D1D34">
              <w:rPr>
                <w:rFonts w:eastAsia="Times New Roman"/>
                <w:i/>
                <w:sz w:val="24"/>
                <w:szCs w:val="24"/>
              </w:rPr>
              <w:t xml:space="preserve"> </w:t>
            </w:r>
            <w:proofErr w:type="gramStart"/>
            <w:r w:rsidR="005D1D34">
              <w:rPr>
                <w:rFonts w:eastAsia="Times New Roman"/>
                <w:i/>
                <w:sz w:val="24"/>
                <w:szCs w:val="24"/>
              </w:rPr>
              <w:t>water</w:t>
            </w:r>
            <w:proofErr w:type="gramEnd"/>
            <w:r w:rsidR="005D1D34">
              <w:rPr>
                <w:rFonts w:eastAsia="Times New Roman"/>
                <w:i/>
                <w:sz w:val="24"/>
                <w:szCs w:val="24"/>
              </w:rPr>
              <w:t xml:space="preserve"> holding capacity</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w:t>
            </w:r>
            <w:r w:rsidRPr="0052043F">
              <w:rPr>
                <w:rFonts w:eastAsia="Times New Roman"/>
                <w:i/>
                <w:iCs/>
                <w:color w:val="000000"/>
                <w:sz w:val="24"/>
                <w:szCs w:val="24"/>
                <w:vertAlign w:val="superscript"/>
              </w:rPr>
              <w:t>-1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44F5BF1B" w:rsidR="00CF29F2" w:rsidRPr="00062C25" w:rsidRDefault="009720ED" w:rsidP="009720ED">
            <w:pPr>
              <w:jc w:val="center"/>
              <w:rPr>
                <w:rFonts w:eastAsia="Times New Roman"/>
                <w:sz w:val="24"/>
                <w:szCs w:val="24"/>
              </w:rPr>
            </w:pPr>
            <w:r>
              <w:rPr>
                <w:rFonts w:eastAsia="Times New Roman"/>
                <w:sz w:val="24"/>
                <w:szCs w:val="24"/>
              </w:rPr>
              <w:t>861</w:t>
            </w:r>
          </w:p>
        </w:tc>
        <w:tc>
          <w:tcPr>
            <w:tcW w:w="516" w:type="dxa"/>
            <w:tcMar>
              <w:top w:w="0" w:type="dxa"/>
              <w:left w:w="45" w:type="dxa"/>
              <w:bottom w:w="0" w:type="dxa"/>
              <w:right w:w="45" w:type="dxa"/>
            </w:tcMar>
            <w:hideMark/>
          </w:tcPr>
          <w:p w14:paraId="150E88FB" w14:textId="565487EA" w:rsidR="00CF29F2" w:rsidRPr="00062C25" w:rsidRDefault="009720ED" w:rsidP="009720ED">
            <w:pPr>
              <w:jc w:val="center"/>
              <w:rPr>
                <w:rFonts w:eastAsia="Times New Roman"/>
                <w:sz w:val="24"/>
                <w:szCs w:val="24"/>
              </w:rPr>
            </w:pPr>
            <w:r>
              <w:rPr>
                <w:rFonts w:eastAsia="Times New Roman"/>
                <w:sz w:val="24"/>
                <w:szCs w:val="24"/>
              </w:rPr>
              <w:t>44</w:t>
            </w:r>
          </w:p>
        </w:tc>
        <w:tc>
          <w:tcPr>
            <w:tcW w:w="643" w:type="dxa"/>
            <w:tcMar>
              <w:top w:w="0" w:type="dxa"/>
              <w:left w:w="45" w:type="dxa"/>
              <w:bottom w:w="0" w:type="dxa"/>
              <w:right w:w="45" w:type="dxa"/>
            </w:tcMar>
            <w:hideMark/>
          </w:tcPr>
          <w:p w14:paraId="69A9BF8D" w14:textId="1F8AF445" w:rsidR="00CF29F2" w:rsidRPr="00062C25" w:rsidRDefault="009720ED" w:rsidP="009720ED">
            <w:pPr>
              <w:jc w:val="center"/>
              <w:rPr>
                <w:rFonts w:eastAsia="Times New Roman"/>
                <w:sz w:val="24"/>
                <w:szCs w:val="24"/>
              </w:rPr>
            </w:pPr>
            <w:r>
              <w:rPr>
                <w:rFonts w:eastAsia="Times New Roman"/>
                <w:sz w:val="24"/>
                <w:szCs w:val="24"/>
              </w:rPr>
              <w:t>91</w:t>
            </w:r>
          </w:p>
        </w:tc>
        <w:tc>
          <w:tcPr>
            <w:tcW w:w="516" w:type="dxa"/>
            <w:tcMar>
              <w:top w:w="0" w:type="dxa"/>
              <w:left w:w="45" w:type="dxa"/>
              <w:bottom w:w="0" w:type="dxa"/>
              <w:right w:w="45" w:type="dxa"/>
            </w:tcMar>
            <w:hideMark/>
          </w:tcPr>
          <w:p w14:paraId="3026712B" w14:textId="449B97C5" w:rsidR="00CF29F2" w:rsidRPr="00062C25" w:rsidRDefault="009720ED" w:rsidP="009720ED">
            <w:pPr>
              <w:jc w:val="center"/>
              <w:rPr>
                <w:rFonts w:eastAsia="Times New Roman"/>
                <w:sz w:val="24"/>
                <w:szCs w:val="24"/>
              </w:rPr>
            </w:pPr>
            <w:r>
              <w:rPr>
                <w:rFonts w:eastAsia="Times New Roman"/>
                <w:sz w:val="24"/>
                <w:szCs w:val="24"/>
              </w:rPr>
              <w:t>26</w:t>
            </w:r>
          </w:p>
        </w:tc>
        <w:tc>
          <w:tcPr>
            <w:tcW w:w="643" w:type="dxa"/>
            <w:tcMar>
              <w:top w:w="0" w:type="dxa"/>
              <w:left w:w="45" w:type="dxa"/>
              <w:bottom w:w="0" w:type="dxa"/>
              <w:right w:w="45" w:type="dxa"/>
            </w:tcMar>
            <w:hideMark/>
          </w:tcPr>
          <w:p w14:paraId="4DD05C81" w14:textId="5EA53EB6" w:rsidR="00CF29F2" w:rsidRPr="00062C25" w:rsidRDefault="009720ED" w:rsidP="009720ED">
            <w:pPr>
              <w:jc w:val="center"/>
              <w:rPr>
                <w:rFonts w:eastAsia="Times New Roman"/>
                <w:sz w:val="24"/>
                <w:szCs w:val="24"/>
              </w:rPr>
            </w:pPr>
            <w:r>
              <w:rPr>
                <w:rFonts w:eastAsia="Times New Roman"/>
                <w:sz w:val="24"/>
                <w:szCs w:val="24"/>
              </w:rPr>
              <w:t>47</w:t>
            </w:r>
          </w:p>
        </w:tc>
        <w:tc>
          <w:tcPr>
            <w:tcW w:w="516" w:type="dxa"/>
            <w:tcMar>
              <w:top w:w="0" w:type="dxa"/>
              <w:left w:w="45" w:type="dxa"/>
              <w:bottom w:w="0" w:type="dxa"/>
              <w:right w:w="45" w:type="dxa"/>
            </w:tcMar>
            <w:hideMark/>
          </w:tcPr>
          <w:p w14:paraId="4D79B18E" w14:textId="2FB821CC" w:rsidR="00CF29F2" w:rsidRPr="00062C25" w:rsidRDefault="009720ED" w:rsidP="009720ED">
            <w:pPr>
              <w:jc w:val="center"/>
              <w:rPr>
                <w:rFonts w:eastAsia="Times New Roman"/>
                <w:sz w:val="24"/>
                <w:szCs w:val="24"/>
              </w:rPr>
            </w:pPr>
            <w:r>
              <w:rPr>
                <w:rFonts w:eastAsia="Times New Roman"/>
                <w:sz w:val="24"/>
                <w:szCs w:val="24"/>
              </w:rPr>
              <w:t>19</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08845FBA" w:rsidR="00CF29F2" w:rsidRPr="00062C25" w:rsidRDefault="00CF29F2" w:rsidP="009720ED">
            <w:pPr>
              <w:jc w:val="center"/>
              <w:rPr>
                <w:rFonts w:eastAsia="Times New Roman"/>
                <w:sz w:val="24"/>
                <w:szCs w:val="24"/>
              </w:rPr>
            </w:pPr>
            <w:r w:rsidRPr="00062C25">
              <w:rPr>
                <w:rFonts w:eastAsia="Times New Roman"/>
                <w:sz w:val="24"/>
                <w:szCs w:val="24"/>
              </w:rPr>
              <w:t>730</w:t>
            </w:r>
          </w:p>
        </w:tc>
        <w:tc>
          <w:tcPr>
            <w:tcW w:w="516" w:type="dxa"/>
            <w:tcMar>
              <w:top w:w="0" w:type="dxa"/>
              <w:left w:w="45" w:type="dxa"/>
              <w:bottom w:w="0" w:type="dxa"/>
              <w:right w:w="45" w:type="dxa"/>
            </w:tcMar>
            <w:hideMark/>
          </w:tcPr>
          <w:p w14:paraId="00BF8528" w14:textId="01F87065" w:rsidR="00CF29F2" w:rsidRPr="00062C25" w:rsidRDefault="009720ED" w:rsidP="009720ED">
            <w:pPr>
              <w:jc w:val="center"/>
              <w:rPr>
                <w:rFonts w:eastAsia="Times New Roman"/>
                <w:sz w:val="24"/>
                <w:szCs w:val="24"/>
              </w:rPr>
            </w:pPr>
            <w:r>
              <w:rPr>
                <w:rFonts w:eastAsia="Times New Roman"/>
                <w:sz w:val="24"/>
                <w:szCs w:val="24"/>
              </w:rPr>
              <w:t>98</w:t>
            </w:r>
          </w:p>
        </w:tc>
        <w:tc>
          <w:tcPr>
            <w:tcW w:w="643" w:type="dxa"/>
            <w:tcMar>
              <w:top w:w="0" w:type="dxa"/>
              <w:left w:w="45" w:type="dxa"/>
              <w:bottom w:w="0" w:type="dxa"/>
              <w:right w:w="45" w:type="dxa"/>
            </w:tcMar>
            <w:hideMark/>
          </w:tcPr>
          <w:p w14:paraId="4E63F85E" w14:textId="3C2E7E8F" w:rsidR="00CF29F2" w:rsidRPr="00062C25" w:rsidRDefault="009720ED" w:rsidP="009720ED">
            <w:pPr>
              <w:jc w:val="center"/>
              <w:rPr>
                <w:rFonts w:eastAsia="Times New Roman"/>
                <w:sz w:val="24"/>
                <w:szCs w:val="24"/>
              </w:rPr>
            </w:pPr>
            <w:r>
              <w:rPr>
                <w:rFonts w:eastAsia="Times New Roman"/>
                <w:sz w:val="24"/>
                <w:szCs w:val="24"/>
              </w:rPr>
              <w:t>158</w:t>
            </w:r>
          </w:p>
        </w:tc>
        <w:tc>
          <w:tcPr>
            <w:tcW w:w="516" w:type="dxa"/>
            <w:tcMar>
              <w:top w:w="0" w:type="dxa"/>
              <w:left w:w="45" w:type="dxa"/>
              <w:bottom w:w="0" w:type="dxa"/>
              <w:right w:w="45" w:type="dxa"/>
            </w:tcMar>
            <w:hideMark/>
          </w:tcPr>
          <w:p w14:paraId="6C3C07C3" w14:textId="2B2DE336" w:rsidR="00CF29F2" w:rsidRPr="00062C25" w:rsidRDefault="009720ED" w:rsidP="009720ED">
            <w:pPr>
              <w:jc w:val="center"/>
              <w:rPr>
                <w:rFonts w:eastAsia="Times New Roman"/>
                <w:sz w:val="24"/>
                <w:szCs w:val="24"/>
              </w:rPr>
            </w:pPr>
            <w:r>
              <w:rPr>
                <w:rFonts w:eastAsia="Times New Roman"/>
                <w:sz w:val="24"/>
                <w:szCs w:val="24"/>
              </w:rPr>
              <w:t>75</w:t>
            </w:r>
          </w:p>
        </w:tc>
        <w:tc>
          <w:tcPr>
            <w:tcW w:w="643" w:type="dxa"/>
            <w:tcMar>
              <w:top w:w="0" w:type="dxa"/>
              <w:left w:w="45" w:type="dxa"/>
              <w:bottom w:w="0" w:type="dxa"/>
              <w:right w:w="45" w:type="dxa"/>
            </w:tcMar>
            <w:hideMark/>
          </w:tcPr>
          <w:p w14:paraId="5602B26F" w14:textId="7DBFFB39" w:rsidR="00CF29F2" w:rsidRPr="00062C25" w:rsidRDefault="009720ED" w:rsidP="009720ED">
            <w:pPr>
              <w:jc w:val="center"/>
              <w:rPr>
                <w:rFonts w:eastAsia="Times New Roman"/>
                <w:sz w:val="24"/>
                <w:szCs w:val="24"/>
              </w:rPr>
            </w:pPr>
            <w:r>
              <w:rPr>
                <w:rFonts w:eastAsia="Times New Roman"/>
                <w:sz w:val="24"/>
                <w:szCs w:val="24"/>
              </w:rPr>
              <w:t>111</w:t>
            </w:r>
          </w:p>
        </w:tc>
        <w:tc>
          <w:tcPr>
            <w:tcW w:w="516" w:type="dxa"/>
            <w:tcMar>
              <w:top w:w="0" w:type="dxa"/>
              <w:left w:w="45" w:type="dxa"/>
              <w:bottom w:w="0" w:type="dxa"/>
              <w:right w:w="45" w:type="dxa"/>
            </w:tcMar>
            <w:hideMark/>
          </w:tcPr>
          <w:p w14:paraId="40842A0F" w14:textId="3984A16D" w:rsidR="00CF29F2" w:rsidRPr="00062C25" w:rsidRDefault="009720ED" w:rsidP="009720ED">
            <w:pPr>
              <w:jc w:val="center"/>
              <w:rPr>
                <w:rFonts w:eastAsia="Times New Roman"/>
                <w:sz w:val="24"/>
                <w:szCs w:val="24"/>
              </w:rPr>
            </w:pPr>
            <w:r>
              <w:rPr>
                <w:rFonts w:eastAsia="Times New Roman"/>
                <w:sz w:val="24"/>
                <w:szCs w:val="24"/>
              </w:rPr>
              <w:t>30</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4ABAF001" w:rsidR="00CF29F2" w:rsidRPr="00062C25" w:rsidRDefault="00CF29F2" w:rsidP="009720ED">
            <w:pPr>
              <w:jc w:val="center"/>
              <w:rPr>
                <w:rFonts w:eastAsia="Times New Roman"/>
                <w:sz w:val="24"/>
                <w:szCs w:val="24"/>
              </w:rPr>
            </w:pPr>
            <w:r w:rsidRPr="00062C25">
              <w:rPr>
                <w:rFonts w:eastAsia="Times New Roman"/>
                <w:sz w:val="24"/>
                <w:szCs w:val="24"/>
              </w:rPr>
              <w:t>54</w:t>
            </w:r>
          </w:p>
        </w:tc>
        <w:tc>
          <w:tcPr>
            <w:tcW w:w="516" w:type="dxa"/>
            <w:tcMar>
              <w:top w:w="0" w:type="dxa"/>
              <w:left w:w="45" w:type="dxa"/>
              <w:bottom w:w="0" w:type="dxa"/>
              <w:right w:w="45" w:type="dxa"/>
            </w:tcMar>
            <w:hideMark/>
          </w:tcPr>
          <w:p w14:paraId="1B1E4CD8" w14:textId="1D29CBFF" w:rsidR="00CF29F2" w:rsidRPr="00062C25" w:rsidRDefault="009720ED" w:rsidP="009720ED">
            <w:pPr>
              <w:jc w:val="center"/>
              <w:rPr>
                <w:rFonts w:eastAsia="Times New Roman"/>
                <w:sz w:val="24"/>
                <w:szCs w:val="24"/>
              </w:rPr>
            </w:pPr>
            <w:r>
              <w:rPr>
                <w:rFonts w:eastAsia="Times New Roman"/>
                <w:sz w:val="24"/>
                <w:szCs w:val="24"/>
              </w:rPr>
              <w:t>17</w:t>
            </w:r>
          </w:p>
        </w:tc>
        <w:tc>
          <w:tcPr>
            <w:tcW w:w="643" w:type="dxa"/>
            <w:tcMar>
              <w:top w:w="0" w:type="dxa"/>
              <w:left w:w="45" w:type="dxa"/>
              <w:bottom w:w="0" w:type="dxa"/>
              <w:right w:w="45" w:type="dxa"/>
            </w:tcMar>
            <w:hideMark/>
          </w:tcPr>
          <w:p w14:paraId="7476C399" w14:textId="46B3620F" w:rsidR="00CF29F2" w:rsidRPr="00062C25" w:rsidRDefault="009720ED" w:rsidP="009720ED">
            <w:pPr>
              <w:jc w:val="center"/>
              <w:rPr>
                <w:rFonts w:eastAsia="Times New Roman"/>
                <w:sz w:val="24"/>
                <w:szCs w:val="24"/>
              </w:rPr>
            </w:pPr>
            <w:r>
              <w:rPr>
                <w:rFonts w:eastAsia="Times New Roman"/>
                <w:sz w:val="24"/>
                <w:szCs w:val="24"/>
              </w:rPr>
              <w:t>753</w:t>
            </w:r>
          </w:p>
        </w:tc>
        <w:tc>
          <w:tcPr>
            <w:tcW w:w="516" w:type="dxa"/>
            <w:tcMar>
              <w:top w:w="0" w:type="dxa"/>
              <w:left w:w="45" w:type="dxa"/>
              <w:bottom w:w="0" w:type="dxa"/>
              <w:right w:w="45" w:type="dxa"/>
            </w:tcMar>
            <w:hideMark/>
          </w:tcPr>
          <w:p w14:paraId="0B3AA937" w14:textId="2F4F8282" w:rsidR="00CF29F2" w:rsidRPr="00062C25" w:rsidRDefault="009720ED" w:rsidP="009720ED">
            <w:pPr>
              <w:jc w:val="center"/>
              <w:rPr>
                <w:rFonts w:eastAsia="Times New Roman"/>
                <w:sz w:val="24"/>
                <w:szCs w:val="24"/>
              </w:rPr>
            </w:pPr>
            <w:r>
              <w:rPr>
                <w:rFonts w:eastAsia="Times New Roman"/>
                <w:sz w:val="24"/>
                <w:szCs w:val="24"/>
              </w:rPr>
              <w:t>6</w:t>
            </w:r>
          </w:p>
        </w:tc>
        <w:tc>
          <w:tcPr>
            <w:tcW w:w="643" w:type="dxa"/>
            <w:tcMar>
              <w:top w:w="0" w:type="dxa"/>
              <w:left w:w="45" w:type="dxa"/>
              <w:bottom w:w="0" w:type="dxa"/>
              <w:right w:w="45" w:type="dxa"/>
            </w:tcMar>
            <w:hideMark/>
          </w:tcPr>
          <w:p w14:paraId="647A545B" w14:textId="63221F06" w:rsidR="00CF29F2" w:rsidRPr="00062C25" w:rsidRDefault="009720ED" w:rsidP="009720ED">
            <w:pPr>
              <w:jc w:val="center"/>
              <w:rPr>
                <w:rFonts w:eastAsia="Times New Roman"/>
                <w:sz w:val="24"/>
                <w:szCs w:val="24"/>
              </w:rPr>
            </w:pPr>
            <w:r>
              <w:rPr>
                <w:rFonts w:eastAsia="Times New Roman"/>
                <w:sz w:val="24"/>
                <w:szCs w:val="24"/>
              </w:rPr>
              <w:t>192</w:t>
            </w:r>
          </w:p>
        </w:tc>
        <w:tc>
          <w:tcPr>
            <w:tcW w:w="516" w:type="dxa"/>
            <w:tcMar>
              <w:top w:w="0" w:type="dxa"/>
              <w:left w:w="45" w:type="dxa"/>
              <w:bottom w:w="0" w:type="dxa"/>
              <w:right w:w="45" w:type="dxa"/>
            </w:tcMar>
            <w:hideMark/>
          </w:tcPr>
          <w:p w14:paraId="44031BCC" w14:textId="79C8AEDB" w:rsidR="00CF29F2" w:rsidRPr="00062C25" w:rsidRDefault="009720ED" w:rsidP="009720ED">
            <w:pPr>
              <w:jc w:val="center"/>
              <w:rPr>
                <w:rFonts w:eastAsia="Times New Roman"/>
                <w:sz w:val="24"/>
                <w:szCs w:val="24"/>
              </w:rPr>
            </w:pPr>
            <w:r>
              <w:rPr>
                <w:rFonts w:eastAsia="Times New Roman"/>
                <w:sz w:val="24"/>
                <w:szCs w:val="24"/>
              </w:rPr>
              <w:t>15</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1CC12CB2" w:rsidR="00CF29F2" w:rsidRPr="00062C25" w:rsidRDefault="00CF29F2" w:rsidP="009720ED">
            <w:pPr>
              <w:jc w:val="center"/>
              <w:rPr>
                <w:rFonts w:eastAsia="Times New Roman"/>
                <w:sz w:val="24"/>
                <w:szCs w:val="24"/>
              </w:rPr>
            </w:pPr>
            <w:r w:rsidRPr="00062C25">
              <w:rPr>
                <w:rFonts w:eastAsia="Times New Roman"/>
                <w:sz w:val="24"/>
                <w:szCs w:val="24"/>
              </w:rPr>
              <w:t>32</w:t>
            </w:r>
          </w:p>
        </w:tc>
        <w:tc>
          <w:tcPr>
            <w:tcW w:w="516" w:type="dxa"/>
            <w:tcMar>
              <w:top w:w="0" w:type="dxa"/>
              <w:left w:w="45" w:type="dxa"/>
              <w:bottom w:w="0" w:type="dxa"/>
              <w:right w:w="45" w:type="dxa"/>
            </w:tcMar>
            <w:hideMark/>
          </w:tcPr>
          <w:p w14:paraId="45070E52" w14:textId="4209C30D" w:rsidR="00CF29F2" w:rsidRPr="00062C25" w:rsidRDefault="009720ED" w:rsidP="009720ED">
            <w:pPr>
              <w:jc w:val="center"/>
              <w:rPr>
                <w:rFonts w:eastAsia="Times New Roman"/>
                <w:sz w:val="24"/>
                <w:szCs w:val="24"/>
              </w:rPr>
            </w:pPr>
            <w:r>
              <w:rPr>
                <w:rFonts w:eastAsia="Times New Roman"/>
                <w:sz w:val="24"/>
                <w:szCs w:val="24"/>
              </w:rPr>
              <w:t>16</w:t>
            </w:r>
          </w:p>
        </w:tc>
        <w:tc>
          <w:tcPr>
            <w:tcW w:w="643" w:type="dxa"/>
            <w:tcMar>
              <w:top w:w="0" w:type="dxa"/>
              <w:left w:w="45" w:type="dxa"/>
              <w:bottom w:w="0" w:type="dxa"/>
              <w:right w:w="45" w:type="dxa"/>
            </w:tcMar>
            <w:hideMark/>
          </w:tcPr>
          <w:p w14:paraId="3ABD2CD1" w14:textId="2CCAA43A" w:rsidR="00CF29F2" w:rsidRPr="00062C25" w:rsidRDefault="009720ED" w:rsidP="009720ED">
            <w:pPr>
              <w:jc w:val="center"/>
              <w:rPr>
                <w:rFonts w:eastAsia="Times New Roman"/>
                <w:sz w:val="24"/>
                <w:szCs w:val="24"/>
              </w:rPr>
            </w:pPr>
            <w:r>
              <w:rPr>
                <w:rFonts w:eastAsia="Times New Roman"/>
                <w:sz w:val="24"/>
                <w:szCs w:val="24"/>
              </w:rPr>
              <w:t>553</w:t>
            </w:r>
          </w:p>
        </w:tc>
        <w:tc>
          <w:tcPr>
            <w:tcW w:w="516" w:type="dxa"/>
            <w:tcMar>
              <w:top w:w="0" w:type="dxa"/>
              <w:left w:w="45" w:type="dxa"/>
              <w:bottom w:w="0" w:type="dxa"/>
              <w:right w:w="45" w:type="dxa"/>
            </w:tcMar>
            <w:hideMark/>
          </w:tcPr>
          <w:p w14:paraId="066D1D47" w14:textId="17ED5B32" w:rsidR="00CF29F2" w:rsidRPr="00062C25" w:rsidRDefault="009720ED" w:rsidP="009720ED">
            <w:pPr>
              <w:jc w:val="center"/>
              <w:rPr>
                <w:rFonts w:eastAsia="Times New Roman"/>
                <w:sz w:val="24"/>
                <w:szCs w:val="24"/>
              </w:rPr>
            </w:pPr>
            <w:r>
              <w:rPr>
                <w:rFonts w:eastAsia="Times New Roman"/>
                <w:sz w:val="24"/>
                <w:szCs w:val="24"/>
              </w:rPr>
              <w:t>78</w:t>
            </w:r>
          </w:p>
        </w:tc>
        <w:tc>
          <w:tcPr>
            <w:tcW w:w="643" w:type="dxa"/>
            <w:tcMar>
              <w:top w:w="0" w:type="dxa"/>
              <w:left w:w="45" w:type="dxa"/>
              <w:bottom w:w="0" w:type="dxa"/>
              <w:right w:w="45" w:type="dxa"/>
            </w:tcMar>
            <w:hideMark/>
          </w:tcPr>
          <w:p w14:paraId="2308EDFC" w14:textId="267DCBD6" w:rsidR="00CF29F2" w:rsidRPr="00062C25" w:rsidRDefault="009720ED" w:rsidP="009720ED">
            <w:pPr>
              <w:jc w:val="center"/>
              <w:rPr>
                <w:rFonts w:eastAsia="Times New Roman"/>
                <w:sz w:val="24"/>
                <w:szCs w:val="24"/>
              </w:rPr>
            </w:pPr>
            <w:r>
              <w:rPr>
                <w:rFonts w:eastAsia="Times New Roman"/>
                <w:sz w:val="24"/>
                <w:szCs w:val="24"/>
              </w:rPr>
              <w:t>413</w:t>
            </w:r>
          </w:p>
        </w:tc>
        <w:tc>
          <w:tcPr>
            <w:tcW w:w="516" w:type="dxa"/>
            <w:tcMar>
              <w:top w:w="0" w:type="dxa"/>
              <w:left w:w="45" w:type="dxa"/>
              <w:bottom w:w="0" w:type="dxa"/>
              <w:right w:w="45" w:type="dxa"/>
            </w:tcMar>
            <w:hideMark/>
          </w:tcPr>
          <w:p w14:paraId="289E9113" w14:textId="5E68F1C7" w:rsidR="00CF29F2" w:rsidRPr="00062C25" w:rsidRDefault="009720ED" w:rsidP="009720ED">
            <w:pPr>
              <w:jc w:val="center"/>
              <w:rPr>
                <w:rFonts w:eastAsia="Times New Roman"/>
                <w:sz w:val="24"/>
                <w:szCs w:val="24"/>
              </w:rPr>
            </w:pPr>
            <w:r>
              <w:rPr>
                <w:rFonts w:eastAsia="Times New Roman"/>
                <w:sz w:val="24"/>
                <w:szCs w:val="24"/>
              </w:rPr>
              <w:t>65</w:t>
            </w:r>
          </w:p>
        </w:tc>
      </w:tr>
    </w:tbl>
    <w:p w14:paraId="40B50797" w14:textId="77777777" w:rsidR="00CF29F2" w:rsidRPr="00062C25" w:rsidRDefault="00CF29F2" w:rsidP="00CF29F2">
      <w:pPr>
        <w:pStyle w:val="Normal1"/>
        <w:rPr>
          <w:rFonts w:ascii="Times New Roman" w:eastAsia="Times New Roman" w:hAnsi="Times New Roman" w:cs="Times New Roman"/>
          <w:color w:val="000000"/>
          <w:sz w:val="24"/>
          <w:szCs w:val="24"/>
        </w:rPr>
      </w:pPr>
    </w:p>
    <w:p w14:paraId="0F57B37B" w14:textId="5EA221C2" w:rsidR="00CF29F2" w:rsidRPr="00062C25" w:rsidRDefault="00CF29F2" w:rsidP="007F1329">
      <w:pPr>
        <w:pStyle w:val="Normal1"/>
        <w:spacing w:line="36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7F1329">
      <w:pPr>
        <w:pStyle w:val="Normal1"/>
        <w:spacing w:line="360" w:lineRule="auto"/>
        <w:rPr>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4C55F48A" w14:textId="259FBFC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separately in section 2.3.2.</w:t>
      </w:r>
    </w:p>
    <w:p w14:paraId="3578B02E" w14:textId="66BDF295"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105DA474" w14:textId="28E9337F" w:rsidR="00217DA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All Experiment 2 incubations were conducted in duplicate, as were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for Experiment 1, but the control-1 incubations were performed on single samples (Supplemental Table 1). Soils for both experiments were weighed out into 250 ml beakers and placed into 1000 ml mason jars with airtight lids fitted with two sampling ports.</w:t>
      </w:r>
      <w:commentRangeStart w:id="5"/>
      <w:r w:rsidRPr="00C27016">
        <w:rPr>
          <w:rFonts w:ascii="Times New Roman" w:hAnsi="Times New Roman" w:cs="Times New Roman"/>
          <w:sz w:val="24"/>
          <w:szCs w:val="24"/>
        </w:rPr>
        <w:t xml:space="preserve"> The mass of soil used for control-1 samples ranged from 70 g to 250 g (air-dry equivalent), depending on the soil carbon content</w:t>
      </w:r>
      <w:commentRangeEnd w:id="5"/>
      <w:r w:rsidR="00FA50D3">
        <w:rPr>
          <w:rStyle w:val="CommentReference"/>
        </w:rPr>
        <w:commentReference w:id="5"/>
      </w:r>
      <w:r w:rsidRPr="00C27016">
        <w:rPr>
          <w:rFonts w:ascii="Times New Roman" w:hAnsi="Times New Roman" w:cs="Times New Roman"/>
          <w:sz w:val="24"/>
          <w:szCs w:val="24"/>
        </w:rPr>
        <w:t>. Owing to limited sample quantity</w:t>
      </w:r>
      <w:r w:rsidR="00217DA4">
        <w:rPr>
          <w:rFonts w:ascii="Times New Roman" w:hAnsi="Times New Roman" w:cs="Times New Roman"/>
          <w:sz w:val="24"/>
          <w:szCs w:val="24"/>
        </w:rPr>
        <w:t xml:space="preserve"> we</w:t>
      </w:r>
      <w:r w:rsidRPr="00C27016">
        <w:rPr>
          <w:rFonts w:ascii="Times New Roman" w:hAnsi="Times New Roman" w:cs="Times New Roman"/>
          <w:sz w:val="24"/>
          <w:szCs w:val="24"/>
        </w:rPr>
        <w:t xml:space="preserve"> </w:t>
      </w:r>
      <w:r w:rsidR="00217DA4">
        <w:rPr>
          <w:rFonts w:ascii="Times New Roman" w:hAnsi="Times New Roman" w:cs="Times New Roman"/>
          <w:sz w:val="24"/>
          <w:szCs w:val="24"/>
        </w:rPr>
        <w:t>reduced the mass of soil incubated to</w:t>
      </w:r>
      <w:r w:rsidRPr="00C27016">
        <w:rPr>
          <w:rFonts w:ascii="Times New Roman" w:hAnsi="Times New Roman" w:cs="Times New Roman"/>
          <w:sz w:val="24"/>
          <w:szCs w:val="24"/>
        </w:rPr>
        <w:t xml:space="preserve"> 20 g for </w:t>
      </w:r>
      <w:r w:rsidR="00217DA4" w:rsidRPr="00C27016">
        <w:rPr>
          <w:rFonts w:ascii="Times New Roman" w:hAnsi="Times New Roman" w:cs="Times New Roman"/>
          <w:sz w:val="24"/>
          <w:szCs w:val="24"/>
        </w:rPr>
        <w:t xml:space="preserve">the </w:t>
      </w:r>
      <w:r w:rsidR="00217DA4">
        <w:rPr>
          <w:rFonts w:ascii="Times New Roman" w:hAnsi="Times New Roman" w:cs="Times New Roman"/>
          <w:sz w:val="24"/>
          <w:szCs w:val="24"/>
        </w:rPr>
        <w:t xml:space="preserve">Experiment 1 </w:t>
      </w:r>
      <w:r w:rsidR="00217DA4" w:rsidRPr="00C27016">
        <w:rPr>
          <w:rFonts w:ascii="Times New Roman" w:hAnsi="Times New Roman" w:cs="Times New Roman"/>
          <w:sz w:val="24"/>
          <w:szCs w:val="24"/>
        </w:rPr>
        <w:t>air-dry</w:t>
      </w:r>
      <w:r w:rsidR="00217DA4">
        <w:rPr>
          <w:rFonts w:ascii="Times New Roman" w:hAnsi="Times New Roman" w:cs="Times New Roman"/>
          <w:sz w:val="24"/>
          <w:szCs w:val="24"/>
        </w:rPr>
        <w:t>/rewet</w:t>
      </w:r>
      <w:r w:rsidR="00217DA4" w:rsidRPr="00C27016">
        <w:rPr>
          <w:rFonts w:ascii="Times New Roman" w:hAnsi="Times New Roman" w:cs="Times New Roman"/>
          <w:sz w:val="24"/>
          <w:szCs w:val="24"/>
        </w:rPr>
        <w:t xml:space="preserve"> + storage</w:t>
      </w:r>
      <w:r w:rsidR="00217DA4">
        <w:rPr>
          <w:rFonts w:ascii="Times New Roman" w:hAnsi="Times New Roman" w:cs="Times New Roman"/>
          <w:sz w:val="24"/>
          <w:szCs w:val="24"/>
        </w:rPr>
        <w:t xml:space="preserve"> treatment</w:t>
      </w:r>
      <w:r w:rsidR="00217DA4"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sidR="00217DA4">
        <w:rPr>
          <w:rFonts w:ascii="Times New Roman" w:hAnsi="Times New Roman" w:cs="Times New Roman"/>
          <w:sz w:val="24"/>
          <w:szCs w:val="24"/>
        </w:rPr>
        <w:t>. W</w:t>
      </w:r>
      <w:r w:rsidRPr="00C27016">
        <w:rPr>
          <w:rFonts w:ascii="Times New Roman" w:hAnsi="Times New Roman" w:cs="Times New Roman"/>
          <w:sz w:val="24"/>
          <w:szCs w:val="24"/>
        </w:rPr>
        <w:t xml:space="preserve">e </w:t>
      </w:r>
      <w:r w:rsidR="00217DA4">
        <w:rPr>
          <w:rFonts w:ascii="Times New Roman" w:hAnsi="Times New Roman" w:cs="Times New Roman"/>
          <w:sz w:val="24"/>
          <w:szCs w:val="24"/>
        </w:rPr>
        <w:t>used 20 g of soil for both control-2 and air-dry/rewet incubations in Experiment 2 as well</w:t>
      </w:r>
      <w:r w:rsidRPr="00C27016">
        <w:rPr>
          <w:rFonts w:ascii="Times New Roman" w:hAnsi="Times New Roman" w:cs="Times New Roman"/>
          <w:sz w:val="24"/>
          <w:szCs w:val="24"/>
        </w:rPr>
        <w:t xml:space="preserve">. </w:t>
      </w:r>
    </w:p>
    <w:p w14:paraId="720BB5D1" w14:textId="4BAB45CB" w:rsidR="00E25919" w:rsidRPr="00C27016" w:rsidRDefault="00E25919" w:rsidP="00844E54">
      <w:pPr>
        <w:pStyle w:val="Normal1"/>
        <w:spacing w:before="120" w:line="360" w:lineRule="auto"/>
        <w:rPr>
          <w:rFonts w:ascii="Times New Roman" w:hAnsi="Times New Roman" w:cs="Times New Roman"/>
          <w:sz w:val="24"/>
          <w:szCs w:val="24"/>
        </w:rPr>
      </w:pPr>
      <w:commentRangeStart w:id="6"/>
      <w:r w:rsidRPr="00C27016">
        <w:rPr>
          <w:rFonts w:ascii="Times New Roman" w:hAnsi="Times New Roman" w:cs="Times New Roman"/>
          <w:sz w:val="24"/>
          <w:szCs w:val="24"/>
        </w:rPr>
        <w:t xml:space="preserve">Soil moisture of Experiment 1 and Experiment 2 samples was adjusted to 60% of water holding capacity (WHC) </w:t>
      </w:r>
      <w:commentRangeEnd w:id="6"/>
      <w:r w:rsidR="00FA50D3">
        <w:rPr>
          <w:rStyle w:val="CommentReference"/>
        </w:rPr>
        <w:commentReference w:id="6"/>
      </w:r>
      <w:r w:rsidRPr="00C27016">
        <w:rPr>
          <w:rFonts w:ascii="Times New Roman" w:hAnsi="Times New Roman" w:cs="Times New Roman"/>
          <w:sz w:val="24"/>
          <w:szCs w:val="24"/>
        </w:rPr>
        <w:t>prior to sealing the jars, either from field moisture (control-1 and control-2 samples) or from air-dried conditions (air-dry</w:t>
      </w:r>
      <w:r w:rsidR="00644923">
        <w:rPr>
          <w:rFonts w:ascii="Times New Roman" w:hAnsi="Times New Roman" w:cs="Times New Roman"/>
          <w:sz w:val="24"/>
          <w:szCs w:val="24"/>
        </w:rPr>
        <w:t>/rewet</w:t>
      </w:r>
      <w:r w:rsidRPr="00C27016">
        <w:rPr>
          <w:rFonts w:ascii="Times New Roman" w:hAnsi="Times New Roman" w:cs="Times New Roman"/>
          <w:sz w:val="24"/>
          <w:szCs w:val="24"/>
        </w:rPr>
        <w:t xml:space="preserve"> + storage and air-dry</w:t>
      </w:r>
      <w:r w:rsidR="00644923">
        <w:rPr>
          <w:rFonts w:ascii="Times New Roman" w:hAnsi="Times New Roman" w:cs="Times New Roman"/>
          <w:sz w:val="24"/>
          <w:szCs w:val="24"/>
        </w:rPr>
        <w:t>/rewet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A452B49" w14:textId="5C15092C" w:rsidR="00AA71A3" w:rsidRDefault="00E25919" w:rsidP="00844E54">
      <w:pPr>
        <w:pStyle w:val="Normal1"/>
        <w:spacing w:before="120" w:line="360" w:lineRule="auto"/>
        <w:rPr>
          <w:rFonts w:ascii="Times New Roman" w:hAnsi="Times New Roman" w:cs="Times New Roman"/>
          <w:sz w:val="24"/>
          <w:szCs w:val="24"/>
        </w:rPr>
      </w:pPr>
      <w:commentRangeStart w:id="7"/>
      <w:r w:rsidRPr="00C27016">
        <w:rPr>
          <w:rFonts w:ascii="Times New Roman" w:hAnsi="Times New Roman" w:cs="Times New Roman"/>
          <w:sz w:val="24"/>
          <w:szCs w:val="24"/>
        </w:rPr>
        <w:t>The total incubation duration varied among samples in both Experiment 1 and Experiment 2.</w:t>
      </w:r>
      <w:commentRangeEnd w:id="7"/>
      <w:r w:rsidR="006C480F">
        <w:rPr>
          <w:rStyle w:val="CommentReference"/>
        </w:rPr>
        <w:commentReference w:id="7"/>
      </w:r>
      <w:r w:rsidRPr="00C27016">
        <w:rPr>
          <w:rFonts w:ascii="Times New Roman" w:hAnsi="Times New Roman" w:cs="Times New Roman"/>
          <w:sz w:val="24"/>
          <w:szCs w:val="24"/>
        </w:rPr>
        <w:t xml:space="preserve">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w:t>
      </w:r>
      <w:r w:rsidR="004B5A6F">
        <w:rPr>
          <w:rFonts w:ascii="Times New Roman" w:hAnsi="Times New Roman" w:cs="Times New Roman"/>
          <w:sz w:val="24"/>
          <w:szCs w:val="24"/>
        </w:rPr>
        <w:t>.</w:t>
      </w:r>
      <w:r w:rsidRPr="00C27016">
        <w:rPr>
          <w:rFonts w:ascii="Times New Roman" w:hAnsi="Times New Roman" w:cs="Times New Roman"/>
          <w:sz w:val="24"/>
          <w:szCs w:val="24"/>
        </w:rPr>
        <w:t xml:space="preserve"> In contrast, the duration of the equilibrium respiration period for control-2 samples was determined by the total amount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w:t>
      </w:r>
      <w:r w:rsidR="00F83E34">
        <w:rPr>
          <w:rFonts w:ascii="Times New Roman" w:hAnsi="Times New Roman" w:cs="Times New Roman"/>
          <w:sz w:val="24"/>
          <w:szCs w:val="24"/>
        </w:rPr>
        <w:t>.</w:t>
      </w:r>
      <w:r w:rsidRPr="00C27016">
        <w:rPr>
          <w:rFonts w:ascii="Times New Roman" w:hAnsi="Times New Roman" w:cs="Times New Roman"/>
          <w:sz w:val="24"/>
          <w:szCs w:val="24"/>
        </w:rPr>
        <w:t xml:space="preserve"> </w:t>
      </w:r>
      <w:r w:rsidR="00F83E34">
        <w:rPr>
          <w:rFonts w:ascii="Times New Roman" w:hAnsi="Times New Roman" w:cs="Times New Roman"/>
          <w:sz w:val="24"/>
          <w:szCs w:val="24"/>
        </w:rPr>
        <w:t>T</w:t>
      </w:r>
      <w:r w:rsidRPr="00C27016">
        <w:rPr>
          <w:rFonts w:ascii="Times New Roman" w:hAnsi="Times New Roman" w:cs="Times New Roman"/>
          <w:sz w:val="24"/>
          <w:szCs w:val="24"/>
        </w:rPr>
        <w:t>he lower limit was set at 0.5 mg of carbon respired per sample, which is the minimum needed to measure the radiocarbon content.</w:t>
      </w:r>
    </w:p>
    <w:p w14:paraId="57C49D47" w14:textId="7468A7D9"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duration of the equilibrium respiration period for </w:t>
      </w:r>
      <w:r w:rsidR="00644923">
        <w:rPr>
          <w:rFonts w:ascii="Times New Roman" w:hAnsi="Times New Roman" w:cs="Times New Roman"/>
          <w:sz w:val="24"/>
          <w:szCs w:val="24"/>
        </w:rPr>
        <w:t xml:space="preserve">Experiment 1 and Experiment 2 </w:t>
      </w:r>
      <w:r w:rsidRPr="00C27016">
        <w:rPr>
          <w:rFonts w:ascii="Times New Roman" w:hAnsi="Times New Roman" w:cs="Times New Roman"/>
          <w:sz w:val="24"/>
          <w:szCs w:val="24"/>
        </w:rPr>
        <w:t xml:space="preserve">treatment </w:t>
      </w:r>
      <w:r w:rsidR="00644923">
        <w:rPr>
          <w:rFonts w:ascii="Times New Roman" w:hAnsi="Times New Roman" w:cs="Times New Roman"/>
          <w:sz w:val="24"/>
          <w:szCs w:val="24"/>
        </w:rPr>
        <w:t>sample</w:t>
      </w:r>
      <w:r w:rsidR="00156F6B">
        <w:rPr>
          <w:rFonts w:ascii="Times New Roman" w:hAnsi="Times New Roman" w:cs="Times New Roman"/>
          <w:sz w:val="24"/>
          <w:szCs w:val="24"/>
        </w:rPr>
        <w:t>s</w:t>
      </w:r>
      <w:r w:rsidR="00644923">
        <w:rPr>
          <w:rFonts w:ascii="Times New Roman" w:hAnsi="Times New Roman" w:cs="Times New Roman"/>
          <w:sz w:val="24"/>
          <w:szCs w:val="24"/>
        </w:rPr>
        <w:t xml:space="preserve"> </w:t>
      </w:r>
      <w:r w:rsidRPr="00C27016">
        <w:rPr>
          <w:rFonts w:ascii="Times New Roman" w:hAnsi="Times New Roman" w:cs="Times New Roman"/>
          <w:sz w:val="24"/>
          <w:szCs w:val="24"/>
        </w:rPr>
        <w:t>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w:t>
      </w:r>
      <w:r w:rsidR="00644923">
        <w:rPr>
          <w:rFonts w:ascii="Times New Roman" w:hAnsi="Times New Roman" w:cs="Times New Roman"/>
          <w:sz w:val="24"/>
          <w:szCs w:val="24"/>
        </w:rPr>
        <w:t xml:space="preserve">air-dry/rewet + storage </w:t>
      </w:r>
      <w:r w:rsidR="00156F6B">
        <w:rPr>
          <w:rFonts w:ascii="Times New Roman" w:hAnsi="Times New Roman" w:cs="Times New Roman"/>
          <w:sz w:val="24"/>
          <w:szCs w:val="24"/>
        </w:rPr>
        <w:t xml:space="preserve">(Experiment 1) </w:t>
      </w:r>
      <w:r w:rsidR="00644923">
        <w:rPr>
          <w:rFonts w:ascii="Times New Roman" w:hAnsi="Times New Roman" w:cs="Times New Roman"/>
          <w:sz w:val="24"/>
          <w:szCs w:val="24"/>
        </w:rPr>
        <w:t xml:space="preserve">and air-dry/rewet </w:t>
      </w:r>
      <w:r w:rsidR="00156F6B">
        <w:rPr>
          <w:rFonts w:ascii="Times New Roman" w:hAnsi="Times New Roman" w:cs="Times New Roman"/>
          <w:sz w:val="24"/>
          <w:szCs w:val="24"/>
        </w:rPr>
        <w:t xml:space="preserve">(Experiment 2) </w:t>
      </w:r>
      <w:r w:rsidRPr="00C27016">
        <w:rPr>
          <w:rFonts w:ascii="Times New Roman" w:hAnsi="Times New Roman" w:cs="Times New Roman"/>
          <w:sz w:val="24"/>
          <w:szCs w:val="24"/>
        </w:rPr>
        <w:lastRenderedPageBreak/>
        <w:t xml:space="preserve">incubations were allowed to proceed until </w:t>
      </w:r>
      <w:r w:rsidR="00D35068">
        <w:rPr>
          <w:rFonts w:ascii="Times New Roman" w:hAnsi="Times New Roman" w:cs="Times New Roman"/>
          <w:sz w:val="24"/>
          <w:szCs w:val="24"/>
        </w:rPr>
        <w:t>an equivalent</w:t>
      </w:r>
      <w:r w:rsidRPr="00C27016">
        <w:rPr>
          <w:rFonts w:ascii="Times New Roman" w:hAnsi="Times New Roman" w:cs="Times New Roman"/>
          <w:sz w:val="24"/>
          <w:szCs w:val="24"/>
        </w:rPr>
        <w:t xml:space="preserve"> amount of carbon had been respired per g of initial soil</w:t>
      </w:r>
      <w:r w:rsidR="00644923">
        <w:rPr>
          <w:rFonts w:ascii="Times New Roman" w:hAnsi="Times New Roman" w:cs="Times New Roman"/>
          <w:sz w:val="24"/>
          <w:szCs w:val="24"/>
        </w:rPr>
        <w:t xml:space="preserve"> C as in the control incubation</w:t>
      </w:r>
      <w:r w:rsidR="00156F6B">
        <w:rPr>
          <w:rFonts w:ascii="Times New Roman" w:hAnsi="Times New Roman" w:cs="Times New Roman"/>
          <w:sz w:val="24"/>
          <w:szCs w:val="24"/>
        </w:rPr>
        <w:t>s</w:t>
      </w:r>
      <w:r w:rsidRPr="00C27016">
        <w:rPr>
          <w:rFonts w:ascii="Times New Roman" w:hAnsi="Times New Roman" w:cs="Times New Roman"/>
          <w:sz w:val="24"/>
          <w:szCs w:val="24"/>
        </w:rPr>
        <w:t>.</w:t>
      </w:r>
    </w:p>
    <w:p w14:paraId="2CD28B81" w14:textId="49EACD2F"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pre-incubation period, but were measured daily during pre-incubation for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56F6B">
        <w:rPr>
          <w:rFonts w:ascii="Times New Roman" w:hAnsi="Times New Roman" w:cs="Times New Roman"/>
          <w:sz w:val="24"/>
          <w:szCs w:val="24"/>
        </w:rPr>
        <w:t xml:space="preserve"> in Experiment 1</w:t>
      </w:r>
      <w:r w:rsidRPr="00C27016">
        <w:rPr>
          <w:rFonts w:ascii="Times New Roman" w:hAnsi="Times New Roman" w:cs="Times New Roman"/>
          <w:sz w:val="24"/>
          <w:szCs w:val="24"/>
        </w:rPr>
        <w:t xml:space="preserve">, and both control-2 and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pre-incubation period and the equilibrium respiration period for all incubations except for the control-1 samples, for which </w:t>
      </w:r>
      <w:commentRangeStart w:id="8"/>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w:t>
      </w:r>
      <w:r w:rsidR="00156F6B">
        <w:rPr>
          <w:rFonts w:ascii="Times New Roman" w:hAnsi="Times New Roman" w:cs="Times New Roman"/>
          <w:sz w:val="24"/>
          <w:szCs w:val="24"/>
        </w:rPr>
        <w:t>equilibrium respiration</w:t>
      </w:r>
      <w:r w:rsidRPr="00C27016">
        <w:rPr>
          <w:rFonts w:ascii="Times New Roman" w:hAnsi="Times New Roman" w:cs="Times New Roman"/>
          <w:sz w:val="24"/>
          <w:szCs w:val="24"/>
        </w:rPr>
        <w:t xml:space="preserve"> period. </w:t>
      </w:r>
      <w:commentRangeEnd w:id="8"/>
      <w:r w:rsidR="006C480F">
        <w:rPr>
          <w:rStyle w:val="CommentReference"/>
        </w:rPr>
        <w:commentReference w:id="8"/>
      </w:r>
    </w:p>
    <w:p w14:paraId="243E9E1F" w14:textId="77777777" w:rsidR="00AA71A3" w:rsidRPr="00C27016" w:rsidRDefault="00AA71A3"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2.3.2</w:t>
      </w:r>
      <w:r>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1144BEF7" w14:textId="5B95C457" w:rsidR="00AA71A3" w:rsidRPr="00C27016" w:rsidRDefault="00AA71A3" w:rsidP="00844E54">
      <w:pPr>
        <w:pStyle w:val="Normal1"/>
        <w:spacing w:before="120" w:line="360" w:lineRule="auto"/>
        <w:rPr>
          <w:rFonts w:ascii="Times New Roman" w:hAnsi="Times New Roman" w:cs="Times New Roman"/>
          <w:sz w:val="24"/>
          <w:szCs w:val="24"/>
        </w:rPr>
      </w:pPr>
      <w:commentRangeStart w:id="9"/>
      <w:r w:rsidRPr="00C27016">
        <w:rPr>
          <w:rFonts w:ascii="Times New Roman" w:hAnsi="Times New Roman" w:cs="Times New Roman"/>
          <w:sz w:val="24"/>
          <w:szCs w:val="24"/>
        </w:rPr>
        <w:t xml:space="preserve">We attempted to replicate the control-3 incubation conditions as closely as possible when conducting the corresponding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w:t>
      </w:r>
      <w:commentRangeEnd w:id="9"/>
      <w:r w:rsidR="006C480F">
        <w:rPr>
          <w:rStyle w:val="CommentReference"/>
        </w:rPr>
        <w:commentReference w:id="9"/>
      </w:r>
      <w:r w:rsidRPr="00C27016">
        <w:rPr>
          <w:rFonts w:ascii="Times New Roman" w:hAnsi="Times New Roman" w:cs="Times New Roman"/>
          <w:sz w:val="24"/>
          <w:szCs w:val="24"/>
        </w:rPr>
        <w:t>, but owing to missing data from the original incubations and limited sample quantity, this was not entirely possible. Replication and the mass of soil incubated in control-3 incubations varied according to the experimental design of the original experiment (Supplementary Table 1). Although moisture content varied amon</w:t>
      </w:r>
      <w:r w:rsidR="00CD39D0">
        <w:rPr>
          <w:rFonts w:ascii="Times New Roman" w:hAnsi="Times New Roman" w:cs="Times New Roman"/>
          <w:sz w:val="24"/>
          <w:szCs w:val="24"/>
        </w:rPr>
        <w:t xml:space="preserve">g control-3 sample incubations </w:t>
      </w:r>
      <w:r w:rsidRPr="00C27016">
        <w:rPr>
          <w:rFonts w:ascii="Times New Roman" w:hAnsi="Times New Roman" w:cs="Times New Roman"/>
          <w:sz w:val="24"/>
          <w:szCs w:val="24"/>
        </w:rPr>
        <w:t>due to different objectiv</w:t>
      </w:r>
      <w:r w:rsidR="00CD39D0">
        <w:rPr>
          <w:rFonts w:ascii="Times New Roman" w:hAnsi="Times New Roman" w:cs="Times New Roman"/>
          <w:sz w:val="24"/>
          <w:szCs w:val="24"/>
        </w:rPr>
        <w:t>es of the initial investigators</w:t>
      </w:r>
      <w:r w:rsidRPr="00C27016">
        <w:rPr>
          <w:rFonts w:ascii="Times New Roman" w:hAnsi="Times New Roman" w:cs="Times New Roman"/>
          <w:sz w:val="24"/>
          <w:szCs w:val="24"/>
        </w:rPr>
        <w:t>, we were able to maintain the same moisture content between paired control-3 and storage duration treatment incubations for all samples for which the control-3 moisture conditions were known (Supplementary Table 1).</w:t>
      </w:r>
    </w:p>
    <w:p w14:paraId="3B877C9E" w14:textId="689EE290" w:rsidR="00AA71A3" w:rsidRDefault="00AA71A3" w:rsidP="00844E54">
      <w:pPr>
        <w:pStyle w:val="Normal1"/>
        <w:spacing w:before="120" w:line="360" w:lineRule="auto"/>
        <w:rPr>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w:t>
      </w:r>
      <w:r w:rsidR="00CD39D0">
        <w:rPr>
          <w:rFonts w:ascii="Times New Roman" w:hAnsi="Times New Roman" w:cs="Times New Roman"/>
          <w:sz w:val="24"/>
          <w:szCs w:val="24"/>
        </w:rPr>
        <w:t>Treatment sample i</w:t>
      </w:r>
      <w:r w:rsidRPr="00C27016">
        <w:rPr>
          <w:rFonts w:ascii="Times New Roman" w:hAnsi="Times New Roman" w:cs="Times New Roman"/>
          <w:sz w:val="24"/>
          <w:szCs w:val="24"/>
        </w:rPr>
        <w:t xml:space="preserve">ncubation vessels were immediately sealed following </w:t>
      </w:r>
      <w:commentRangeStart w:id="10"/>
      <w:r w:rsidRPr="00C27016">
        <w:rPr>
          <w:rFonts w:ascii="Times New Roman" w:hAnsi="Times New Roman" w:cs="Times New Roman"/>
          <w:sz w:val="24"/>
          <w:szCs w:val="24"/>
        </w:rPr>
        <w:t xml:space="preserve">moisture adjustment </w:t>
      </w:r>
      <w:commentRangeEnd w:id="10"/>
      <w:r w:rsidR="006C480F">
        <w:rPr>
          <w:rStyle w:val="CommentReference"/>
        </w:rPr>
        <w:commentReference w:id="10"/>
      </w:r>
      <w:r w:rsidRPr="00C27016">
        <w:rPr>
          <w:rFonts w:ascii="Times New Roman" w:hAnsi="Times New Roman" w:cs="Times New Roman"/>
          <w:sz w:val="24"/>
          <w:szCs w:val="24"/>
        </w:rPr>
        <w:t>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w:t>
      </w:r>
      <w:r w:rsidR="00CD39D0">
        <w:rPr>
          <w:rFonts w:ascii="Times New Roman" w:hAnsi="Times New Roman" w:cs="Times New Roman"/>
          <w:sz w:val="24"/>
          <w:szCs w:val="24"/>
        </w:rPr>
        <w:t>∆</w:t>
      </w:r>
      <w:r w:rsidR="00CD39D0" w:rsidRPr="00CD39D0">
        <w:rPr>
          <w:rFonts w:ascii="Times New Roman" w:hAnsi="Times New Roman" w:cs="Times New Roman"/>
          <w:sz w:val="24"/>
          <w:szCs w:val="24"/>
          <w:vertAlign w:val="superscript"/>
        </w:rPr>
        <w:t>14</w:t>
      </w:r>
      <w:r w:rsidR="00CD39D0">
        <w:rPr>
          <w:rFonts w:ascii="Times New Roman" w:hAnsi="Times New Roman" w:cs="Times New Roman"/>
          <w:sz w:val="24"/>
          <w:szCs w:val="24"/>
        </w:rPr>
        <w:t>C-CO</w:t>
      </w:r>
      <w:r w:rsidR="00CD39D0" w:rsidRPr="00CD39D0">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measurements were </w:t>
      </w:r>
      <w:r w:rsidR="00CD39D0">
        <w:rPr>
          <w:rFonts w:ascii="Times New Roman" w:hAnsi="Times New Roman" w:cs="Times New Roman"/>
          <w:sz w:val="24"/>
          <w:szCs w:val="24"/>
        </w:rPr>
        <w:t>made</w:t>
      </w:r>
      <w:r w:rsidRPr="00C27016">
        <w:rPr>
          <w:rFonts w:ascii="Times New Roman" w:hAnsi="Times New Roman" w:cs="Times New Roman"/>
          <w:sz w:val="24"/>
          <w:szCs w:val="24"/>
        </w:rPr>
        <w:t xml:space="preserve"> at the end of the equilibrium </w:t>
      </w:r>
    </w:p>
    <w:p w14:paraId="464AFC5A" w14:textId="4131F541" w:rsidR="00E25919" w:rsidRPr="00BE1BF6" w:rsidRDefault="00BE1BF6" w:rsidP="00E25919">
      <w:pPr>
        <w:pStyle w:val="Normal1"/>
        <w:spacing w:before="120"/>
        <w:rPr>
          <w:rFonts w:ascii="Times New Roman" w:hAnsi="Times New Roman" w:cs="Times New Roman"/>
          <w:b/>
          <w:sz w:val="24"/>
          <w:szCs w:val="24"/>
        </w:rPr>
      </w:pPr>
      <w:commentRangeStart w:id="11"/>
      <w:r w:rsidRPr="00BE1BF6">
        <w:rPr>
          <w:rFonts w:ascii="Times New Roman" w:hAnsi="Times New Roman" w:cs="Times New Roman"/>
          <w:b/>
          <w:sz w:val="24"/>
          <w:szCs w:val="24"/>
        </w:rPr>
        <w:lastRenderedPageBreak/>
        <w:t>Table 2.</w:t>
      </w:r>
      <w:commentRangeEnd w:id="11"/>
      <w:r w:rsidR="0093558D">
        <w:rPr>
          <w:rStyle w:val="CommentReference"/>
        </w:rPr>
        <w:commentReference w:id="11"/>
      </w:r>
    </w:p>
    <w:p w14:paraId="7A79AE75" w14:textId="5F901030" w:rsidR="00BE1BF6" w:rsidRPr="009A2986" w:rsidRDefault="009A2986" w:rsidP="00E25919">
      <w:pPr>
        <w:pStyle w:val="Normal1"/>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30BAF70F" w14:textId="77777777" w:rsidTr="005B70D5">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5B70D5">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5B70D5">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53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60" w:type="dxa"/>
            <w:tcBorders>
              <w:bottom w:val="single" w:sz="6" w:space="0" w:color="000000"/>
            </w:tcBorders>
            <w:tcMar>
              <w:top w:w="0" w:type="dxa"/>
              <w:left w:w="45" w:type="dxa"/>
              <w:bottom w:w="0" w:type="dxa"/>
              <w:right w:w="45" w:type="dxa"/>
            </w:tcMar>
            <w:hideMark/>
          </w:tcPr>
          <w:p w14:paraId="13836E95" w14:textId="04966A4E" w:rsidR="00BE1BF6" w:rsidRPr="00BE1BF6" w:rsidRDefault="005B70D5" w:rsidP="009A2986">
            <w:pPr>
              <w:jc w:val="center"/>
              <w:rPr>
                <w:rFonts w:ascii="Cambria" w:eastAsia="Times New Roman" w:hAnsi="Cambria"/>
                <w:sz w:val="24"/>
                <w:szCs w:val="24"/>
              </w:rPr>
            </w:pPr>
            <w:r>
              <w:rPr>
                <w:rFonts w:ascii="Cambria" w:eastAsia="Times New Roman" w:hAnsi="Cambria"/>
                <w:sz w:val="24"/>
                <w:szCs w:val="24"/>
              </w:rPr>
              <w:t>Initial Moisture Content*</w:t>
            </w:r>
          </w:p>
        </w:tc>
        <w:tc>
          <w:tcPr>
            <w:tcW w:w="1553" w:type="dxa"/>
            <w:tcBorders>
              <w:bottom w:val="single" w:sz="6" w:space="0" w:color="000000"/>
            </w:tcBorders>
            <w:tcMar>
              <w:top w:w="0" w:type="dxa"/>
              <w:left w:w="45" w:type="dxa"/>
              <w:bottom w:w="0" w:type="dxa"/>
              <w:right w:w="45" w:type="dxa"/>
            </w:tcMar>
            <w:hideMark/>
          </w:tcPr>
          <w:p w14:paraId="3436094B" w14:textId="30650ECE" w:rsidR="00BE1BF6" w:rsidRPr="00BE1BF6" w:rsidRDefault="00CD39D0" w:rsidP="009A2986">
            <w:pPr>
              <w:jc w:val="center"/>
              <w:rPr>
                <w:rFonts w:ascii="Cambria" w:eastAsia="Times New Roman" w:hAnsi="Cambria"/>
                <w:sz w:val="24"/>
                <w:szCs w:val="24"/>
              </w:rPr>
            </w:pPr>
            <w:r>
              <w:rPr>
                <w:rFonts w:ascii="Cambria" w:eastAsia="Times New Roman" w:hAnsi="Cambria"/>
                <w:sz w:val="24"/>
                <w:szCs w:val="24"/>
              </w:rPr>
              <w:t>Incubation</w:t>
            </w:r>
            <w:r w:rsidR="00BE1BF6" w:rsidRPr="00BE1BF6">
              <w:rPr>
                <w:rFonts w:ascii="Cambria" w:eastAsia="Times New Roman" w:hAnsi="Cambria"/>
                <w:sz w:val="24"/>
                <w:szCs w:val="24"/>
              </w:rPr>
              <w:t xml:space="preserve"> Moisture Content</w:t>
            </w:r>
          </w:p>
        </w:tc>
        <w:tc>
          <w:tcPr>
            <w:tcW w:w="858" w:type="dxa"/>
            <w:tcBorders>
              <w:bottom w:val="single" w:sz="6" w:space="0" w:color="000000"/>
            </w:tcBorders>
            <w:tcMar>
              <w:top w:w="0" w:type="dxa"/>
              <w:left w:w="45" w:type="dxa"/>
              <w:bottom w:w="0" w:type="dxa"/>
              <w:right w:w="45" w:type="dxa"/>
            </w:tcMar>
            <w:hideMark/>
          </w:tcPr>
          <w:p w14:paraId="180F60CF" w14:textId="46215CDB"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2101A185" w14:textId="77D5D8F1"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C</w:t>
            </w:r>
            <w:r w:rsidR="00952FB4">
              <w:rPr>
                <w:rFonts w:ascii="Cambria" w:eastAsia="Times New Roman" w:hAnsi="Cambria"/>
                <w:sz w:val="24"/>
                <w:szCs w:val="24"/>
              </w:rPr>
              <w:t xml:space="preserve"> measured</w:t>
            </w:r>
          </w:p>
        </w:tc>
        <w:tc>
          <w:tcPr>
            <w:tcW w:w="990" w:type="dxa"/>
            <w:tcBorders>
              <w:bottom w:val="single" w:sz="6" w:space="0" w:color="000000"/>
            </w:tcBorders>
            <w:tcMar>
              <w:top w:w="0" w:type="dxa"/>
              <w:left w:w="45" w:type="dxa"/>
              <w:bottom w:w="0" w:type="dxa"/>
              <w:right w:w="45" w:type="dxa"/>
            </w:tcMar>
            <w:hideMark/>
          </w:tcPr>
          <w:p w14:paraId="569E2742" w14:textId="6385332C"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0C54F4CF" w14:textId="3D25AFEB"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r w:rsidR="00B7453B">
              <w:rPr>
                <w:rFonts w:ascii="Cambria" w:eastAsia="Times New Roman" w:hAnsi="Cambria"/>
                <w:sz w:val="24"/>
                <w:szCs w:val="24"/>
              </w:rPr>
              <w:t>measured</w:t>
            </w:r>
          </w:p>
        </w:tc>
      </w:tr>
      <w:tr w:rsidR="00BE1BF6" w:rsidRPr="00BE1BF6" w14:paraId="738389EC" w14:textId="77777777" w:rsidTr="005B70D5">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AD4AD5E" w14:textId="2FF5B1F1"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53" w:type="dxa"/>
            <w:tcMar>
              <w:top w:w="0" w:type="dxa"/>
              <w:left w:w="45" w:type="dxa"/>
              <w:bottom w:w="0" w:type="dxa"/>
              <w:right w:w="45" w:type="dxa"/>
            </w:tcMar>
            <w:hideMark/>
          </w:tcPr>
          <w:p w14:paraId="5C0BD93F" w14:textId="7B35ED6F"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5B70D5">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5B70D5">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530" w:type="dxa"/>
            <w:tcMar>
              <w:top w:w="0" w:type="dxa"/>
              <w:left w:w="45" w:type="dxa"/>
              <w:bottom w:w="0" w:type="dxa"/>
              <w:right w:w="45" w:type="dxa"/>
            </w:tcMar>
            <w:hideMark/>
          </w:tcPr>
          <w:p w14:paraId="3EE3EE1E" w14:textId="663D2091"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-1</w:t>
            </w:r>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60" w:type="dxa"/>
            <w:tcMar>
              <w:top w:w="0" w:type="dxa"/>
              <w:left w:w="45" w:type="dxa"/>
              <w:bottom w:w="0" w:type="dxa"/>
              <w:right w:w="45" w:type="dxa"/>
            </w:tcMar>
            <w:hideMark/>
          </w:tcPr>
          <w:p w14:paraId="6E914305" w14:textId="553FD2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r w:rsidR="00BE00C2">
              <w:rPr>
                <w:rFonts w:ascii="Cambria" w:eastAsia="Times New Roman" w:hAnsi="Cambria"/>
                <w:sz w:val="24"/>
                <w:szCs w:val="24"/>
              </w:rPr>
              <w:t xml:space="preserve"> (10)</w:t>
            </w:r>
          </w:p>
        </w:tc>
        <w:tc>
          <w:tcPr>
            <w:tcW w:w="1553"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5B70D5">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0B482EFE" w14:textId="6757A4FA"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60"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5B70D5">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530" w:type="dxa"/>
            <w:tcMar>
              <w:top w:w="0" w:type="dxa"/>
              <w:left w:w="45" w:type="dxa"/>
              <w:bottom w:w="0" w:type="dxa"/>
              <w:right w:w="45" w:type="dxa"/>
            </w:tcMar>
            <w:hideMark/>
          </w:tcPr>
          <w:p w14:paraId="1BCF2601" w14:textId="63E2A300"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-2</w:t>
            </w:r>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24633E65" w14:textId="6799BB94"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r w:rsidR="00BE00C2">
              <w:rPr>
                <w:rFonts w:ascii="Cambria" w:eastAsia="Times New Roman" w:hAnsi="Cambria"/>
                <w:sz w:val="24"/>
                <w:szCs w:val="24"/>
              </w:rPr>
              <w:t xml:space="preserve"> (2)</w:t>
            </w:r>
          </w:p>
        </w:tc>
        <w:tc>
          <w:tcPr>
            <w:tcW w:w="1553"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5B70D5">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A7AD32B" w14:textId="1BD0E7D9"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r w:rsidR="00866B41">
              <w:rPr>
                <w:rFonts w:ascii="Cambria" w:eastAsia="Times New Roman" w:hAnsi="Cambria"/>
                <w:sz w:val="24"/>
                <w:szCs w:val="24"/>
              </w:rPr>
              <w:t>/rewet</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5B70D5">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530" w:type="dxa"/>
            <w:tcMar>
              <w:top w:w="0" w:type="dxa"/>
              <w:left w:w="45" w:type="dxa"/>
              <w:bottom w:w="0" w:type="dxa"/>
              <w:right w:w="45" w:type="dxa"/>
            </w:tcMar>
            <w:hideMark/>
          </w:tcPr>
          <w:p w14:paraId="472FB3FD" w14:textId="2CDFABDC"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-3</w:t>
            </w:r>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60"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53"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5B70D5">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626FB90" w14:textId="29B7E77B"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308DA28C" w14:textId="39C8C416" w:rsidR="00BE1BF6" w:rsidRPr="00BE1BF6" w:rsidRDefault="009913E3"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44A1A987" w14:textId="6982A8E8" w:rsidR="00BE1BF6" w:rsidRPr="00BE1BF6" w:rsidRDefault="00BE1BF6" w:rsidP="009913E3">
            <w:pPr>
              <w:jc w:val="center"/>
              <w:rPr>
                <w:rFonts w:ascii="Cambria" w:eastAsia="Times New Roman" w:hAnsi="Cambria"/>
                <w:sz w:val="24"/>
                <w:szCs w:val="24"/>
              </w:rPr>
            </w:pPr>
            <w:r w:rsidRPr="00BE1BF6">
              <w:rPr>
                <w:rFonts w:ascii="Cambria" w:eastAsia="Times New Roman" w:hAnsi="Cambria"/>
                <w:sz w:val="24"/>
                <w:szCs w:val="24"/>
              </w:rPr>
              <w:t xml:space="preserve">2009 </w:t>
            </w:r>
            <w:r w:rsidR="009913E3">
              <w:rPr>
                <w:rFonts w:ascii="Cambria" w:eastAsia="Times New Roman" w:hAnsi="Cambria"/>
                <w:sz w:val="24"/>
                <w:szCs w:val="24"/>
              </w:rPr>
              <w:t>or</w:t>
            </w:r>
            <w:r w:rsidRPr="00BE1BF6">
              <w:rPr>
                <w:rFonts w:ascii="Cambria" w:eastAsia="Times New Roman" w:hAnsi="Cambria"/>
                <w:sz w:val="24"/>
                <w:szCs w:val="24"/>
              </w:rPr>
              <w:t xml:space="preserve"> 2018</w:t>
            </w:r>
          </w:p>
        </w:tc>
        <w:tc>
          <w:tcPr>
            <w:tcW w:w="1560"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1"/>
        <w:spacing w:before="120"/>
        <w:rPr>
          <w:rFonts w:ascii="Times New Roman" w:hAnsi="Times New Roman" w:cs="Times New Roman"/>
          <w:sz w:val="24"/>
          <w:szCs w:val="24"/>
        </w:rPr>
      </w:pPr>
    </w:p>
    <w:p w14:paraId="7D73091F" w14:textId="07A9948E" w:rsidR="00BE1BF6" w:rsidRDefault="009A2986" w:rsidP="007F1329">
      <w:pPr>
        <w:pStyle w:val="Normal1"/>
        <w:spacing w:line="360" w:lineRule="auto"/>
        <w:rPr>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00DD3C04">
        <w:rPr>
          <w:rFonts w:ascii="Times New Roman" w:hAnsi="Times New Roman" w:cs="Times New Roman"/>
          <w:sz w:val="24"/>
          <w:szCs w:val="24"/>
        </w:rPr>
        <w:t>M</w:t>
      </w:r>
      <w:r w:rsidR="005B70D5">
        <w:rPr>
          <w:rFonts w:ascii="Times New Roman" w:hAnsi="Times New Roman" w:cs="Times New Roman"/>
          <w:sz w:val="24"/>
          <w:szCs w:val="24"/>
        </w:rPr>
        <w:t xml:space="preserve">ean field moisture content </w:t>
      </w:r>
      <w:r w:rsidR="00DD3C04">
        <w:rPr>
          <w:rFonts w:ascii="Times New Roman" w:hAnsi="Times New Roman" w:cs="Times New Roman"/>
          <w:sz w:val="24"/>
          <w:szCs w:val="24"/>
        </w:rPr>
        <w:t xml:space="preserve">is shown </w:t>
      </w:r>
      <w:r w:rsidR="005B70D5">
        <w:rPr>
          <w:rFonts w:ascii="Times New Roman" w:hAnsi="Times New Roman" w:cs="Times New Roman"/>
          <w:sz w:val="24"/>
          <w:szCs w:val="24"/>
        </w:rPr>
        <w:t>for</w:t>
      </w:r>
      <w:r w:rsidRPr="009A2986">
        <w:rPr>
          <w:rFonts w:ascii="Times New Roman" w:hAnsi="Times New Roman" w:cs="Times New Roman"/>
          <w:sz w:val="24"/>
          <w:szCs w:val="24"/>
        </w:rPr>
        <w:t xml:space="preserve"> control samples (n = 12 for Experiment 1, n = 6 for Experiment 2); moisture content following air-drying </w:t>
      </w:r>
      <w:r>
        <w:rPr>
          <w:rFonts w:ascii="Times New Roman" w:hAnsi="Times New Roman" w:cs="Times New Roman"/>
          <w:sz w:val="24"/>
          <w:szCs w:val="24"/>
        </w:rPr>
        <w:t xml:space="preserve">is </w:t>
      </w:r>
      <w:r w:rsidR="00DD3C04">
        <w:rPr>
          <w:rFonts w:ascii="Times New Roman" w:hAnsi="Times New Roman" w:cs="Times New Roman"/>
          <w:sz w:val="24"/>
          <w:szCs w:val="24"/>
        </w:rPr>
        <w:t>shown</w:t>
      </w:r>
      <w:r w:rsidR="005B70D5">
        <w:rPr>
          <w:rFonts w:ascii="Times New Roman" w:hAnsi="Times New Roman" w:cs="Times New Roman"/>
          <w:sz w:val="24"/>
          <w:szCs w:val="24"/>
        </w:rPr>
        <w:t xml:space="preserve"> for the </w:t>
      </w:r>
      <w:r w:rsidR="005B70D5" w:rsidRPr="009A2986">
        <w:rPr>
          <w:rFonts w:ascii="Times New Roman" w:hAnsi="Times New Roman" w:cs="Times New Roman"/>
          <w:sz w:val="24"/>
          <w:szCs w:val="24"/>
        </w:rPr>
        <w:t>treatment samples</w:t>
      </w:r>
      <w:r>
        <w:rPr>
          <w:rFonts w:ascii="Times New Roman" w:hAnsi="Times New Roman" w:cs="Times New Roman"/>
          <w:sz w:val="24"/>
          <w:szCs w:val="24"/>
        </w:rPr>
        <w:t>.</w:t>
      </w:r>
      <w:r w:rsidR="005B70D5">
        <w:rPr>
          <w:rFonts w:ascii="Times New Roman" w:hAnsi="Times New Roman" w:cs="Times New Roman"/>
          <w:sz w:val="24"/>
          <w:szCs w:val="24"/>
        </w:rPr>
        <w:t xml:space="preserve"> </w:t>
      </w:r>
      <w:r w:rsidR="00BE00C2">
        <w:rPr>
          <w:rFonts w:ascii="Times New Roman" w:hAnsi="Times New Roman" w:cs="Times New Roman"/>
          <w:sz w:val="24"/>
          <w:szCs w:val="24"/>
        </w:rPr>
        <w:t>Values given are means, standard deviations are given in parentheses.</w:t>
      </w:r>
      <w:r w:rsidR="00025E30">
        <w:rPr>
          <w:rFonts w:ascii="Times New Roman" w:hAnsi="Times New Roman" w:cs="Times New Roman"/>
          <w:sz w:val="24"/>
          <w:szCs w:val="24"/>
        </w:rPr>
        <w:t xml:space="preserve"> Note that the high standard deviation for control-1 samples is because samples came from two locations, Hainich-Dün and Schorheide-Chorin, while control-2 samples came from Hainich-Dün only. See Supplemental Table 1 for the moisture content of individual samples.</w:t>
      </w:r>
    </w:p>
    <w:p w14:paraId="2500D8D8" w14:textId="6430322D" w:rsidR="00CF2688" w:rsidRDefault="00844E54"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 xml:space="preserve">respiration period for control-3 samples and at the end of the single enclosure period for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Pr>
          <w:rFonts w:ascii="Times New Roman" w:hAnsi="Times New Roman" w:cs="Times New Roman"/>
          <w:sz w:val="24"/>
          <w:szCs w:val="24"/>
        </w:rPr>
        <w:t xml:space="preserve"> We conducted the majority of the Experiment 3 air-dry/rewet + </w:t>
      </w:r>
      <w:r w:rsidR="00CF2688">
        <w:rPr>
          <w:rFonts w:ascii="Times New Roman" w:hAnsi="Times New Roman" w:cs="Times New Roman"/>
          <w:sz w:val="24"/>
          <w:szCs w:val="24"/>
        </w:rPr>
        <w:t xml:space="preserve">storage incubations in 2018 at </w:t>
      </w:r>
      <w:r w:rsidR="00C22CAA">
        <w:rPr>
          <w:rFonts w:ascii="Times New Roman" w:hAnsi="Times New Roman" w:cs="Times New Roman"/>
          <w:sz w:val="24"/>
          <w:szCs w:val="24"/>
        </w:rPr>
        <w:t xml:space="preserve">the </w:t>
      </w:r>
      <w:r w:rsidR="00C22CAA" w:rsidRPr="00C27016">
        <w:rPr>
          <w:rFonts w:ascii="Times New Roman" w:hAnsi="Times New Roman" w:cs="Times New Roman"/>
          <w:sz w:val="24"/>
          <w:szCs w:val="24"/>
        </w:rPr>
        <w:t xml:space="preserve">Max Planck Institute for Biogeochemistry (MPI-BGC) </w:t>
      </w:r>
      <w:r w:rsidR="00CF2688">
        <w:rPr>
          <w:rFonts w:ascii="Times New Roman" w:hAnsi="Times New Roman" w:cs="Times New Roman"/>
          <w:sz w:val="24"/>
          <w:szCs w:val="24"/>
        </w:rPr>
        <w:t xml:space="preserve">but </w:t>
      </w:r>
      <w:commentRangeStart w:id="12"/>
      <w:r w:rsidR="00CF2688">
        <w:rPr>
          <w:rFonts w:ascii="Times New Roman" w:hAnsi="Times New Roman" w:cs="Times New Roman"/>
          <w:sz w:val="24"/>
          <w:szCs w:val="24"/>
        </w:rPr>
        <w:t>a few</w:t>
      </w:r>
      <w:commentRangeEnd w:id="12"/>
      <w:r w:rsidR="006C480F">
        <w:rPr>
          <w:rStyle w:val="CommentReference"/>
        </w:rPr>
        <w:commentReference w:id="12"/>
      </w:r>
      <w:r w:rsidR="00CF2688">
        <w:rPr>
          <w:rFonts w:ascii="Times New Roman" w:hAnsi="Times New Roman" w:cs="Times New Roman"/>
          <w:sz w:val="24"/>
          <w:szCs w:val="24"/>
        </w:rPr>
        <w:t xml:space="preserve"> of the treatment sample incubations were performed in 2009 at the University of Cal</w:t>
      </w:r>
      <w:r w:rsidR="00C22CAA">
        <w:rPr>
          <w:rFonts w:ascii="Times New Roman" w:hAnsi="Times New Roman" w:cs="Times New Roman"/>
          <w:sz w:val="24"/>
          <w:szCs w:val="24"/>
        </w:rPr>
        <w:t>ifornia</w:t>
      </w:r>
      <w:r w:rsidR="00CF2688">
        <w:rPr>
          <w:rFonts w:ascii="Times New Roman" w:hAnsi="Times New Roman" w:cs="Times New Roman"/>
          <w:sz w:val="24"/>
          <w:szCs w:val="24"/>
        </w:rPr>
        <w:t xml:space="preserve"> Irvine</w:t>
      </w:r>
      <w:r w:rsidR="00C22CAA">
        <w:rPr>
          <w:rFonts w:ascii="Times New Roman" w:hAnsi="Times New Roman" w:cs="Times New Roman"/>
          <w:sz w:val="24"/>
          <w:szCs w:val="24"/>
        </w:rPr>
        <w:t xml:space="preserve"> (UCI)</w:t>
      </w:r>
      <w:r w:rsidR="00CF2688">
        <w:rPr>
          <w:rFonts w:ascii="Times New Roman" w:hAnsi="Times New Roman" w:cs="Times New Roman"/>
          <w:sz w:val="24"/>
          <w:szCs w:val="24"/>
        </w:rPr>
        <w:t xml:space="preserve"> (Supplementary Table 1).</w:t>
      </w:r>
    </w:p>
    <w:p w14:paraId="52E0344F" w14:textId="2C8B8BD2"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5E4EA4D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for Experiments 1, 2, and </w:t>
      </w:r>
      <w:r w:rsidR="00C22CAA">
        <w:rPr>
          <w:rFonts w:ascii="Times New Roman" w:hAnsi="Times New Roman" w:cs="Times New Roman"/>
          <w:sz w:val="24"/>
          <w:szCs w:val="24"/>
        </w:rPr>
        <w:t xml:space="preserve">the majority of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from Experiment 3 were conducted at the </w:t>
      </w:r>
      <w:r w:rsidR="00C22CAA">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sidR="003255BC">
        <w:rPr>
          <w:rFonts w:ascii="Times New Roman" w:hAnsi="Times New Roman" w:cs="Times New Roman"/>
          <w:sz w:val="24"/>
          <w:szCs w:val="24"/>
        </w:rPr>
        <w:t xml:space="preserve"> </w:t>
      </w:r>
      <w:r w:rsidR="005238BD">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005238BD">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(Steinhof, 2013)</w:t>
      </w:r>
      <w:r w:rsidR="005238BD">
        <w:rPr>
          <w:rFonts w:ascii="Times New Roman" w:hAnsi="Times New Roman" w:cs="Times New Roman"/>
          <w:sz w:val="24"/>
          <w:szCs w:val="24"/>
        </w:rPr>
        <w:fldChar w:fldCharType="end"/>
      </w:r>
      <w:r w:rsidR="00C22CAA">
        <w:rPr>
          <w:rFonts w:ascii="Times New Roman" w:hAnsi="Times New Roman" w:cs="Times New Roman"/>
          <w:sz w:val="24"/>
          <w:szCs w:val="24"/>
        </w:rPr>
        <w:t xml:space="preserve">. All other </w:t>
      </w:r>
      <w:r w:rsidRPr="00C27016">
        <w:rPr>
          <w:rFonts w:ascii="Times New Roman" w:hAnsi="Times New Roman" w:cs="Times New Roman"/>
          <w:sz w:val="24"/>
          <w:szCs w:val="24"/>
        </w:rPr>
        <w:t>samples were analyzed at the UCI</w:t>
      </w:r>
      <w:r w:rsidRPr="00C27016">
        <w:rPr>
          <w:rFonts w:ascii="Times New Roman" w:eastAsia="Arial Unicode MS" w:hAnsi="Times New Roman" w:cs="Times New Roman"/>
          <w:sz w:val="24"/>
          <w:szCs w:val="24"/>
        </w:rPr>
        <w:t xml:space="preserve"> W.M. Keck Facility for Accelerator Mass Spectrometry</w:t>
      </w:r>
      <w:r w:rsidR="003255BC">
        <w:rPr>
          <w:rFonts w:ascii="Times New Roman" w:eastAsia="Arial Unicode MS" w:hAnsi="Times New Roman" w:cs="Times New Roman"/>
          <w:sz w:val="24"/>
          <w:szCs w:val="24"/>
        </w:rPr>
        <w:t xml:space="preserve"> </w:t>
      </w:r>
      <w:r w:rsidR="005238BD">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005238BD">
        <w:rPr>
          <w:rFonts w:ascii="Monaco" w:eastAsia="Arial Unicode MS" w:hAnsi="Monaco" w:cs="Monaco"/>
          <w:sz w:val="24"/>
          <w:szCs w:val="24"/>
        </w:rPr>
        <w:instrText>∼</w:instrText>
      </w:r>
      <w:r w:rsidR="005238BD">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005238BD">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(Xu et al., 2007)</w:t>
      </w:r>
      <w:r w:rsidR="005238BD">
        <w:rPr>
          <w:rFonts w:ascii="Times New Roman" w:eastAsia="Arial Unicode MS" w:hAnsi="Times New Roman" w:cs="Times New Roman"/>
          <w:sz w:val="24"/>
          <w:szCs w:val="24"/>
        </w:rPr>
        <w:fldChar w:fldCharType="end"/>
      </w:r>
      <w:r w:rsidR="005238B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sidR="00C22CAA">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00CE19AB">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004E0A9E">
        <w:rPr>
          <w:rFonts w:ascii="Times New Roman" w:hAnsi="Times New Roman" w:cs="Times New Roman"/>
          <w:sz w:val="24"/>
          <w:szCs w:val="24"/>
        </w:rPr>
        <w:t xml:space="preserve"> Although the effect was small, ∆</w:t>
      </w:r>
      <w:r w:rsidR="004E0A9E" w:rsidRPr="004E0A9E">
        <w:rPr>
          <w:rFonts w:ascii="Times New Roman" w:hAnsi="Times New Roman" w:cs="Times New Roman"/>
          <w:sz w:val="24"/>
          <w:szCs w:val="24"/>
          <w:vertAlign w:val="superscript"/>
        </w:rPr>
        <w:t>14</w:t>
      </w:r>
      <w:r w:rsidR="004E0A9E">
        <w:rPr>
          <w:rFonts w:ascii="Times New Roman" w:hAnsi="Times New Roman" w:cs="Times New Roman"/>
          <w:sz w:val="24"/>
          <w:szCs w:val="24"/>
        </w:rPr>
        <w:t xml:space="preserve">C data from air-dry/rewet + storage samples </w:t>
      </w:r>
      <w:r w:rsidR="00B20CE9">
        <w:rPr>
          <w:rFonts w:ascii="Times New Roman" w:hAnsi="Times New Roman" w:cs="Times New Roman"/>
          <w:sz w:val="24"/>
          <w:szCs w:val="24"/>
        </w:rPr>
        <w:t xml:space="preserve">(Experiments 1 and 3) </w:t>
      </w:r>
      <w:r w:rsidR="004E0A9E">
        <w:rPr>
          <w:rFonts w:ascii="Times New Roman" w:hAnsi="Times New Roman" w:cs="Times New Roman"/>
          <w:sz w:val="24"/>
          <w:szCs w:val="24"/>
        </w:rPr>
        <w:t>were also corrected for depletion due to radioactive decay that occurred during storage.</w:t>
      </w:r>
    </w:p>
    <w:p w14:paraId="043E5166"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xml:space="preserve">. </w:t>
      </w:r>
      <w:commentRangeStart w:id="13"/>
      <w:r w:rsidRPr="00C27016">
        <w:rPr>
          <w:rFonts w:ascii="Times New Roman" w:eastAsia="Arial Unicode MS" w:hAnsi="Times New Roman" w:cs="Times New Roman"/>
          <w:sz w:val="24"/>
          <w:szCs w:val="24"/>
        </w:rPr>
        <w:t>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commentRangeEnd w:id="13"/>
      <w:r w:rsidR="006C480F">
        <w:rPr>
          <w:rStyle w:val="CommentReference"/>
        </w:rPr>
        <w:commentReference w:id="13"/>
      </w:r>
    </w:p>
    <w:p w14:paraId="65C56854" w14:textId="4426996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for Experiments 1, 2, and </w:t>
      </w:r>
      <w:r w:rsidR="00C22CAA">
        <w:rPr>
          <w:rFonts w:ascii="Times New Roman" w:hAnsi="Times New Roman" w:cs="Times New Roman"/>
          <w:sz w:val="24"/>
          <w:szCs w:val="24"/>
        </w:rPr>
        <w:t>the majority of air-dry/rewet + storage samples from Experiment 3</w:t>
      </w:r>
      <w:r w:rsidRPr="00C27016">
        <w:rPr>
          <w:rFonts w:ascii="Times New Roman" w:hAnsi="Times New Roman" w:cs="Times New Roman"/>
          <w:sz w:val="24"/>
          <w:szCs w:val="24"/>
        </w:rPr>
        <w:t xml:space="preserve"> were made at MPI-BGC (</w:t>
      </w:r>
      <w:r w:rsidR="005238BD">
        <w:t>Delta</w:t>
      </w:r>
      <w:r w:rsidR="005238BD">
        <w:rPr>
          <w:vertAlign w:val="superscript"/>
        </w:rPr>
        <w:t>+</w:t>
      </w:r>
      <w:r w:rsidR="005238BD">
        <w:t>XL</w:t>
      </w:r>
      <w:r w:rsidR="005238BD" w:rsidRPr="00FC33C6">
        <w:rPr>
          <w:rFonts w:ascii="Times" w:hAnsi="Times"/>
        </w:rPr>
        <w:t xml:space="preserve">, </w:t>
      </w:r>
      <w:r w:rsidR="005238BD">
        <w:t>Thermo Finnigan, Bremen, Germany</w:t>
      </w:r>
      <w:r w:rsidRPr="00C27016">
        <w:rPr>
          <w:rFonts w:ascii="Times New Roman" w:hAnsi="Times New Roman" w:cs="Times New Roman"/>
          <w:sz w:val="24"/>
          <w:szCs w:val="24"/>
        </w:rPr>
        <w:t>), while control samples for Experiment 3 (control-3 samples) were measured at UCI (Thermo Delta Plus</w:t>
      </w:r>
      <w:r w:rsidR="00357A87" w:rsidRPr="00403CE4">
        <w:rPr>
          <w:rFonts w:ascii="Times New Roman" w:hAnsi="Times New Roman" w:cs="Times New Roman"/>
          <w:sz w:val="24"/>
          <w:szCs w:val="24"/>
        </w:rPr>
        <w:t xml:space="preserve">, </w:t>
      </w:r>
      <w:r w:rsidR="00357A87" w:rsidRPr="00AA71A3">
        <w:rPr>
          <w:rFonts w:ascii="Times New Roman" w:eastAsia="Times New Roman" w:hAnsi="Times New Roman" w:cs="Times New Roman"/>
          <w:sz w:val="24"/>
          <w:szCs w:val="24"/>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determined the statistical significance of differences between control and treatment samples using paired t-tests (alpha = 0.05). </w:t>
      </w:r>
      <w:commentRangeStart w:id="14"/>
      <w:r w:rsidRPr="00C27016">
        <w:rPr>
          <w:rFonts w:ascii="Times New Roman" w:eastAsia="Arial Unicode MS" w:hAnsi="Times New Roman" w:cs="Times New Roman"/>
          <w:sz w:val="24"/>
          <w:szCs w:val="24"/>
        </w:rPr>
        <w:t>In order to identify potential influences on the observed treatment effects we also performed linear regression analysis using the difference between 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w:t>
      </w:r>
      <w:commentRangeEnd w:id="14"/>
      <w:r w:rsidR="006C480F">
        <w:rPr>
          <w:rStyle w:val="CommentReference"/>
        </w:rPr>
        <w:commentReference w:id="14"/>
      </w:r>
      <w:r w:rsidRPr="00C27016">
        <w:rPr>
          <w:rFonts w:ascii="Times New Roman" w:hAnsi="Times New Roman" w:cs="Times New Roman"/>
          <w:sz w:val="24"/>
          <w:szCs w:val="24"/>
        </w:rPr>
        <w:t xml:space="preserve"> All statistical analyses were performed in R (R Core Team 2019).</w:t>
      </w:r>
    </w:p>
    <w:p w14:paraId="33CD8803" w14:textId="7A265B3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18D5482E" w14:textId="77777777" w:rsidR="00844E5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increase in respiration rates following moisture adjustment was significantly greater for air-dried</w:t>
      </w:r>
      <w:r w:rsidR="00C22CAA">
        <w:rPr>
          <w:rFonts w:ascii="Times New Roman" w:hAnsi="Times New Roman" w:cs="Times New Roman"/>
          <w:sz w:val="24"/>
          <w:szCs w:val="24"/>
        </w:rPr>
        <w:t xml:space="preserve"> </w:t>
      </w:r>
      <w:r w:rsidRPr="00C27016">
        <w:rPr>
          <w:rFonts w:ascii="Times New Roman" w:hAnsi="Times New Roman" w:cs="Times New Roman"/>
          <w:sz w:val="24"/>
          <w:szCs w:val="24"/>
        </w:rPr>
        <w:t xml:space="preserve">soils than </w:t>
      </w:r>
      <w:r w:rsidR="00C22CAA">
        <w:rPr>
          <w:rFonts w:ascii="Times New Roman" w:hAnsi="Times New Roman" w:cs="Times New Roman"/>
          <w:sz w:val="24"/>
          <w:szCs w:val="24"/>
        </w:rPr>
        <w:t xml:space="preserve">for </w:t>
      </w:r>
      <w:commentRangeStart w:id="15"/>
      <w:r w:rsidRPr="00C27016">
        <w:rPr>
          <w:rFonts w:ascii="Times New Roman" w:hAnsi="Times New Roman" w:cs="Times New Roman"/>
          <w:sz w:val="24"/>
          <w:szCs w:val="24"/>
        </w:rPr>
        <w:t>field-moist</w:t>
      </w:r>
      <w:commentRangeEnd w:id="15"/>
      <w:r w:rsidR="006C480F">
        <w:rPr>
          <w:rStyle w:val="CommentReference"/>
        </w:rPr>
        <w:commentReference w:id="15"/>
      </w:r>
      <w:r w:rsidRPr="00C27016">
        <w:rPr>
          <w:rFonts w:ascii="Times New Roman" w:hAnsi="Times New Roman" w:cs="Times New Roman"/>
          <w:sz w:val="24"/>
          <w:szCs w:val="24"/>
        </w:rPr>
        <w:t xml:space="preserve"> soils </w:t>
      </w:r>
      <w:r w:rsidR="00C22CAA">
        <w:rPr>
          <w:rFonts w:ascii="Times New Roman" w:hAnsi="Times New Roman" w:cs="Times New Roman"/>
          <w:sz w:val="24"/>
          <w:szCs w:val="24"/>
        </w:rPr>
        <w:t>in</w:t>
      </w:r>
      <w:r w:rsidRPr="00C27016">
        <w:rPr>
          <w:rFonts w:ascii="Times New Roman" w:hAnsi="Times New Roman" w:cs="Times New Roman"/>
          <w:sz w:val="24"/>
          <w:szCs w:val="24"/>
        </w:rPr>
        <w:t xml:space="preserve"> both Experiment 1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Experiment 2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treatment) when compared within ecosystem types. However, the magnitude and timing of peak respiration rate</w:t>
      </w:r>
      <w:r w:rsidR="00C22CAA">
        <w:rPr>
          <w:rFonts w:ascii="Times New Roman" w:hAnsi="Times New Roman" w:cs="Times New Roman"/>
          <w:sz w:val="24"/>
          <w:szCs w:val="24"/>
        </w:rPr>
        <w:t>s</w:t>
      </w:r>
      <w:r w:rsidRPr="00C27016">
        <w:rPr>
          <w:rFonts w:ascii="Times New Roman" w:hAnsi="Times New Roman" w:cs="Times New Roman"/>
          <w:sz w:val="24"/>
          <w:szCs w:val="24"/>
        </w:rPr>
        <w:t xml:space="preserve"> diverged among experiments and between grassland and forest soils (Fig. 1). </w:t>
      </w:r>
    </w:p>
    <w:p w14:paraId="2B85B38D" w14:textId="1408011E" w:rsidR="00D40DA4"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Among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in Experiment 1</w:t>
      </w:r>
      <w:r>
        <w:rPr>
          <w:rFonts w:ascii="Times New Roman" w:hAnsi="Times New Roman" w:cs="Times New Roman"/>
          <w:sz w:val="24"/>
          <w:szCs w:val="24"/>
        </w:rPr>
        <w:t xml:space="preserve"> (Fig. 1a, dashed lines)</w:t>
      </w:r>
      <w:r w:rsidRPr="00C27016">
        <w:rPr>
          <w:rFonts w:ascii="Times New Roman" w:hAnsi="Times New Roman" w:cs="Times New Roman"/>
          <w:sz w:val="24"/>
          <w:szCs w:val="24"/>
        </w:rPr>
        <w:t xml:space="preserve">, respiration rates were more than twice as high in grassland soils than in forest soils. Grassland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00313A1D">
        <w:rPr>
          <w:rFonts w:ascii="Times New Roman" w:hAnsi="Times New Roman" w:cs="Times New Roman"/>
          <w:sz w:val="24"/>
          <w:szCs w:val="24"/>
        </w:rPr>
        <w:t xml:space="preserve"> after 3.8 d</w:t>
      </w:r>
      <w:r w:rsidRPr="00C27016">
        <w:rPr>
          <w:rFonts w:ascii="Times New Roman" w:hAnsi="Times New Roman" w:cs="Times New Roman"/>
          <w:sz w:val="24"/>
          <w:szCs w:val="24"/>
        </w:rPr>
        <w:t xml:space="preserve"> followed by a sharp decline (Fig 1a), while mean respiration rates in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forest sites peaked</w:t>
      </w:r>
      <w:r>
        <w:rPr>
          <w:rFonts w:ascii="Times New Roman" w:hAnsi="Times New Roman" w:cs="Times New Roman"/>
          <w:sz w:val="24"/>
          <w:szCs w:val="24"/>
        </w:rPr>
        <w:t xml:space="preserve"> </w:t>
      </w:r>
      <w:r w:rsidRPr="00C27016">
        <w:rPr>
          <w:rFonts w:ascii="Times New Roman" w:hAnsi="Times New Roman" w:cs="Times New Roman"/>
          <w:sz w:val="24"/>
          <w:szCs w:val="24"/>
        </w:rPr>
        <w:t>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C27016">
        <w:rPr>
          <w:rFonts w:ascii="Times New Roman" w:hAnsi="Times New Roman" w:cs="Times New Roman"/>
          <w:sz w:val="24"/>
          <w:szCs w:val="24"/>
        </w:rPr>
        <w:t xml:space="preserve">after </w:t>
      </w:r>
      <w:r w:rsidR="00313A1D">
        <w:rPr>
          <w:rFonts w:ascii="Times New Roman" w:hAnsi="Times New Roman" w:cs="Times New Roman"/>
          <w:sz w:val="24"/>
          <w:szCs w:val="24"/>
        </w:rPr>
        <w:t>6.9 d</w:t>
      </w:r>
      <w:r w:rsidRPr="00C27016">
        <w:rPr>
          <w:rFonts w:ascii="Times New Roman" w:hAnsi="Times New Roman" w:cs="Times New Roman"/>
          <w:sz w:val="24"/>
          <w:szCs w:val="24"/>
        </w:rPr>
        <w:t xml:space="preserve">, followed by a much more gradual decline (Fig. 1a). In contrast, control-1 forest and grassland samples (solid lines, Fig. 1a) responded more weakly and more gradually than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but with similar trends with respect to</w:t>
      </w:r>
    </w:p>
    <w:p w14:paraId="7187E4B9" w14:textId="5F0841EA" w:rsidR="002313B4" w:rsidRDefault="00CC79FE" w:rsidP="00E25919">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AD5A991" wp14:editId="3FE70659">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4A1EB56" w14:textId="31F4D382"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commentRangeStart w:id="16"/>
      <w:r w:rsidRPr="002313B4">
        <w:rPr>
          <w:rFonts w:ascii="Times New Roman" w:hAnsi="Times New Roman" w:cs="Times New Roman"/>
          <w:b/>
          <w:sz w:val="24"/>
          <w:szCs w:val="24"/>
        </w:rPr>
        <w:t xml:space="preserve">Figure 1. </w:t>
      </w:r>
      <w:commentRangeEnd w:id="16"/>
      <w:r w:rsidR="0093558D">
        <w:rPr>
          <w:rStyle w:val="CommentReference"/>
        </w:rPr>
        <w:commentReference w:id="16"/>
      </w:r>
      <w:r w:rsidRPr="00A27CF9">
        <w:rPr>
          <w:rFonts w:ascii="Times New Roman" w:hAnsi="Times New Roman" w:cs="Times New Roman"/>
          <w:sz w:val="24"/>
          <w:szCs w:val="24"/>
          <w:lang w:val="en-US"/>
        </w:rPr>
        <w:t>Respiration rates for Experiment 1 and Experiment 2 samples</w:t>
      </w:r>
    </w:p>
    <w:p w14:paraId="17AE8388" w14:textId="79050052" w:rsidR="002313B4" w:rsidRPr="002313B4" w:rsidRDefault="00D63807" w:rsidP="00844E54">
      <w:pPr>
        <w:pStyle w:val="Normal1"/>
        <w:spacing w:line="360" w:lineRule="auto"/>
        <w:ind w:left="360" w:right="360"/>
        <w:rPr>
          <w:rFonts w:ascii="Times New Roman" w:hAnsi="Times New Roman" w:cs="Times New Roman"/>
          <w:lang w:val="en-US"/>
        </w:rPr>
      </w:pPr>
      <w:proofErr w:type="gramStart"/>
      <w:r w:rsidRPr="00844E54">
        <w:rPr>
          <w:rFonts w:ascii="Times New Roman" w:hAnsi="Times New Roman" w:cs="Times New Roman"/>
          <w:b/>
          <w:lang w:val="en-US"/>
        </w:rPr>
        <w:t>a)</w:t>
      </w:r>
      <w:r w:rsidR="002313B4" w:rsidRPr="00844E54">
        <w:rPr>
          <w:rFonts w:ascii="Times New Roman" w:hAnsi="Times New Roman" w:cs="Times New Roman"/>
          <w:lang w:val="en-US"/>
        </w:rPr>
        <w:t xml:space="preserve"> Experiment 1 </w:t>
      </w:r>
      <w:r w:rsidRPr="00844E54">
        <w:rPr>
          <w:rFonts w:ascii="Times New Roman" w:hAnsi="Times New Roman" w:cs="Times New Roman"/>
          <w:lang w:val="en-US"/>
        </w:rPr>
        <w:t xml:space="preserve">samples, collected in 2011; </w:t>
      </w:r>
      <w:r w:rsidRPr="00844E54">
        <w:rPr>
          <w:rFonts w:ascii="Times New Roman" w:hAnsi="Times New Roman" w:cs="Times New Roman"/>
          <w:b/>
          <w:lang w:val="en-US"/>
        </w:rPr>
        <w:t>b)</w:t>
      </w:r>
      <w:r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2 </w:t>
      </w:r>
      <w:r>
        <w:rPr>
          <w:rFonts w:ascii="Times New Roman" w:hAnsi="Times New Roman" w:cs="Times New Roman"/>
          <w:lang w:val="en-US"/>
        </w:rPr>
        <w:t>samples, collected in 2019</w:t>
      </w:r>
      <w:r w:rsidR="002313B4">
        <w:rPr>
          <w:rFonts w:ascii="Times New Roman" w:hAnsi="Times New Roman" w:cs="Times New Roman"/>
          <w:lang w:val="en-US"/>
        </w:rPr>
        <w:t>.</w:t>
      </w:r>
      <w:proofErr w:type="gramEnd"/>
      <w:r w:rsidR="002313B4">
        <w:rPr>
          <w:rFonts w:ascii="Times New Roman" w:hAnsi="Times New Roman" w:cs="Times New Roman"/>
          <w:lang w:val="en-US"/>
        </w:rPr>
        <w:t xml:space="preserve"> </w:t>
      </w:r>
      <w:r w:rsidR="002313B4" w:rsidRPr="002313B4">
        <w:rPr>
          <w:rFonts w:ascii="Times New Roman" w:hAnsi="Times New Roman" w:cs="Times New Roman"/>
          <w:lang w:val="en-US"/>
        </w:rPr>
        <w:t>Vertical gray line at day 4 demarcates the end of the pre-incubation period and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the start of the equilibrium respiration period. Points show measurements and lines show trends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i</w:t>
      </w:r>
      <w:r w:rsidR="002313B4">
        <w:rPr>
          <w:rFonts w:ascii="Times New Roman" w:hAnsi="Times New Roman" w:cs="Times New Roman"/>
          <w:lang w:val="en-US"/>
        </w:rPr>
        <w:t xml:space="preserve">n mean respiration rate. Shaded </w:t>
      </w:r>
      <w:r w:rsidR="002313B4" w:rsidRPr="002313B4">
        <w:rPr>
          <w:rFonts w:ascii="Times New Roman" w:hAnsi="Times New Roman" w:cs="Times New Roman"/>
          <w:lang w:val="en-US"/>
        </w:rPr>
        <w:t>ribbons represent one standard error</w:t>
      </w:r>
      <w:r w:rsidR="00EF35E6">
        <w:rPr>
          <w:rFonts w:ascii="Times New Roman" w:hAnsi="Times New Roman" w:cs="Times New Roman"/>
          <w:lang w:val="en-US"/>
        </w:rPr>
        <w:t xml:space="preserve"> of the mean. </w:t>
      </w:r>
      <w:r w:rsidR="002313B4" w:rsidRPr="002313B4">
        <w:rPr>
          <w:rFonts w:ascii="Times New Roman" w:hAnsi="Times New Roman" w:cs="Times New Roman"/>
          <w:lang w:val="en-US"/>
        </w:rPr>
        <w:t>The final measurement</w:t>
      </w:r>
      <w:r w:rsidR="002313B4">
        <w:rPr>
          <w:rFonts w:ascii="Times New Roman" w:hAnsi="Times New Roman" w:cs="Times New Roman"/>
          <w:lang w:val="en-US"/>
        </w:rPr>
        <w:t xml:space="preserve"> </w:t>
      </w:r>
      <w:r w:rsidR="002313B4" w:rsidRPr="002313B4">
        <w:rPr>
          <w:rFonts w:ascii="Times New Roman" w:hAnsi="Times New Roman" w:cs="Times New Roman"/>
          <w:lang w:val="en-US"/>
        </w:rPr>
        <w:t>points f</w:t>
      </w:r>
      <w:r w:rsidR="00D63E99">
        <w:rPr>
          <w:rFonts w:ascii="Times New Roman" w:hAnsi="Times New Roman" w:cs="Times New Roman"/>
          <w:lang w:val="en-US"/>
        </w:rPr>
        <w:t>or a few samples which took &gt;</w:t>
      </w:r>
      <w:r w:rsidR="0075399F">
        <w:rPr>
          <w:rFonts w:ascii="Times New Roman" w:hAnsi="Times New Roman" w:cs="Times New Roman"/>
          <w:lang w:val="en-US"/>
        </w:rPr>
        <w:t xml:space="preserve"> 18</w:t>
      </w:r>
      <w:r w:rsidR="00D63E99">
        <w:rPr>
          <w:rFonts w:ascii="Times New Roman" w:hAnsi="Times New Roman" w:cs="Times New Roman"/>
          <w:lang w:val="en-US"/>
        </w:rPr>
        <w:t xml:space="preserve"> </w:t>
      </w:r>
      <w:r w:rsidR="0075399F">
        <w:rPr>
          <w:rFonts w:ascii="Times New Roman" w:hAnsi="Times New Roman" w:cs="Times New Roman"/>
          <w:lang w:val="en-US"/>
        </w:rPr>
        <w:t>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to reach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targets are excluded for display reasons;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 xml:space="preserve">respiration rates for those samples remained </w:t>
      </w:r>
      <w:r w:rsidR="0037447F">
        <w:rPr>
          <w:rFonts w:ascii="Times New Roman" w:hAnsi="Times New Roman" w:cs="Times New Roman"/>
          <w:lang w:val="en-US"/>
        </w:rPr>
        <w:t>constant</w:t>
      </w:r>
      <w:r w:rsidR="002313B4" w:rsidRPr="002313B4">
        <w:rPr>
          <w:rFonts w:ascii="Times New Roman" w:hAnsi="Times New Roman" w:cs="Times New Roman"/>
          <w:lang w:val="en-US"/>
        </w:rPr>
        <w:t>. Note that headspace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002313B4" w:rsidRPr="002313B4">
        <w:rPr>
          <w:rFonts w:ascii="Times New Roman" w:hAnsi="Times New Roman" w:cs="Times New Roman"/>
          <w:lang w:val="en-US"/>
        </w:rPr>
        <w:t xml:space="preserve"> </w:t>
      </w:r>
      <w:r w:rsidR="002313B4">
        <w:rPr>
          <w:rFonts w:ascii="Times New Roman" w:hAnsi="Times New Roman" w:cs="Times New Roman"/>
          <w:lang w:val="en-US"/>
        </w:rPr>
        <w:t xml:space="preserve">samples </w:t>
      </w:r>
      <w:r>
        <w:rPr>
          <w:rFonts w:ascii="Times New Roman" w:hAnsi="Times New Roman" w:cs="Times New Roman"/>
          <w:lang w:val="en-US"/>
        </w:rPr>
        <w:t xml:space="preserve">(panel a) </w:t>
      </w:r>
      <w:r w:rsidR="002313B4">
        <w:rPr>
          <w:rFonts w:ascii="Times New Roman" w:hAnsi="Times New Roman" w:cs="Times New Roman"/>
          <w:lang w:val="en-US"/>
        </w:rPr>
        <w:t xml:space="preserve">were only measured once </w:t>
      </w:r>
      <w:r w:rsidR="002313B4" w:rsidRPr="002313B4">
        <w:rPr>
          <w:rFonts w:ascii="Times New Roman" w:hAnsi="Times New Roman" w:cs="Times New Roman"/>
          <w:lang w:val="en-US"/>
        </w:rPr>
        <w:t>during the pre-incubation period (day 4) in contrast to daily meas</w:t>
      </w:r>
      <w:r w:rsidR="002313B4">
        <w:rPr>
          <w:rFonts w:ascii="Times New Roman" w:hAnsi="Times New Roman" w:cs="Times New Roman"/>
          <w:lang w:val="en-US"/>
        </w:rPr>
        <w:t>urements for all other samples</w:t>
      </w:r>
      <w:r w:rsidR="002313B4" w:rsidRPr="002313B4">
        <w:rPr>
          <w:rFonts w:ascii="Times New Roman" w:hAnsi="Times New Roman" w:cs="Times New Roman"/>
          <w:lang w:val="en-US"/>
        </w:rPr>
        <w:t>.</w:t>
      </w:r>
    </w:p>
    <w:p w14:paraId="0434D436" w14:textId="240886D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ecosystem type. </w:t>
      </w:r>
      <w:commentRangeStart w:id="17"/>
      <w:r w:rsidRPr="00C27016">
        <w:rPr>
          <w:rFonts w:ascii="Times New Roman" w:hAnsi="Times New Roman" w:cs="Times New Roman"/>
          <w:sz w:val="24"/>
          <w:szCs w:val="24"/>
        </w:rPr>
        <w:t>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w:t>
      </w:r>
      <w:r w:rsidR="008847AE">
        <w:rPr>
          <w:rFonts w:ascii="Times New Roman" w:hAnsi="Times New Roman" w:cs="Times New Roman"/>
          <w:sz w:val="24"/>
          <w:szCs w:val="24"/>
        </w:rPr>
        <w:t xml:space="preserve">st soils respectively after </w:t>
      </w:r>
      <w:r w:rsidR="00313A1D">
        <w:rPr>
          <w:rFonts w:ascii="Times New Roman" w:hAnsi="Times New Roman" w:cs="Times New Roman"/>
          <w:sz w:val="24"/>
          <w:szCs w:val="24"/>
        </w:rPr>
        <w:t>4.8</w:t>
      </w:r>
      <w:r w:rsidR="008847AE">
        <w:rPr>
          <w:rFonts w:ascii="Times New Roman" w:hAnsi="Times New Roman" w:cs="Times New Roman"/>
          <w:sz w:val="24"/>
          <w:szCs w:val="24"/>
        </w:rPr>
        <w:t xml:space="preserve"> </w:t>
      </w:r>
      <w:r w:rsidR="00313A1D">
        <w:rPr>
          <w:rFonts w:ascii="Times New Roman" w:hAnsi="Times New Roman" w:cs="Times New Roman"/>
          <w:sz w:val="24"/>
          <w:szCs w:val="24"/>
        </w:rPr>
        <w:t>d</w:t>
      </w:r>
      <w:r w:rsidRPr="00C27016">
        <w:rPr>
          <w:rFonts w:ascii="Times New Roman" w:hAnsi="Times New Roman" w:cs="Times New Roman"/>
          <w:sz w:val="24"/>
          <w:szCs w:val="24"/>
        </w:rPr>
        <w:t>.</w:t>
      </w:r>
      <w:commentRangeEnd w:id="17"/>
      <w:r w:rsidR="006C480F">
        <w:rPr>
          <w:rStyle w:val="CommentReference"/>
        </w:rPr>
        <w:commentReference w:id="17"/>
      </w:r>
    </w:p>
    <w:p w14:paraId="79BDBE88" w14:textId="514502E2"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observed similar patterns in the respiration rates of Experiment 2 samples </w:t>
      </w:r>
      <w:r w:rsidR="008847AE">
        <w:rPr>
          <w:rFonts w:ascii="Times New Roman" w:hAnsi="Times New Roman" w:cs="Times New Roman"/>
          <w:sz w:val="24"/>
          <w:szCs w:val="24"/>
        </w:rPr>
        <w:t xml:space="preserve">(Fig. 1b) </w:t>
      </w:r>
      <w:r w:rsidRPr="00C27016">
        <w:rPr>
          <w:rFonts w:ascii="Times New Roman" w:hAnsi="Times New Roman" w:cs="Times New Roman"/>
          <w:sz w:val="24"/>
          <w:szCs w:val="24"/>
        </w:rPr>
        <w:t>as in Experiment 1, with the treatment samples (</w:t>
      </w:r>
      <w:r w:rsidR="00156F6B">
        <w:rPr>
          <w:rFonts w:ascii="Times New Roman" w:hAnsi="Times New Roman" w:cs="Times New Roman"/>
          <w:sz w:val="24"/>
          <w:szCs w:val="24"/>
        </w:rPr>
        <w:t>air-dry/rewet</w:t>
      </w:r>
      <w:r w:rsidRPr="00C27016">
        <w:rPr>
          <w:rFonts w:ascii="Times New Roman" w:hAnsi="Times New Roman" w:cs="Times New Roman"/>
          <w:sz w:val="24"/>
          <w:szCs w:val="24"/>
        </w:rPr>
        <w:t>) respiring at a significantly higher rate than contro</w:t>
      </w:r>
      <w:r w:rsidR="008847AE">
        <w:rPr>
          <w:rFonts w:ascii="Times New Roman" w:hAnsi="Times New Roman" w:cs="Times New Roman"/>
          <w:sz w:val="24"/>
          <w:szCs w:val="24"/>
        </w:rPr>
        <w:t>l-2 samples (p &lt; 0.05)</w:t>
      </w:r>
      <w:r w:rsidRPr="00C27016">
        <w:rPr>
          <w:rFonts w:ascii="Times New Roman" w:hAnsi="Times New Roman" w:cs="Times New Roman"/>
          <w:sz w:val="24"/>
          <w:szCs w:val="24"/>
        </w:rPr>
        <w:t xml:space="preserve">. However, unlike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in Experiment 1, peak respiration rates in were not significantly different (p &gt; 0.05) between grassland and forest soils for the </w:t>
      </w:r>
      <w:r w:rsidR="00156F6B">
        <w:rPr>
          <w:rFonts w:ascii="Times New Roman" w:hAnsi="Times New Roman" w:cs="Times New Roman"/>
          <w:sz w:val="24"/>
          <w:szCs w:val="24"/>
        </w:rPr>
        <w:t>air-dry/rewet</w:t>
      </w:r>
      <w:r w:rsidR="008847AE">
        <w:rPr>
          <w:rFonts w:ascii="Times New Roman" w:hAnsi="Times New Roman" w:cs="Times New Roman"/>
          <w:sz w:val="24"/>
          <w:szCs w:val="24"/>
        </w:rPr>
        <w:t xml:space="preserve"> treatment in Experiment 2. </w:t>
      </w:r>
      <w:commentRangeStart w:id="18"/>
      <w:r w:rsidR="008847AE">
        <w:rPr>
          <w:rFonts w:ascii="Times New Roman" w:hAnsi="Times New Roman" w:cs="Times New Roman"/>
          <w:sz w:val="24"/>
          <w:szCs w:val="24"/>
        </w:rPr>
        <w:t xml:space="preserve">Respiration rates </w:t>
      </w:r>
      <w:r w:rsidR="008847AE">
        <w:rPr>
          <w:rFonts w:ascii="Times New Roman" w:hAnsi="Times New Roman" w:cs="Times New Roman"/>
          <w:sz w:val="24"/>
          <w:szCs w:val="24"/>
        </w:rPr>
        <w:lastRenderedPageBreak/>
        <w:t>peaked</w:t>
      </w:r>
      <w:r w:rsidRPr="00C27016">
        <w:rPr>
          <w:rFonts w:ascii="Times New Roman" w:hAnsi="Times New Roman" w:cs="Times New Roman"/>
          <w:sz w:val="24"/>
          <w:szCs w:val="24"/>
        </w:rPr>
        <w:t xml:space="preserve">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w:t>
      </w:r>
      <w:r w:rsidR="008847AE">
        <w:rPr>
          <w:rFonts w:ascii="Times New Roman" w:hAnsi="Times New Roman" w:cs="Times New Roman"/>
          <w:sz w:val="24"/>
          <w:szCs w:val="24"/>
        </w:rPr>
        <w:t>air-dry/rewet samples</w:t>
      </w:r>
      <w:r w:rsidRPr="00C27016">
        <w:rPr>
          <w:rFonts w:ascii="Times New Roman" w:hAnsi="Times New Roman" w:cs="Times New Roman"/>
          <w:sz w:val="24"/>
          <w:szCs w:val="24"/>
        </w:rPr>
        <w:t>, respectively.</w:t>
      </w:r>
      <w:commentRangeEnd w:id="18"/>
      <w:r w:rsidR="006C480F">
        <w:rPr>
          <w:rStyle w:val="CommentReference"/>
        </w:rPr>
        <w:commentReference w:id="18"/>
      </w:r>
    </w:p>
    <w:p w14:paraId="7F4359F8" w14:textId="5F8C68B9" w:rsidR="00E25919" w:rsidRPr="00C27016" w:rsidRDefault="00E25919" w:rsidP="00844E54">
      <w:pPr>
        <w:pStyle w:val="Normal1"/>
        <w:spacing w:before="120" w:line="360" w:lineRule="auto"/>
        <w:rPr>
          <w:rFonts w:ascii="Times New Roman" w:hAnsi="Times New Roman" w:cs="Times New Roman"/>
          <w:sz w:val="24"/>
          <w:szCs w:val="24"/>
        </w:rPr>
      </w:pPr>
      <w:commentRangeStart w:id="19"/>
      <w:r w:rsidRPr="00C27016">
        <w:rPr>
          <w:rFonts w:ascii="Times New Roman" w:hAnsi="Times New Roman" w:cs="Times New Roman"/>
          <w:sz w:val="24"/>
          <w:szCs w:val="24"/>
        </w:rPr>
        <w:t>Respiration data for Experiment 3 samples are shown separately (Supplementary Fig. 1)</w:t>
      </w:r>
      <w:commentRangeEnd w:id="19"/>
      <w:r w:rsidR="006C480F">
        <w:rPr>
          <w:rStyle w:val="CommentReference"/>
        </w:rPr>
        <w:commentReference w:id="19"/>
      </w:r>
      <w:r w:rsidRPr="00C27016">
        <w:rPr>
          <w:rFonts w:ascii="Times New Roman" w:hAnsi="Times New Roman" w:cs="Times New Roman"/>
          <w:sz w:val="24"/>
          <w:szCs w:val="24"/>
        </w:rPr>
        <w:t xml:space="preserve"> as the samples in Experiment 3 were only incubated for a single enclosure period and were adjusted to a different incubation moisture content than Experiment 1 and Experiment 2 samples</w:t>
      </w:r>
      <w:r w:rsidR="008847AE">
        <w:rPr>
          <w:rFonts w:ascii="Times New Roman" w:hAnsi="Times New Roman" w:cs="Times New Roman"/>
          <w:sz w:val="24"/>
          <w:szCs w:val="24"/>
        </w:rPr>
        <w:t xml:space="preserve"> (Supplementary Table 1)</w:t>
      </w:r>
      <w:r w:rsidRPr="00C27016">
        <w:rPr>
          <w:rFonts w:ascii="Times New Roman" w:hAnsi="Times New Roman" w:cs="Times New Roman"/>
          <w:sz w:val="24"/>
          <w:szCs w:val="24"/>
        </w:rPr>
        <w:t>.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5706A3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w:t>
      </w:r>
      <w:bookmarkStart w:id="20" w:name="_GoBack"/>
      <w:bookmarkEnd w:id="20"/>
      <w:r w:rsidRPr="00C27016">
        <w:rPr>
          <w:rFonts w:ascii="Times New Roman" w:eastAsia="Arial Unicode MS" w:hAnsi="Times New Roman" w:cs="Times New Roman"/>
          <w:sz w:val="24"/>
          <w:szCs w:val="24"/>
        </w:rPr>
        <w:t>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w:t>
      </w:r>
      <w:r w:rsidR="005E5705">
        <w:rPr>
          <w:rFonts w:ascii="Times New Roman" w:eastAsia="Arial Unicode MS" w:hAnsi="Times New Roman" w:cs="Times New Roman"/>
          <w:sz w:val="24"/>
          <w:szCs w:val="24"/>
        </w:rPr>
        <w:t xml:space="preserve">. This finding was in contrast to our hypothesis (H1), and surprising </w:t>
      </w:r>
      <w:r w:rsidR="00E8432D">
        <w:rPr>
          <w:rFonts w:ascii="Times New Roman" w:eastAsia="Arial Unicode MS" w:hAnsi="Times New Roman" w:cs="Times New Roman"/>
          <w:sz w:val="24"/>
          <w:szCs w:val="24"/>
        </w:rPr>
        <w:t>in light of</w:t>
      </w:r>
      <w:r w:rsidRPr="00C27016">
        <w:rPr>
          <w:rFonts w:ascii="Times New Roman" w:hAnsi="Times New Roman" w:cs="Times New Roman"/>
          <w:sz w:val="24"/>
          <w:szCs w:val="24"/>
        </w:rPr>
        <w:t xml:space="preserve"> the significant differences in respiration rates between these two</w:t>
      </w:r>
      <w:r w:rsidR="005E5705">
        <w:rPr>
          <w:rFonts w:ascii="Times New Roman" w:hAnsi="Times New Roman" w:cs="Times New Roman"/>
          <w:sz w:val="24"/>
          <w:szCs w:val="24"/>
        </w:rPr>
        <w:t xml:space="preserve"> periods</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samples in Experiment 1 (open squares, Fig. 2), and both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(open circles, Fig. 2) and control-2 (filled circles, Fig. 2) samples in Experiment 2. </w:t>
      </w:r>
      <w:commentRangeStart w:id="21"/>
      <w:r w:rsidR="00E8432D">
        <w:rPr>
          <w:rFonts w:ascii="Times New Roman" w:hAnsi="Times New Roman" w:cs="Times New Roman"/>
          <w:sz w:val="24"/>
          <w:szCs w:val="24"/>
        </w:rPr>
        <w:t>A</w:t>
      </w:r>
      <w:r w:rsidR="00E8432D" w:rsidRPr="00C27016">
        <w:rPr>
          <w:rFonts w:ascii="Times New Roman" w:hAnsi="Times New Roman" w:cs="Times New Roman"/>
          <w:sz w:val="24"/>
          <w:szCs w:val="24"/>
        </w:rPr>
        <w:t>ll data were pooled for statistical analysis</w:t>
      </w:r>
      <w:r w:rsidR="00E8432D" w:rsidRPr="00C27016">
        <w:rPr>
          <w:rFonts w:ascii="Times New Roman" w:eastAsia="Arial Unicode MS" w:hAnsi="Times New Roman" w:cs="Times New Roman"/>
          <w:sz w:val="24"/>
          <w:szCs w:val="24"/>
        </w:rPr>
        <w:t xml:space="preserve"> </w:t>
      </w:r>
      <w:r w:rsidR="00E8432D">
        <w:rPr>
          <w:rFonts w:ascii="Times New Roman" w:eastAsia="Arial Unicode MS" w:hAnsi="Times New Roman" w:cs="Times New Roman"/>
          <w:sz w:val="24"/>
          <w:szCs w:val="24"/>
        </w:rPr>
        <w:t>as w</w:t>
      </w:r>
      <w:r w:rsidRPr="00C27016">
        <w:rPr>
          <w:rFonts w:ascii="Times New Roman" w:eastAsia="Arial Unicode MS" w:hAnsi="Times New Roman" w:cs="Times New Roman"/>
          <w:sz w:val="24"/>
          <w:szCs w:val="24"/>
        </w:rPr>
        <w:t>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E8432D">
        <w:rPr>
          <w:rFonts w:ascii="Times New Roman" w:hAnsi="Times New Roman" w:cs="Times New Roman"/>
          <w:sz w:val="24"/>
          <w:szCs w:val="24"/>
        </w:rPr>
        <w:t xml:space="preserve"> as the response variable</w:t>
      </w:r>
      <w:r w:rsidRPr="00C27016">
        <w:rPr>
          <w:rFonts w:ascii="Times New Roman" w:hAnsi="Times New Roman" w:cs="Times New Roman"/>
          <w:sz w:val="24"/>
          <w:szCs w:val="24"/>
        </w:rPr>
        <w:t>.</w:t>
      </w:r>
    </w:p>
    <w:p w14:paraId="470C6681" w14:textId="383F371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w:t>
      </w:r>
      <w:r w:rsidR="00F5335A" w:rsidRPr="00F5335A">
        <w:rPr>
          <w:rFonts w:ascii="Times New Roman" w:eastAsia="Arial Unicode MS" w:hAnsi="Times New Roman" w:cs="Times New Roman"/>
          <w:sz w:val="24"/>
          <w:szCs w:val="24"/>
        </w:rPr>
        <w:t xml:space="preserve"> </w:t>
      </w:r>
      <w:r w:rsidR="00F5335A" w:rsidRPr="00C27016">
        <w:rPr>
          <w:rFonts w:ascii="Times New Roman" w:eastAsia="Arial Unicode MS" w:hAnsi="Times New Roman" w:cs="Times New Roman"/>
          <w:sz w:val="24"/>
          <w:szCs w:val="24"/>
        </w:rPr>
        <w:t>respiration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w:t>
      </w:r>
      <w:commentRangeEnd w:id="21"/>
      <w:r w:rsidR="006C480F">
        <w:rPr>
          <w:rStyle w:val="CommentReference"/>
        </w:rPr>
        <w:commentReference w:id="21"/>
      </w:r>
      <w:r w:rsidRPr="00C27016">
        <w:rPr>
          <w:rFonts w:ascii="Times New Roman" w:hAnsi="Times New Roman" w:cs="Times New Roman"/>
          <w:sz w:val="24"/>
          <w:szCs w:val="24"/>
        </w:rPr>
        <w:t xml:space="preserve">Due to lower respiration rates during pre-incubation only three of the six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samples from the forest soils incubated in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w:t>
      </w:r>
      <w:r w:rsidR="00007758">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17ABE17" w14:textId="77CC3955" w:rsidR="002313B4" w:rsidRDefault="006C65D5" w:rsidP="00E25919">
      <w:pPr>
        <w:pStyle w:val="Normal1"/>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70C0668A" wp14:editId="202AB54B">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6EBDCD40" w14:textId="007B011C"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sidR="00486EFB">
        <w:rPr>
          <w:rFonts w:ascii="Times New Roman" w:hAnsi="Times New Roman" w:cs="Times New Roman"/>
          <w:sz w:val="24"/>
          <w:szCs w:val="24"/>
          <w:lang w:val="en-US"/>
        </w:rPr>
        <w:t>versus</w:t>
      </w:r>
      <w:r w:rsidRPr="00A27CF9">
        <w:rPr>
          <w:rFonts w:ascii="Times New Roman" w:hAnsi="Times New Roman" w:cs="Times New Roman"/>
          <w:sz w:val="24"/>
          <w:szCs w:val="24"/>
          <w:lang w:val="en-US"/>
        </w:rPr>
        <w:t xml:space="preserve"> the equilibrium respiration period</w:t>
      </w:r>
    </w:p>
    <w:p w14:paraId="6F587A1C" w14:textId="4C22302D" w:rsidR="002313B4" w:rsidRPr="0070049A" w:rsidRDefault="002313B4" w:rsidP="00864060">
      <w:pPr>
        <w:pStyle w:val="Normal1"/>
        <w:spacing w:line="360" w:lineRule="auto"/>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 xml:space="preserve">the </w:t>
      </w:r>
      <w:r w:rsidR="00156F6B">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46081D80" w:rsidR="00E25919" w:rsidRPr="00C27016" w:rsidRDefault="00430563" w:rsidP="00844E54">
      <w:pPr>
        <w:pStyle w:val="Normal1"/>
        <w:spacing w:before="120" w:line="360" w:lineRule="auto"/>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samples in Experiment 1</w:t>
      </w:r>
      <w:r w:rsidR="009A03B1">
        <w:rPr>
          <w:rFonts w:ascii="Times New Roman" w:hAnsi="Times New Roman" w:cs="Times New Roman"/>
          <w:color w:val="333333"/>
          <w:sz w:val="24"/>
          <w:szCs w:val="24"/>
          <w:highlight w:val="white"/>
        </w:rPr>
        <w:t xml:space="preserve"> (Supplemental Fig. 2)</w:t>
      </w:r>
      <w:r w:rsidRPr="00C27016">
        <w:rPr>
          <w:rFonts w:ascii="Times New Roman" w:hAnsi="Times New Roman" w:cs="Times New Roman"/>
          <w:color w:val="333333"/>
          <w:sz w:val="24"/>
          <w:szCs w:val="24"/>
          <w:highlight w:val="white"/>
        </w:rPr>
        <w:t xml:space="preserve">. </w:t>
      </w:r>
      <w:commentRangeStart w:id="22"/>
      <w:r w:rsidRPr="00C27016">
        <w:rPr>
          <w:rFonts w:ascii="Times New Roman" w:hAnsi="Times New Roman" w:cs="Times New Roman"/>
          <w:color w:val="333333"/>
          <w:sz w:val="24"/>
          <w:szCs w:val="24"/>
          <w:highlight w:val="white"/>
        </w:rPr>
        <w:t>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forest </w:t>
      </w:r>
      <w:r w:rsidR="00E25919" w:rsidRPr="00C27016">
        <w:rPr>
          <w:rFonts w:ascii="Times New Roman" w:hAnsi="Times New Roman" w:cs="Times New Roman"/>
          <w:color w:val="333333"/>
          <w:sz w:val="24"/>
          <w:szCs w:val="24"/>
          <w:highlight w:val="white"/>
        </w:rPr>
        <w:t>soils was significantly enriched in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 compared to the rewetting pulse CO</w:t>
      </w:r>
      <w:r w:rsidR="00E25919" w:rsidRPr="00C27016">
        <w:rPr>
          <w:rFonts w:ascii="Times New Roman" w:hAnsi="Times New Roman" w:cs="Times New Roman"/>
          <w:color w:val="333333"/>
          <w:sz w:val="24"/>
          <w:szCs w:val="24"/>
          <w:highlight w:val="white"/>
          <w:vertAlign w:val="subscript"/>
        </w:rPr>
        <w:t>2</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(-24.2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1.1</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-25.7</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0.8</w:t>
      </w:r>
      <w:r w:rsidR="0081610C">
        <w:rPr>
          <w:rFonts w:ascii="Times New Roman" w:hAnsi="Times New Roman" w:cs="Times New Roman"/>
          <w:sz w:val="24"/>
          <w:szCs w:val="24"/>
        </w:rPr>
        <w:t xml:space="preserve">‰, </w:t>
      </w:r>
      <w:r w:rsidR="00E25919" w:rsidRPr="00C27016">
        <w:rPr>
          <w:rFonts w:ascii="Times New Roman" w:hAnsi="Times New Roman" w:cs="Times New Roman"/>
          <w:sz w:val="24"/>
          <w:szCs w:val="24"/>
        </w:rPr>
        <w:t>respectively</w:t>
      </w:r>
      <w:r w:rsidR="00E25919" w:rsidRPr="00C27016">
        <w:rPr>
          <w:rFonts w:ascii="Times New Roman" w:hAnsi="Times New Roman" w:cs="Times New Roman"/>
          <w:color w:val="333333"/>
          <w:sz w:val="24"/>
          <w:szCs w:val="24"/>
          <w:highlight w:val="white"/>
        </w:rPr>
        <w:t xml:space="preserve">), while we observed the opposite for the </w:t>
      </w:r>
      <w:r w:rsidR="00156F6B">
        <w:rPr>
          <w:rFonts w:ascii="Times New Roman" w:hAnsi="Times New Roman" w:cs="Times New Roman"/>
          <w:color w:val="333333"/>
          <w:sz w:val="24"/>
          <w:szCs w:val="24"/>
          <w:highlight w:val="white"/>
        </w:rPr>
        <w:t>air-dry/rewet + storage</w:t>
      </w:r>
      <w:r w:rsidR="00E25919" w:rsidRPr="00C27016">
        <w:rPr>
          <w:rFonts w:ascii="Times New Roman" w:hAnsi="Times New Roman" w:cs="Times New Roman"/>
          <w:color w:val="333333"/>
          <w:sz w:val="24"/>
          <w:szCs w:val="24"/>
          <w:highlight w:val="white"/>
        </w:rPr>
        <w:t xml:space="preserve"> grassland samples: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lastRenderedPageBreak/>
        <w:t>27.2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0.5</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26.9</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0.4</w:t>
      </w:r>
      <w:r w:rsidR="00E25919" w:rsidRPr="00C27016">
        <w:rPr>
          <w:rFonts w:ascii="Times New Roman" w:hAnsi="Times New Roman" w:cs="Times New Roman"/>
          <w:sz w:val="24"/>
          <w:szCs w:val="24"/>
        </w:rPr>
        <w:t>‰, respectively)</w:t>
      </w:r>
      <w:r w:rsidR="00E25919" w:rsidRPr="00C27016">
        <w:rPr>
          <w:rFonts w:ascii="Times New Roman" w:hAnsi="Times New Roman" w:cs="Times New Roman"/>
          <w:color w:val="333333"/>
          <w:sz w:val="24"/>
          <w:szCs w:val="24"/>
          <w:highlight w:val="white"/>
        </w:rPr>
        <w:t xml:space="preserve">. </w:t>
      </w:r>
      <w:commentRangeEnd w:id="22"/>
      <w:r w:rsidR="006C480F">
        <w:rPr>
          <w:rStyle w:val="CommentReference"/>
        </w:rPr>
        <w:commentReference w:id="22"/>
      </w:r>
      <w:r w:rsidR="00E25919" w:rsidRPr="00C27016">
        <w:rPr>
          <w:rFonts w:ascii="Times New Roman" w:hAnsi="Times New Roman" w:cs="Times New Roman"/>
          <w:color w:val="333333"/>
          <w:sz w:val="24"/>
          <w:szCs w:val="24"/>
          <w:highlight w:val="white"/>
        </w:rPr>
        <w:t>We did not observe</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significant difference</w:t>
      </w:r>
      <w:r w:rsidR="0081610C">
        <w:rPr>
          <w:rFonts w:ascii="Times New Roman" w:hAnsi="Times New Roman" w:cs="Times New Roman"/>
          <w:color w:val="333333"/>
          <w:sz w:val="24"/>
          <w:szCs w:val="24"/>
          <w:highlight w:val="white"/>
        </w:rPr>
        <w:t>s</w:t>
      </w:r>
      <w:r w:rsidR="00E25919" w:rsidRPr="00C27016">
        <w:rPr>
          <w:rFonts w:ascii="Times New Roman" w:hAnsi="Times New Roman" w:cs="Times New Roman"/>
          <w:color w:val="333333"/>
          <w:sz w:val="24"/>
          <w:szCs w:val="24"/>
          <w:highlight w:val="white"/>
        </w:rPr>
        <w:t xml:space="preserve"> in δ</w:t>
      </w:r>
      <w:r w:rsidR="00E25919" w:rsidRPr="00C27016">
        <w:rPr>
          <w:rFonts w:ascii="Times New Roman" w:hAnsi="Times New Roman" w:cs="Times New Roman"/>
          <w:color w:val="333333"/>
          <w:sz w:val="24"/>
          <w:szCs w:val="24"/>
          <w:highlight w:val="white"/>
          <w:vertAlign w:val="superscript"/>
        </w:rPr>
        <w:t>13</w:t>
      </w:r>
      <w:r w:rsidR="0081610C">
        <w:rPr>
          <w:rFonts w:ascii="Times New Roman" w:hAnsi="Times New Roman" w:cs="Times New Roman"/>
          <w:color w:val="333333"/>
          <w:sz w:val="24"/>
          <w:szCs w:val="24"/>
          <w:highlight w:val="white"/>
        </w:rPr>
        <w:t xml:space="preserve">C between </w:t>
      </w:r>
      <w:r w:rsidR="00E25919" w:rsidRPr="00C27016">
        <w:rPr>
          <w:rFonts w:ascii="Times New Roman" w:hAnsi="Times New Roman" w:cs="Times New Roman"/>
          <w:color w:val="333333"/>
          <w:sz w:val="24"/>
          <w:szCs w:val="24"/>
          <w:highlight w:val="white"/>
        </w:rPr>
        <w:t>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and equilibrium period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eastAsia="Arial Unicode MS" w:hAnsi="Times New Roman" w:cs="Times New Roman"/>
          <w:color w:val="333333"/>
          <w:sz w:val="24"/>
          <w:szCs w:val="24"/>
          <w:highlight w:val="white"/>
        </w:rPr>
        <w:t xml:space="preserve"> for any </w:t>
      </w:r>
      <w:r w:rsidR="0081610C">
        <w:rPr>
          <w:rFonts w:ascii="Times New Roman" w:eastAsia="Arial Unicode MS" w:hAnsi="Times New Roman" w:cs="Times New Roman"/>
          <w:color w:val="333333"/>
          <w:sz w:val="24"/>
          <w:szCs w:val="24"/>
          <w:highlight w:val="white"/>
        </w:rPr>
        <w:t>of the samples in Experiment 2. Note that a</w:t>
      </w:r>
      <w:r w:rsidR="00E25919" w:rsidRPr="00C27016">
        <w:rPr>
          <w:rFonts w:ascii="Times New Roman" w:eastAsia="Arial Unicode MS" w:hAnsi="Times New Roman" w:cs="Times New Roman"/>
          <w:color w:val="333333"/>
          <w:sz w:val="24"/>
          <w:szCs w:val="24"/>
          <w:highlight w:val="white"/>
        </w:rPr>
        <w:t>s with ∆</w:t>
      </w:r>
      <w:r w:rsidR="00E25919" w:rsidRPr="00C27016">
        <w:rPr>
          <w:rFonts w:ascii="Times New Roman" w:hAnsi="Times New Roman" w:cs="Times New Roman"/>
          <w:color w:val="333333"/>
          <w:sz w:val="24"/>
          <w:szCs w:val="24"/>
          <w:highlight w:val="white"/>
          <w:vertAlign w:val="superscript"/>
        </w:rPr>
        <w:t>14</w:t>
      </w:r>
      <w:r w:rsidR="00E25919" w:rsidRPr="00C27016">
        <w:rPr>
          <w:rFonts w:ascii="Times New Roman" w:hAnsi="Times New Roman" w:cs="Times New Roman"/>
          <w:color w:val="333333"/>
          <w:sz w:val="24"/>
          <w:szCs w:val="24"/>
          <w:highlight w:val="white"/>
        </w:rPr>
        <w:t>C,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81610C">
        <w:rPr>
          <w:rFonts w:ascii="Times New Roman" w:hAnsi="Times New Roman" w:cs="Times New Roman"/>
          <w:color w:val="333333"/>
          <w:sz w:val="24"/>
          <w:szCs w:val="24"/>
          <w:highlight w:val="white"/>
        </w:rPr>
        <w:t xml:space="preserve">was </w:t>
      </w:r>
      <w:commentRangeStart w:id="23"/>
      <w:r w:rsidR="0081610C">
        <w:rPr>
          <w:rFonts w:ascii="Times New Roman" w:hAnsi="Times New Roman" w:cs="Times New Roman"/>
          <w:color w:val="333333"/>
          <w:sz w:val="24"/>
          <w:szCs w:val="24"/>
          <w:highlight w:val="white"/>
        </w:rPr>
        <w:t>note measured</w:t>
      </w:r>
      <w:commentRangeEnd w:id="23"/>
      <w:r w:rsidR="006C480F">
        <w:rPr>
          <w:rStyle w:val="CommentReference"/>
        </w:rPr>
        <w:commentReference w:id="23"/>
      </w:r>
      <w:r w:rsidR="0081610C">
        <w:rPr>
          <w:rFonts w:ascii="Times New Roman" w:hAnsi="Times New Roman" w:cs="Times New Roman"/>
          <w:color w:val="333333"/>
          <w:sz w:val="24"/>
          <w:szCs w:val="24"/>
          <w:highlight w:val="white"/>
        </w:rPr>
        <w:t xml:space="preserve"> following the pre-incubation period for</w:t>
      </w:r>
      <w:r w:rsidR="005034FC">
        <w:rPr>
          <w:rFonts w:ascii="Times New Roman" w:hAnsi="Times New Roman" w:cs="Times New Roman"/>
          <w:color w:val="333333"/>
          <w:sz w:val="24"/>
          <w:szCs w:val="24"/>
          <w:highlight w:val="white"/>
        </w:rPr>
        <w:t xml:space="preserve"> control-1 </w:t>
      </w:r>
      <w:r w:rsidR="00E25919" w:rsidRPr="00C27016">
        <w:rPr>
          <w:rFonts w:ascii="Times New Roman" w:hAnsi="Times New Roman" w:cs="Times New Roman"/>
          <w:color w:val="333333"/>
          <w:sz w:val="24"/>
          <w:szCs w:val="24"/>
          <w:highlight w:val="white"/>
        </w:rPr>
        <w:t>samples.</w:t>
      </w:r>
    </w:p>
    <w:p w14:paraId="481B0707" w14:textId="609B356B"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6719B012" w:rsidR="00E25919"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w:t>
      </w:r>
      <w:r w:rsidR="005461B4">
        <w:rPr>
          <w:rFonts w:ascii="Times New Roman" w:hAnsi="Times New Roman" w:cs="Times New Roman"/>
          <w:sz w:val="24"/>
          <w:szCs w:val="24"/>
        </w:rPr>
        <w:t>n period across all experiments:</w:t>
      </w:r>
      <w:r w:rsidRPr="00C27016">
        <w:rPr>
          <w:rFonts w:ascii="Times New Roman" w:hAnsi="Times New Roman" w:cs="Times New Roman"/>
          <w:sz w:val="24"/>
          <w:szCs w:val="24"/>
        </w:rPr>
        <w:t xml:space="preserve"> for both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the </w:t>
      </w:r>
      <w:r w:rsidR="00156F6B">
        <w:rPr>
          <w:rFonts w:ascii="Times New Roman" w:hAnsi="Times New Roman" w:cs="Times New Roman"/>
          <w:sz w:val="24"/>
          <w:szCs w:val="24"/>
        </w:rPr>
        <w:t>air-dry/rewet</w:t>
      </w:r>
      <w:r w:rsidR="005461B4">
        <w:rPr>
          <w:rFonts w:ascii="Times New Roman" w:hAnsi="Times New Roman" w:cs="Times New Roman"/>
          <w:sz w:val="24"/>
          <w:szCs w:val="24"/>
        </w:rPr>
        <w:t xml:space="preserve"> treatment. This was</w:t>
      </w:r>
      <w:r w:rsidRPr="00C27016">
        <w:rPr>
          <w:rFonts w:ascii="Times New Roman" w:hAnsi="Times New Roman" w:cs="Times New Roman"/>
          <w:sz w:val="24"/>
          <w:szCs w:val="24"/>
        </w:rPr>
        <w:t xml:space="preserve">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w:t>
      </w:r>
      <w:r w:rsidR="005461B4">
        <w:rPr>
          <w:rFonts w:ascii="Times New Roman" w:hAnsi="Times New Roman" w:cs="Times New Roman"/>
          <w:sz w:val="24"/>
          <w:szCs w:val="24"/>
        </w:rPr>
        <w:t>effect of air-drying and rewetting</w:t>
      </w:r>
      <w:r w:rsidRPr="00C27016">
        <w:rPr>
          <w:rFonts w:ascii="Times New Roman" w:hAnsi="Times New Roman" w:cs="Times New Roman"/>
          <w:sz w:val="24"/>
          <w:szCs w:val="24"/>
        </w:rPr>
        <w:t xml:space="preserve"> (Fig. 3). </w:t>
      </w:r>
      <w:r w:rsidRPr="00C27016">
        <w:rPr>
          <w:rFonts w:ascii="Times New Roman" w:eastAsia="Arial Unicode MS" w:hAnsi="Times New Roman" w:cs="Times New Roman"/>
          <w:sz w:val="24"/>
          <w:szCs w:val="24"/>
        </w:rPr>
        <w:t xml:space="preserve">Treatment sample incubations, including both the </w:t>
      </w:r>
      <w:r w:rsidR="00156F6B">
        <w:rPr>
          <w:rFonts w:ascii="Times New Roman" w:eastAsia="Arial Unicode MS" w:hAnsi="Times New Roman" w:cs="Times New Roman"/>
          <w:sz w:val="24"/>
          <w:szCs w:val="24"/>
        </w:rPr>
        <w:t>air-dry/rewet + storage</w:t>
      </w:r>
      <w:r w:rsidR="005461B4">
        <w:rPr>
          <w:rFonts w:ascii="Times New Roman" w:eastAsia="Arial Unicode MS" w:hAnsi="Times New Roman" w:cs="Times New Roman"/>
          <w:sz w:val="24"/>
          <w:szCs w:val="24"/>
        </w:rPr>
        <w:t xml:space="preserve"> treatment in Experiments 1 and 3</w:t>
      </w:r>
      <w:r w:rsidRPr="00C27016">
        <w:rPr>
          <w:rFonts w:ascii="Times New Roman" w:eastAsia="Arial Unicode MS" w:hAnsi="Times New Roman" w:cs="Times New Roman"/>
          <w:sz w:val="24"/>
          <w:szCs w:val="24"/>
        </w:rPr>
        <w:t xml:space="preserve">,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w:t>
      </w:r>
      <w:r w:rsidR="005461B4">
        <w:rPr>
          <w:rFonts w:ascii="Times New Roman" w:eastAsia="Arial Unicode MS" w:hAnsi="Times New Roman" w:cs="Times New Roman"/>
          <w:sz w:val="24"/>
          <w:szCs w:val="24"/>
        </w:rPr>
        <w:t>in Experiment 2</w:t>
      </w:r>
      <w:r w:rsidRPr="00C27016">
        <w:rPr>
          <w:rFonts w:ascii="Times New Roman" w:eastAsia="Arial Unicode MS" w:hAnsi="Times New Roman" w:cs="Times New Roman"/>
          <w:sz w:val="24"/>
          <w:szCs w:val="24"/>
        </w:rPr>
        <w:t xml:space="preserve">, typically resulted in differences between 20‰ and 40‰ relative to control sample incubations, </w:t>
      </w:r>
      <w:r w:rsidR="005461B4">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sidR="005461B4">
        <w:rPr>
          <w:rFonts w:ascii="Times New Roman" w:eastAsia="Arial Unicode MS" w:hAnsi="Times New Roman" w:cs="Times New Roman"/>
          <w:sz w:val="24"/>
          <w:szCs w:val="24"/>
        </w:rPr>
        <w:t>of the differences were within ±20‰. The</w:t>
      </w:r>
      <w:r w:rsidRPr="00C27016">
        <w:rPr>
          <w:rFonts w:ascii="Times New Roman" w:eastAsia="Arial Unicode MS" w:hAnsi="Times New Roman" w:cs="Times New Roman"/>
          <w:sz w:val="24"/>
          <w:szCs w:val="24"/>
        </w:rPr>
        <w:t xml:space="preserve"> 20‰ to 40‰ </w:t>
      </w:r>
      <w:r w:rsidR="005461B4">
        <w:rPr>
          <w:rFonts w:ascii="Times New Roman" w:eastAsia="Arial Unicode MS" w:hAnsi="Times New Roman" w:cs="Times New Roman"/>
          <w:sz w:val="24"/>
          <w:szCs w:val="24"/>
        </w:rPr>
        <w:t xml:space="preserve">range </w:t>
      </w:r>
      <w:r w:rsidRPr="00C27016">
        <w:rPr>
          <w:rFonts w:ascii="Times New Roman" w:eastAsia="Arial Unicode MS" w:hAnsi="Times New Roman" w:cs="Times New Roman"/>
          <w:sz w:val="24"/>
          <w:szCs w:val="24"/>
        </w:rPr>
        <w:t>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59145305" w14:textId="77777777"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samples from Oak Ridge (Fig. 3) are an exception in that the </w:t>
      </w:r>
      <w:r>
        <w:rPr>
          <w:rFonts w:ascii="Times New Roman" w:hAnsi="Times New Roman" w:cs="Times New Roman"/>
          <w:sz w:val="24"/>
          <w:szCs w:val="24"/>
        </w:rPr>
        <w:t>majority of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differ by ≥40‰</w:t>
      </w:r>
      <w:r w:rsidRPr="00C27016">
        <w:rPr>
          <w:rFonts w:ascii="Times New Roman" w:hAnsi="Times New Roman" w:cs="Times New Roman"/>
          <w:sz w:val="24"/>
          <w:szCs w:val="24"/>
        </w:rPr>
        <w:t xml:space="preserve">. However, these points show the impact </w:t>
      </w:r>
      <w:r>
        <w:rPr>
          <w:rFonts w:ascii="Times New Roman" w:hAnsi="Times New Roman" w:cs="Times New Roman"/>
          <w:sz w:val="24"/>
          <w:szCs w:val="24"/>
        </w:rPr>
        <w:t>of not only</w:t>
      </w:r>
      <w:r w:rsidRPr="00C27016">
        <w:rPr>
          <w:rFonts w:ascii="Times New Roman" w:hAnsi="Times New Roman" w:cs="Times New Roman"/>
          <w:sz w:val="24"/>
          <w:szCs w:val="24"/>
        </w:rPr>
        <w:t xml:space="preserve"> bomb-C, but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This localized </w:t>
      </w:r>
      <w:r w:rsidRPr="003F63C8">
        <w:rPr>
          <w:rFonts w:ascii="Times New Roman" w:hAnsi="Times New Roman" w:cs="Times New Roman"/>
          <w:sz w:val="24"/>
          <w:szCs w:val="24"/>
          <w:vertAlign w:val="superscript"/>
        </w:rPr>
        <w:t>14</w:t>
      </w:r>
      <w:r>
        <w:rPr>
          <w:rFonts w:ascii="Times New Roman" w:hAnsi="Times New Roman" w:cs="Times New Roman"/>
          <w:sz w:val="24"/>
          <w:szCs w:val="24"/>
        </w:rPr>
        <w:t xml:space="preserve">C plume </w:t>
      </w:r>
      <w:r w:rsidRPr="00C27016">
        <w:rPr>
          <w:rFonts w:ascii="Times New Roman" w:hAnsi="Times New Roman" w:cs="Times New Roman"/>
          <w:sz w:val="24"/>
          <w:szCs w:val="24"/>
        </w:rPr>
        <w:t xml:space="preserve">was released from a nearby incinerator four years prior to sample collection, </w:t>
      </w:r>
      <w:r>
        <w:rPr>
          <w:rFonts w:ascii="Times New Roman" w:hAnsi="Times New Roman" w:cs="Times New Roman"/>
          <w:sz w:val="24"/>
          <w:szCs w:val="24"/>
        </w:rPr>
        <w:t xml:space="preserve">and resulted in </w:t>
      </w:r>
      <w:r w:rsidRPr="0089438D">
        <w:rPr>
          <w:rFonts w:ascii="Times New Roman" w:hAnsi="Times New Roman" w:cs="Times New Roman"/>
          <w:sz w:val="24"/>
          <w:szCs w:val="24"/>
          <w:vertAlign w:val="superscript"/>
        </w:rPr>
        <w:t>14</w:t>
      </w:r>
      <w:r>
        <w:rPr>
          <w:rFonts w:ascii="Times New Roman" w:hAnsi="Times New Roman" w:cs="Times New Roman"/>
          <w:sz w:val="24"/>
          <w:szCs w:val="24"/>
        </w:rPr>
        <w:t>C enrichment of both surface litter and root inputs that persisted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until the time of </w:t>
      </w:r>
      <w:r>
        <w:rPr>
          <w:rFonts w:ascii="Times New Roman" w:eastAsia="Arial Unicode MS" w:hAnsi="Times New Roman" w:cs="Times New Roman"/>
          <w:sz w:val="24"/>
          <w:szCs w:val="24"/>
        </w:rPr>
        <w:t xml:space="preserve">sample </w:t>
      </w:r>
      <w:r w:rsidRPr="00C27016">
        <w:rPr>
          <w:rFonts w:ascii="Times New Roman" w:eastAsia="Arial Unicode MS" w:hAnsi="Times New Roman" w:cs="Times New Roman"/>
          <w:sz w:val="24"/>
          <w:szCs w:val="24"/>
        </w:rPr>
        <w:t xml:space="preserve">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relative to the controls provides strong evidence that the treatment increased the respiration contribution of carbon fixed prior to this incinerator plume enrichment event (&gt; 4 y).</w:t>
      </w:r>
    </w:p>
    <w:p w14:paraId="4F684778" w14:textId="50EEA08C"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Ecosystem type had a significant effect </w:t>
      </w:r>
      <w:r>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(circles above the 1:1 line, Fig. 3) while forest samples showed depletion (triangles below the 1:1 line, Fig. 3), regardless of origin. Forest samples from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in Experiment </w:t>
      </w:r>
    </w:p>
    <w:p w14:paraId="0D2648A2" w14:textId="02AD3F8A" w:rsidR="006C2651" w:rsidRDefault="00F523FB" w:rsidP="006C2651">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B6B3061" wp14:editId="6A2BC94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BD3836" w14:textId="77777777" w:rsidR="006C2651" w:rsidRPr="00B51E3A" w:rsidRDefault="006C2651" w:rsidP="006C2651">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6BEF86A5" w14:textId="4A122B4B" w:rsidR="006C2651" w:rsidRDefault="006C2651"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C56DFC1" w14:textId="19239531" w:rsidR="00864060" w:rsidRDefault="00864060" w:rsidP="00864060">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2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w:t>
      </w:r>
      <w:r>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p>
    <w:p w14:paraId="63CC6FE6" w14:textId="0BD2E880" w:rsidR="00864060" w:rsidRPr="00864060" w:rsidRDefault="00864060" w:rsidP="00864060">
      <w:pPr>
        <w:pStyle w:val="Normal1"/>
        <w:spacing w:before="120" w:line="360" w:lineRule="auto"/>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T</w:t>
      </w:r>
      <w:r w:rsidRPr="00C27016">
        <w:rPr>
          <w:rFonts w:ascii="Times New Roman" w:hAnsi="Times New Roman" w:cs="Times New Roman"/>
          <w:sz w:val="24"/>
          <w:szCs w:val="24"/>
        </w:rPr>
        <w:t xml:space="preserve">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observed in</w:t>
      </w:r>
      <w:r w:rsidRPr="00C27016">
        <w:rPr>
          <w:rFonts w:ascii="Times New Roman" w:hAnsi="Times New Roman" w:cs="Times New Roman"/>
          <w:sz w:val="24"/>
          <w:szCs w:val="24"/>
        </w:rPr>
        <w:t xml:space="preserve"> Experiment 1</w:t>
      </w:r>
      <w:r>
        <w:rPr>
          <w:rFonts w:ascii="Times New Roman" w:hAnsi="Times New Roman" w:cs="Times New Roman"/>
          <w:sz w:val="24"/>
          <w:szCs w:val="24"/>
        </w:rPr>
        <w:t xml:space="preserve"> air-</w:t>
      </w:r>
      <w:r>
        <w:rPr>
          <w:rFonts w:ascii="Times New Roman" w:hAnsi="Times New Roman" w:cs="Times New Roman"/>
          <w:sz w:val="24"/>
          <w:szCs w:val="24"/>
        </w:rPr>
        <w:lastRenderedPageBreak/>
        <w:t>dry/rewet + storage samples</w:t>
      </w:r>
      <w:r w:rsidRPr="00C27016">
        <w:rPr>
          <w:rFonts w:ascii="Times New Roman" w:hAnsi="Times New Roman" w:cs="Times New Roman"/>
          <w:sz w:val="24"/>
          <w:szCs w:val="24"/>
        </w:rPr>
        <w:t xml:space="preserve"> </w:t>
      </w:r>
      <w:r w:rsidRPr="00C27016">
        <w:rPr>
          <w:rFonts w:ascii="Times New Roman" w:hAnsi="Times New Roman" w:cs="Times New Roman"/>
          <w:color w:val="333333"/>
          <w:sz w:val="24"/>
          <w:szCs w:val="24"/>
          <w:highlight w:val="white"/>
        </w:rPr>
        <w:t>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w:t>
      </w:r>
      <w:r w:rsidRPr="00B46D8A">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 xml:space="preserve">grassland soils (-0.51 ± SD of 0.21), while the mean differences </w:t>
      </w:r>
      <w:r>
        <w:rPr>
          <w:rFonts w:ascii="Times New Roman" w:hAnsi="Times New Roman" w:cs="Times New Roman"/>
          <w:color w:val="333333"/>
          <w:sz w:val="24"/>
          <w:szCs w:val="24"/>
          <w:highlight w:val="white"/>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observed in</w:t>
      </w:r>
      <w:r w:rsidRPr="00C27016">
        <w:rPr>
          <w:rFonts w:ascii="Times New Roman" w:hAnsi="Times New Roman" w:cs="Times New Roman"/>
          <w:color w:val="333333"/>
          <w:sz w:val="24"/>
          <w:szCs w:val="24"/>
          <w:highlight w:val="white"/>
        </w:rPr>
        <w:t xml:space="preserve"> the </w:t>
      </w:r>
      <w:r>
        <w:rPr>
          <w:rFonts w:ascii="Times New Roman" w:hAnsi="Times New Roman" w:cs="Times New Roman"/>
          <w:color w:val="333333"/>
          <w:sz w:val="24"/>
          <w:szCs w:val="24"/>
          <w:highlight w:val="white"/>
        </w:rPr>
        <w:t>air-dry/rewet samples from</w:t>
      </w:r>
      <w:r w:rsidRPr="00C27016">
        <w:rPr>
          <w:rFonts w:ascii="Times New Roman" w:hAnsi="Times New Roman" w:cs="Times New Roman"/>
          <w:color w:val="333333"/>
          <w:sz w:val="24"/>
          <w:szCs w:val="24"/>
          <w:highlight w:val="white"/>
        </w:rPr>
        <w:t xml:space="preserve">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5A7F227A" w14:textId="77777777" w:rsidR="006C2651" w:rsidRPr="00C27016" w:rsidRDefault="006C2651" w:rsidP="006C2651">
      <w:pPr>
        <w:pStyle w:val="Normal1"/>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 </w:t>
      </w:r>
    </w:p>
    <w:p w14:paraId="59C96C70" w14:textId="608EFB40" w:rsidR="003E1FA5" w:rsidRDefault="00F523FB" w:rsidP="003E1FA5">
      <w:pPr>
        <w:pStyle w:val="Normal1"/>
        <w:spacing w:before="120"/>
        <w:rPr>
          <w:rFonts w:ascii="Times New Roman" w:hAnsi="Times New Roman" w:cs="Times New Roman"/>
          <w:lang w:val="en-US"/>
        </w:rPr>
      </w:pPr>
      <w:r>
        <w:rPr>
          <w:rFonts w:ascii="Times New Roman" w:hAnsi="Times New Roman" w:cs="Times New Roman"/>
          <w:noProof/>
          <w:lang w:val="en-US"/>
        </w:rPr>
        <w:drawing>
          <wp:inline distT="0" distB="0" distL="0" distR="0" wp14:anchorId="6849A70E" wp14:editId="6C9AB7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commentRangeStart w:id="24"/>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commentRangeEnd w:id="24"/>
      <w:r w:rsidR="0093558D">
        <w:rPr>
          <w:rStyle w:val="CommentReference"/>
        </w:rPr>
        <w:commentReference w:id="24"/>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5736EDA4" w14:textId="715554A1" w:rsidR="003E1FA5" w:rsidRPr="0070049A" w:rsidRDefault="003E1FA5"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experiments </w:t>
      </w:r>
      <w:r w:rsidR="00CD25CD">
        <w:rPr>
          <w:rFonts w:ascii="Times New Roman" w:hAnsi="Times New Roman" w:cs="Times New Roman"/>
          <w:lang w:val="en-US"/>
        </w:rPr>
        <w:t xml:space="preserve">1 and 3. Data are </w:t>
      </w:r>
      <w:r w:rsidR="004E0A9E">
        <w:rPr>
          <w:rFonts w:ascii="Times New Roman" w:hAnsi="Times New Roman" w:cs="Times New Roman"/>
          <w:lang w:val="en-US"/>
        </w:rPr>
        <w:t>averaged by site (some locations had multiple sites)</w:t>
      </w:r>
      <w:r w:rsidR="00CD25CD">
        <w:rPr>
          <w:rFonts w:ascii="Times New Roman" w:hAnsi="Times New Roman" w:cs="Times New Roman"/>
          <w:lang w:val="en-US"/>
        </w:rPr>
        <w:t xml:space="preserve"> and</w:t>
      </w:r>
      <w:r>
        <w:rPr>
          <w:rFonts w:ascii="Times New Roman" w:hAnsi="Times New Roman" w:cs="Times New Roman"/>
          <w:lang w:val="en-US"/>
        </w:rPr>
        <w:t xml:space="preserve"> error </w:t>
      </w:r>
      <w:r w:rsidRPr="0070049A">
        <w:rPr>
          <w:rFonts w:ascii="Times New Roman" w:hAnsi="Times New Roman" w:cs="Times New Roman"/>
          <w:lang w:val="en-US"/>
        </w:rPr>
        <w:t xml:space="preserve">bars </w:t>
      </w:r>
      <w:r w:rsidR="00CD25CD">
        <w:rPr>
          <w:rFonts w:ascii="Times New Roman" w:hAnsi="Times New Roman" w:cs="Times New Roman"/>
          <w:lang w:val="en-US"/>
        </w:rPr>
        <w:t>show</w:t>
      </w:r>
      <w:r w:rsidRPr="0070049A">
        <w:rPr>
          <w:rFonts w:ascii="Times New Roman" w:hAnsi="Times New Roman" w:cs="Times New Roman"/>
          <w:lang w:val="en-US"/>
        </w:rPr>
        <w:t xml:space="preserv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 xml:space="preserve">C in </w:t>
      </w:r>
      <w:r w:rsidRPr="0070049A">
        <w:rPr>
          <w:rFonts w:ascii="Times New Roman" w:hAnsi="Times New Roman" w:cs="Times New Roman"/>
          <w:lang w:val="en-US"/>
        </w:rPr>
        <w:lastRenderedPageBreak/>
        <w:t>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69E1208E" w14:textId="3A6EE06F" w:rsidR="00E25919" w:rsidRPr="00C27016" w:rsidRDefault="00E25919" w:rsidP="00844E54">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08ACA875" w:rsidR="00E25919"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w:t>
      </w:r>
      <w:r w:rsidR="001C1428">
        <w:rPr>
          <w:rFonts w:ascii="Times New Roman" w:eastAsia="Arial Unicode MS" w:hAnsi="Times New Roman" w:cs="Times New Roman"/>
          <w:sz w:val="24"/>
          <w:szCs w:val="24"/>
        </w:rPr>
        <w:t>-CO</w:t>
      </w:r>
      <w:r w:rsidR="001C1428" w:rsidRPr="001C1428">
        <w:rPr>
          <w:rFonts w:ascii="Times New Roman" w:eastAsia="Arial Unicode MS" w:hAnsi="Times New Roman" w:cs="Times New Roman"/>
          <w:sz w:val="24"/>
          <w:szCs w:val="24"/>
          <w:vertAlign w:val="subscript"/>
        </w:rPr>
        <w:t>2</w:t>
      </w:r>
      <w:r w:rsidRPr="00C27016">
        <w:rPr>
          <w:rFonts w:ascii="Times New Roman" w:eastAsia="Arial Unicode MS" w:hAnsi="Times New Roman" w:cs="Times New Roman"/>
          <w:sz w:val="24"/>
          <w:szCs w:val="24"/>
        </w:rPr>
        <w:t xml:space="preserve"> can provide insight into the relative contribution of more slowly cycling carbon </w:t>
      </w:r>
      <w:r w:rsidR="00F42A8E">
        <w:rPr>
          <w:rFonts w:ascii="Times New Roman" w:eastAsia="Arial Unicode MS" w:hAnsi="Times New Roman" w:cs="Times New Roman"/>
          <w:sz w:val="24"/>
          <w:szCs w:val="24"/>
        </w:rPr>
        <w:t>compared to</w:t>
      </w:r>
      <w:r w:rsidRPr="00C27016">
        <w:rPr>
          <w:rFonts w:ascii="Times New Roman" w:eastAsia="Arial Unicode MS" w:hAnsi="Times New Roman" w:cs="Times New Roman"/>
          <w:sz w:val="24"/>
          <w:szCs w:val="24"/>
        </w:rPr>
        <w:t xml:space="preserve"> faster cycl</w:t>
      </w:r>
      <w:r w:rsidR="00F42A8E">
        <w:rPr>
          <w:rFonts w:ascii="Times New Roman" w:eastAsia="Arial Unicode MS" w:hAnsi="Times New Roman" w:cs="Times New Roman"/>
          <w:sz w:val="24"/>
          <w:szCs w:val="24"/>
        </w:rPr>
        <w:t>ing carbon at</w:t>
      </w:r>
      <w:r w:rsidRPr="00C27016">
        <w:rPr>
          <w:rFonts w:ascii="Times New Roman" w:eastAsia="Arial Unicode MS" w:hAnsi="Times New Roman" w:cs="Times New Roman"/>
          <w:sz w:val="24"/>
          <w:szCs w:val="24"/>
        </w:rPr>
        <w:t xml:space="preserve"> a given site. A subset of the locations sampled for Experiment 1 in 2011 were resampled for Experiment 2 in 2019, allowing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5549B3">
        <w:rPr>
          <w:rFonts w:ascii="Times New Roman" w:hAnsi="Times New Roman" w:cs="Times New Roman"/>
          <w:sz w:val="24"/>
          <w:szCs w:val="24"/>
        </w:rPr>
        <w:t>-CO</w:t>
      </w:r>
      <w:r w:rsidR="005549B3" w:rsidRPr="005549B3">
        <w:rPr>
          <w:rFonts w:ascii="Times New Roman" w:hAnsi="Times New Roman" w:cs="Times New Roman"/>
          <w:sz w:val="24"/>
          <w:szCs w:val="24"/>
          <w:vertAlign w:val="subscript"/>
        </w:rPr>
        <w:t>2</w:t>
      </w:r>
      <w:r w:rsidR="005549B3">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p>
    <w:p w14:paraId="1BB23D92" w14:textId="64F49133" w:rsidR="00974640"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observed that both the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(Experiment 1)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w:t>
      </w:r>
      <w:r w:rsidR="000B688E">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w:t>
      </w:r>
      <w:r w:rsidR="0075465A">
        <w:rPr>
          <w:rFonts w:ascii="Times New Roman" w:eastAsia="Arial Unicode MS" w:hAnsi="Times New Roman" w:cs="Times New Roman"/>
          <w:sz w:val="24"/>
          <w:szCs w:val="24"/>
        </w:rPr>
        <w:t xml:space="preserve"> (Fig. 5)</w:t>
      </w:r>
      <w:r w:rsidRPr="00C27016">
        <w:rPr>
          <w:rFonts w:ascii="Times New Roman" w:eastAsia="Arial Unicode MS" w:hAnsi="Times New Roman" w:cs="Times New Roman"/>
          <w:sz w:val="24"/>
          <w:szCs w:val="24"/>
        </w:rPr>
        <w:t>. Averaged across experiments</w:t>
      </w:r>
      <w:r w:rsidR="0075465A">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mean absolute difference</w:t>
      </w:r>
      <w:r w:rsidR="0075465A">
        <w:rPr>
          <w:rFonts w:ascii="Times New Roman" w:eastAsia="Arial Unicode MS" w:hAnsi="Times New Roman" w:cs="Times New Roman"/>
          <w:sz w:val="24"/>
          <w:szCs w:val="24"/>
        </w:rPr>
        <w:t>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0075465A">
        <w:rPr>
          <w:rFonts w:ascii="Times New Roman" w:hAnsi="Times New Roman" w:cs="Times New Roman"/>
          <w:sz w:val="24"/>
          <w:szCs w:val="24"/>
        </w:rPr>
        <w:t>were</w:t>
      </w:r>
      <w:r w:rsidRPr="00C27016">
        <w:rPr>
          <w:rFonts w:ascii="Times New Roman" w:hAnsi="Times New Roman" w:cs="Times New Roman"/>
          <w:sz w:val="24"/>
          <w:szCs w:val="24"/>
        </w:rPr>
        <w:t xml:space="preserve"> 21.4‰ and 12.1‰ for grassland and forest soils respectively</w:t>
      </w:r>
      <w:r w:rsidR="0075465A">
        <w:rPr>
          <w:rFonts w:ascii="Times New Roman" w:hAnsi="Times New Roman" w:cs="Times New Roman"/>
          <w:sz w:val="24"/>
          <w:szCs w:val="24"/>
        </w:rPr>
        <w:t xml:space="preserve"> (Table 3)</w:t>
      </w:r>
      <w:r w:rsidRPr="00C27016">
        <w:rPr>
          <w:rFonts w:ascii="Times New Roman" w:hAnsi="Times New Roman" w:cs="Times New Roman"/>
          <w:sz w:val="24"/>
          <w:szCs w:val="24"/>
        </w:rPr>
        <w:t>. Mean differences of laboratory duplicates were lower than treatment differences for both 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r w:rsidR="006F1B06">
        <w:rPr>
          <w:rFonts w:ascii="Times New Roman" w:hAnsi="Times New Roman" w:cs="Times New Roman"/>
          <w:sz w:val="24"/>
          <w:szCs w:val="24"/>
        </w:rPr>
        <w:t xml:space="preserve"> (Table 3)</w:t>
      </w:r>
      <w:r w:rsidRPr="00C27016">
        <w:rPr>
          <w:rFonts w:ascii="Times New Roman" w:hAnsi="Times New Roman" w:cs="Times New Roman"/>
          <w:sz w:val="24"/>
          <w:szCs w:val="24"/>
        </w:rPr>
        <w:t>.</w:t>
      </w:r>
    </w:p>
    <w:p w14:paraId="22AA80FB" w14:textId="3AF210BD" w:rsidR="003E1FA5" w:rsidRDefault="003D7F4B" w:rsidP="00844E54">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M</w:t>
      </w:r>
      <w:r w:rsidR="00E25919" w:rsidRPr="00C27016">
        <w:rPr>
          <w:rFonts w:ascii="Times New Roman" w:hAnsi="Times New Roman" w:cs="Times New Roman"/>
          <w:sz w:val="24"/>
          <w:szCs w:val="24"/>
        </w:rPr>
        <w:t>ean Δ</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was enriched </w:t>
      </w:r>
      <w:r>
        <w:rPr>
          <w:rFonts w:ascii="Times New Roman" w:hAnsi="Times New Roman" w:cs="Times New Roman"/>
          <w:sz w:val="24"/>
          <w:szCs w:val="24"/>
        </w:rPr>
        <w:t>relative to the atmosphere</w:t>
      </w:r>
      <w:r w:rsidRPr="00C27016">
        <w:rPr>
          <w:rFonts w:ascii="Times New Roman" w:hAnsi="Times New Roman" w:cs="Times New Roman"/>
          <w:sz w:val="24"/>
          <w:szCs w:val="24"/>
        </w:rPr>
        <w:t xml:space="preserve"> </w:t>
      </w:r>
      <w:r w:rsidR="00E25919" w:rsidRPr="00C27016">
        <w:rPr>
          <w:rFonts w:ascii="Times New Roman" w:eastAsia="Arial Unicode MS" w:hAnsi="Times New Roman" w:cs="Times New Roman"/>
          <w:sz w:val="24"/>
          <w:szCs w:val="24"/>
        </w:rPr>
        <w:t xml:space="preserve">for </w:t>
      </w:r>
      <w:r>
        <w:rPr>
          <w:rFonts w:ascii="Times New Roman" w:eastAsia="Arial Unicode MS" w:hAnsi="Times New Roman" w:cs="Times New Roman"/>
          <w:sz w:val="24"/>
          <w:szCs w:val="24"/>
        </w:rPr>
        <w:t xml:space="preserve">both </w:t>
      </w:r>
      <w:r w:rsidR="00E25919" w:rsidRPr="00C27016">
        <w:rPr>
          <w:rFonts w:ascii="Times New Roman" w:eastAsia="Arial Unicode MS" w:hAnsi="Times New Roman" w:cs="Times New Roman"/>
          <w:sz w:val="24"/>
          <w:szCs w:val="24"/>
        </w:rPr>
        <w:t xml:space="preserve">treatment and control samples collected in 2011 (Experiment 1) and </w:t>
      </w:r>
      <w:r>
        <w:rPr>
          <w:rFonts w:ascii="Times New Roman" w:eastAsia="Arial Unicode MS" w:hAnsi="Times New Roman" w:cs="Times New Roman"/>
          <w:sz w:val="24"/>
          <w:szCs w:val="24"/>
        </w:rPr>
        <w:t xml:space="preserve">in </w:t>
      </w:r>
      <w:r w:rsidR="00E25919" w:rsidRPr="00C27016">
        <w:rPr>
          <w:rFonts w:ascii="Times New Roman" w:eastAsia="Arial Unicode MS" w:hAnsi="Times New Roman" w:cs="Times New Roman"/>
          <w:sz w:val="24"/>
          <w:szCs w:val="24"/>
        </w:rPr>
        <w:t xml:space="preserve">2019 (Experiment 2) (Fig. 5). However, </w:t>
      </w:r>
      <w:r>
        <w:rPr>
          <w:rFonts w:ascii="Times New Roman" w:eastAsia="Arial Unicode MS" w:hAnsi="Times New Roman" w:cs="Times New Roman"/>
          <w:sz w:val="24"/>
          <w:szCs w:val="24"/>
        </w:rPr>
        <w:t>the relative enrichment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was smaller for grassland samples than for for</w:t>
      </w:r>
      <w:r>
        <w:rPr>
          <w:rFonts w:ascii="Times New Roman" w:hAnsi="Times New Roman" w:cs="Times New Roman"/>
          <w:sz w:val="24"/>
          <w:szCs w:val="24"/>
        </w:rPr>
        <w:t>est samples at both time points</w:t>
      </w:r>
      <w:r w:rsidRPr="00C27016">
        <w:rPr>
          <w:rFonts w:ascii="Times New Roman" w:hAnsi="Times New Roman" w:cs="Times New Roman"/>
          <w:sz w:val="24"/>
          <w:szCs w:val="24"/>
        </w:rPr>
        <w:t xml:space="preserve"> (Table 3)</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This suggests</w:t>
      </w:r>
      <w:r w:rsidR="00E25919" w:rsidRPr="00C27016">
        <w:rPr>
          <w:rFonts w:ascii="Times New Roman" w:hAnsi="Times New Roman" w:cs="Times New Roman"/>
          <w:sz w:val="24"/>
          <w:szCs w:val="24"/>
        </w:rPr>
        <w:t xml:space="preserve"> that respiration </w:t>
      </w:r>
      <w:r>
        <w:rPr>
          <w:rFonts w:ascii="Times New Roman" w:hAnsi="Times New Roman" w:cs="Times New Roman"/>
          <w:sz w:val="24"/>
          <w:szCs w:val="24"/>
        </w:rPr>
        <w:t>in the grassland soils contains</w:t>
      </w:r>
      <w:r w:rsidR="00E25919" w:rsidRPr="00C27016">
        <w:rPr>
          <w:rFonts w:ascii="Times New Roman" w:hAnsi="Times New Roman" w:cs="Times New Roman"/>
          <w:sz w:val="24"/>
          <w:szCs w:val="24"/>
        </w:rPr>
        <w:t xml:space="preserve"> a greater proportion of more recently fixed carbon. </w:t>
      </w:r>
      <w:r w:rsidR="00CE19AB">
        <w:rPr>
          <w:rFonts w:ascii="Times New Roman" w:eastAsia="Arial Unicode MS" w:hAnsi="Times New Roman" w:cs="Times New Roman"/>
          <w:sz w:val="24"/>
          <w:szCs w:val="24"/>
        </w:rPr>
        <w:t>W</w:t>
      </w:r>
      <w:r w:rsidR="00CE19AB" w:rsidRPr="00C27016">
        <w:rPr>
          <w:rFonts w:ascii="Times New Roman" w:eastAsia="Arial Unicode MS" w:hAnsi="Times New Roman" w:cs="Times New Roman"/>
          <w:sz w:val="24"/>
          <w:szCs w:val="24"/>
        </w:rPr>
        <w:t>e also observed slightly different trends in grassland soils as compared to forest soils</w:t>
      </w:r>
      <w:r w:rsidR="00CE19AB" w:rsidRPr="00C27016">
        <w:rPr>
          <w:rFonts w:ascii="Times New Roman" w:hAnsi="Times New Roman" w:cs="Times New Roman"/>
          <w:sz w:val="24"/>
          <w:szCs w:val="24"/>
        </w:rPr>
        <w:t xml:space="preserve"> </w:t>
      </w:r>
      <w:r w:rsidR="00CE19AB">
        <w:rPr>
          <w:rFonts w:ascii="Times New Roman" w:hAnsi="Times New Roman" w:cs="Times New Roman"/>
          <w:sz w:val="24"/>
          <w:szCs w:val="24"/>
        </w:rPr>
        <w:t>w</w:t>
      </w:r>
      <w:r w:rsidR="00E25919" w:rsidRPr="00C27016">
        <w:rPr>
          <w:rFonts w:ascii="Times New Roman" w:hAnsi="Times New Roman" w:cs="Times New Roman"/>
          <w:sz w:val="24"/>
          <w:szCs w:val="24"/>
        </w:rPr>
        <w:t xml:space="preserve">hen comparing the change in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over time in control versus treatment samples. For grassland samples we saw an increase in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between 2011 and 2019 for both control and treatment samples. </w:t>
      </w:r>
      <w:commentRangeStart w:id="25"/>
      <w:r w:rsidR="00E25919" w:rsidRPr="00C27016">
        <w:rPr>
          <w:rFonts w:ascii="Times New Roman" w:eastAsia="Arial Unicode MS" w:hAnsi="Times New Roman" w:cs="Times New Roman"/>
          <w:sz w:val="24"/>
          <w:szCs w:val="24"/>
        </w:rPr>
        <w:t>In contrast, control samples from the forested sites had similar mean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values in both 2011 and 2019, while mean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forest treatment samples increased over this period (Table 3).</w:t>
      </w:r>
      <w:commentRangeEnd w:id="25"/>
      <w:r w:rsidR="006C480F">
        <w:rPr>
          <w:rStyle w:val="CommentReference"/>
        </w:rPr>
        <w:commentReference w:id="25"/>
      </w:r>
    </w:p>
    <w:p w14:paraId="0222E917" w14:textId="2B32CD7D" w:rsidR="003E1FA5" w:rsidRPr="00C27016" w:rsidRDefault="00926E01" w:rsidP="00B175F1">
      <w:pPr>
        <w:pStyle w:val="Normal1"/>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45A8579A" wp14:editId="66359632">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r w:rsidR="007A2690">
        <w:rPr>
          <w:rFonts w:ascii="Times New Roman" w:hAnsi="Times New Roman" w:cs="Times New Roman"/>
          <w:color w:val="333333"/>
          <w:sz w:val="24"/>
          <w:szCs w:val="24"/>
          <w:highlight w:val="white"/>
        </w:rPr>
        <w:tab/>
      </w:r>
    </w:p>
    <w:p w14:paraId="1054CAE9" w14:textId="77777777"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62319192" w14:textId="5EB22346" w:rsidR="003E1FA5" w:rsidRPr="003E1FA5" w:rsidRDefault="00D93F38" w:rsidP="003B69F5">
      <w:pPr>
        <w:pStyle w:val="Normal1"/>
        <w:spacing w:line="360" w:lineRule="auto"/>
        <w:ind w:left="360" w:right="360"/>
        <w:rPr>
          <w:rFonts w:ascii="Times New Roman" w:hAnsi="Times New Roman" w:cs="Times New Roman"/>
          <w:lang w:val="en-US"/>
        </w:rPr>
      </w:pPr>
      <w:r>
        <w:rPr>
          <w:rFonts w:ascii="Times New Roman" w:hAnsi="Times New Roman" w:cs="Times New Roman"/>
          <w:lang w:val="en-US"/>
        </w:rPr>
        <w:t>Points</w:t>
      </w:r>
      <w:r w:rsidR="003E1FA5"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003E1FA5" w:rsidRPr="00374A34">
        <w:rPr>
          <w:rFonts w:ascii="Times New Roman" w:hAnsi="Times New Roman" w:cs="Times New Roman"/>
          <w:lang w:val="en-US"/>
        </w:rPr>
        <w:t>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sidR="00DA4C57">
        <w:rPr>
          <w:rFonts w:ascii="Times New Roman" w:hAnsi="Times New Roman" w:cs="Times New Roman"/>
          <w:lang w:val="en-US"/>
        </w:rPr>
        <w:t xml:space="preserve"> within ecosystem and treatment groups; </w:t>
      </w:r>
      <w:r w:rsidR="00DA4C57" w:rsidRPr="00374A34">
        <w:rPr>
          <w:rFonts w:ascii="Times New Roman" w:hAnsi="Times New Roman" w:cs="Times New Roman"/>
          <w:lang w:val="en-US"/>
        </w:rPr>
        <w:t>error bars show 2x standard error</w:t>
      </w:r>
      <w:r w:rsidR="00DA4C57">
        <w:rPr>
          <w:rFonts w:ascii="Times New Roman" w:hAnsi="Times New Roman" w:cs="Times New Roman"/>
          <w:lang w:val="en-US"/>
        </w:rPr>
        <w:t>.</w:t>
      </w:r>
      <w:r w:rsidR="003E1FA5" w:rsidRPr="00374A34">
        <w:rPr>
          <w:rFonts w:ascii="Times New Roman" w:hAnsi="Times New Roman" w:cs="Times New Roman"/>
          <w:lang w:val="en-US"/>
        </w:rPr>
        <w:t xml:space="preserve"> Arrows show the direction of change in 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Pr>
          <w:rFonts w:ascii="Times New Roman" w:hAnsi="Times New Roman" w:cs="Times New Roman"/>
          <w:lang w:val="en-US"/>
        </w:rPr>
        <w:t xml:space="preserve"> </w:t>
      </w:r>
      <w:r w:rsidR="00DA4C57">
        <w:rPr>
          <w:rFonts w:ascii="Times New Roman" w:hAnsi="Times New Roman" w:cs="Times New Roman"/>
          <w:lang w:val="en-US"/>
        </w:rPr>
        <w:t xml:space="preserve">observed in treatment samples </w:t>
      </w:r>
      <w:r>
        <w:rPr>
          <w:rFonts w:ascii="Times New Roman" w:hAnsi="Times New Roman" w:cs="Times New Roman"/>
          <w:lang w:val="en-US"/>
        </w:rPr>
        <w:t>relative to the controls</w:t>
      </w:r>
      <w:r w:rsidR="00737C82">
        <w:rPr>
          <w:rFonts w:ascii="Times New Roman" w:hAnsi="Times New Roman" w:cs="Times New Roman"/>
          <w:lang w:val="en-US"/>
        </w:rPr>
        <w:t xml:space="preserve"> for a given time point</w:t>
      </w:r>
      <w:r w:rsidR="003E1FA5" w:rsidRPr="00374A34">
        <w:rPr>
          <w:rFonts w:ascii="Times New Roman" w:hAnsi="Times New Roman" w:cs="Times New Roman"/>
          <w:lang w:val="en-US"/>
        </w:rPr>
        <w:t xml:space="preserve">. </w:t>
      </w:r>
      <w:r w:rsidR="002A637C" w:rsidRPr="002A637C">
        <w:rPr>
          <w:rFonts w:ascii="Times New Roman" w:hAnsi="Times New Roman" w:cs="Times New Roman"/>
          <w:lang w:val="en-US"/>
        </w:rPr>
        <w:t>Atmospheric ∆</w:t>
      </w:r>
      <w:r w:rsidR="002A637C" w:rsidRPr="002A637C">
        <w:rPr>
          <w:rFonts w:ascii="Times New Roman" w:hAnsi="Times New Roman" w:cs="Times New Roman"/>
          <w:vertAlign w:val="superscript"/>
          <w:lang w:val="en-US"/>
        </w:rPr>
        <w:t>14</w:t>
      </w:r>
      <w:r w:rsidR="002A637C" w:rsidRPr="002A637C">
        <w:rPr>
          <w:rFonts w:ascii="Times New Roman" w:hAnsi="Times New Roman" w:cs="Times New Roman"/>
          <w:lang w:val="en-US"/>
        </w:rPr>
        <w:t>C-CO</w:t>
      </w:r>
      <w:r w:rsidR="002A637C" w:rsidRPr="002A637C">
        <w:rPr>
          <w:rFonts w:ascii="Times New Roman" w:hAnsi="Times New Roman" w:cs="Times New Roman"/>
          <w:vertAlign w:val="subscript"/>
          <w:lang w:val="en-US"/>
        </w:rPr>
        <w:t>2</w:t>
      </w:r>
      <w:r w:rsidR="002A637C" w:rsidRPr="002A637C">
        <w:rPr>
          <w:rFonts w:ascii="Times New Roman" w:hAnsi="Times New Roman" w:cs="Times New Roman"/>
          <w:lang w:val="en-US"/>
        </w:rPr>
        <w:t xml:space="preserve"> data</w:t>
      </w:r>
      <w:r w:rsidR="002A637C">
        <w:rPr>
          <w:rFonts w:ascii="Times New Roman" w:hAnsi="Times New Roman" w:cs="Times New Roman"/>
          <w:lang w:val="en-US"/>
        </w:rPr>
        <w:t xml:space="preserve"> (gray line)</w:t>
      </w:r>
      <w:r w:rsidR="002A637C" w:rsidRPr="002A637C">
        <w:rPr>
          <w:rFonts w:ascii="Times New Roman" w:hAnsi="Times New Roman" w:cs="Times New Roman"/>
          <w:lang w:val="en-US"/>
        </w:rPr>
        <w:t xml:space="preserve"> are from Graven et al. (2017) up to the year 2015, while data points from 2015 to 2019 are extrapolated (Sierra, 2018). All atmospheric radiocarbon data </w:t>
      </w:r>
      <w:r w:rsidR="00D63E99" w:rsidRPr="00D63E99">
        <w:rPr>
          <w:rFonts w:ascii="Times New Roman" w:hAnsi="Times New Roman" w:cs="Times New Roman"/>
          <w:lang w:val="en-US"/>
        </w:rPr>
        <w:t>are</w:t>
      </w:r>
      <w:r w:rsidR="002A637C" w:rsidRPr="002A637C">
        <w:rPr>
          <w:rFonts w:ascii="Times New Roman" w:hAnsi="Times New Roman" w:cs="Times New Roman"/>
          <w:lang w:val="en-US"/>
        </w:rPr>
        <w:t xml:space="preserve"> for the northern hemisphere (zone 2).</w:t>
      </w:r>
    </w:p>
    <w:p w14:paraId="121C96DD" w14:textId="4AA4DEA3"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b/>
          <w:sz w:val="24"/>
          <w:szCs w:val="24"/>
        </w:rPr>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0BFFF6BF" w:rsidR="00A27CF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sidR="003255BC">
        <w:rPr>
          <w:rFonts w:ascii="Times New Roman" w:eastAsia="Arial Unicode MS" w:hAnsi="Times New Roman" w:cs="Times New Roman"/>
          <w:sz w:val="24"/>
          <w:szCs w:val="24"/>
        </w:rPr>
        <w:t xml:space="preserve"> </w:t>
      </w:r>
      <w:r w:rsidR="00D105A5">
        <w:rPr>
          <w:rFonts w:ascii="Times New Roman" w:eastAsia="Arial Unicode MS" w:hAnsi="Times New Roman" w:cs="Times New Roman"/>
          <w:sz w:val="24"/>
          <w:szCs w:val="24"/>
        </w:rPr>
        <w:t xml:space="preserve">constructing time series of respired </w:t>
      </w:r>
      <w:r w:rsidR="00D105A5" w:rsidRPr="00C27016">
        <w:rPr>
          <w:rFonts w:ascii="Times New Roman" w:eastAsia="Arial Unicode MS" w:hAnsi="Times New Roman" w:cs="Times New Roman"/>
          <w:sz w:val="24"/>
          <w:szCs w:val="24"/>
        </w:rPr>
        <w:t>∆</w:t>
      </w:r>
      <w:r w:rsidR="00D105A5" w:rsidRPr="00C27016">
        <w:rPr>
          <w:rFonts w:ascii="Times New Roman" w:hAnsi="Times New Roman" w:cs="Times New Roman"/>
          <w:sz w:val="24"/>
          <w:szCs w:val="24"/>
          <w:vertAlign w:val="superscript"/>
        </w:rPr>
        <w:t>14</w:t>
      </w:r>
      <w:r w:rsidR="00D105A5" w:rsidRPr="00C27016">
        <w:rPr>
          <w:rFonts w:ascii="Times New Roman" w:hAnsi="Times New Roman" w:cs="Times New Roman"/>
          <w:sz w:val="24"/>
          <w:szCs w:val="24"/>
        </w:rPr>
        <w:t>C-CO</w:t>
      </w:r>
      <w:r w:rsidR="00D105A5" w:rsidRPr="00C27016">
        <w:rPr>
          <w:rFonts w:ascii="Times New Roman" w:hAnsi="Times New Roman" w:cs="Times New Roman"/>
          <w:sz w:val="24"/>
          <w:szCs w:val="24"/>
          <w:vertAlign w:val="subscript"/>
        </w:rPr>
        <w:t>2</w:t>
      </w:r>
      <w:r w:rsidR="00D105A5">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The two treatments considered, air-drying alone or air-drying + storage,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w:t>
      </w:r>
      <w:commentRangeStart w:id="26"/>
      <w:r w:rsidR="00A27CF9" w:rsidRPr="00C27016">
        <w:rPr>
          <w:rFonts w:ascii="Times New Roman" w:eastAsia="Arial Unicode MS" w:hAnsi="Times New Roman" w:cs="Times New Roman"/>
          <w:sz w:val="24"/>
          <w:szCs w:val="24"/>
        </w:rPr>
        <w:t>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has declined at about 5 per mille per year over the past two decades</w:t>
      </w:r>
      <w:r w:rsidR="00735085">
        <w:rPr>
          <w:rFonts w:ascii="Times New Roman" w:hAnsi="Times New Roman" w:cs="Times New Roman"/>
          <w:sz w:val="24"/>
          <w:szCs w:val="24"/>
        </w:rPr>
        <w:t xml:space="preserve"> (Fig. 6)</w:t>
      </w:r>
      <w:r w:rsidR="00A27CF9" w:rsidRPr="00C27016">
        <w:rPr>
          <w:rFonts w:ascii="Times New Roman" w:hAnsi="Times New Roman" w:cs="Times New Roman"/>
          <w:sz w:val="24"/>
          <w:szCs w:val="24"/>
        </w:rPr>
        <w:t xml:space="preserve"> </w: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 xml:space="preserve">at the </w:t>
      </w:r>
      <w:r w:rsidR="00A27CF9">
        <w:rPr>
          <w:rFonts w:ascii="Times New Roman" w:hAnsi="Times New Roman" w:cs="Times New Roman"/>
          <w:sz w:val="24"/>
          <w:szCs w:val="24"/>
        </w:rPr>
        <w:lastRenderedPageBreak/>
        <w:t>differences of roughly 10</w:t>
      </w:r>
      <w:r w:rsidR="00A27CF9" w:rsidRPr="00C27016">
        <w:rPr>
          <w:rFonts w:ascii="Times New Roman" w:hAnsi="Times New Roman" w:cs="Times New Roman"/>
          <w:sz w:val="24"/>
          <w:szCs w:val="24"/>
        </w:rPr>
        <w:t xml:space="preserve">‰ to 20‰ that we observed </w:t>
      </w:r>
      <w:r w:rsidR="00D105A5">
        <w:rPr>
          <w:rFonts w:ascii="Times New Roman" w:hAnsi="Times New Roman" w:cs="Times New Roman"/>
          <w:sz w:val="24"/>
          <w:szCs w:val="24"/>
        </w:rPr>
        <w:t>Experiments 1 and 2 of</w:t>
      </w:r>
      <w:r w:rsidR="00A27CF9" w:rsidRPr="00C27016">
        <w:rPr>
          <w:rFonts w:ascii="Times New Roman" w:hAnsi="Times New Roman" w:cs="Times New Roman"/>
          <w:sz w:val="24"/>
          <w:szCs w:val="24"/>
        </w:rPr>
        <w:t xml:space="preserve"> this study would 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w:t>
      </w:r>
      <w:r w:rsidR="00D105A5">
        <w:rPr>
          <w:rFonts w:ascii="Times New Roman" w:hAnsi="Times New Roman" w:cs="Times New Roman"/>
          <w:sz w:val="24"/>
          <w:szCs w:val="24"/>
        </w:rPr>
        <w:t>(</w:t>
      </w:r>
      <w:r w:rsidR="00A27CF9" w:rsidRPr="00C27016">
        <w:rPr>
          <w:rFonts w:ascii="Times New Roman" w:hAnsi="Times New Roman" w:cs="Times New Roman"/>
          <w:sz w:val="24"/>
          <w:szCs w:val="24"/>
        </w:rPr>
        <w:t>if the system were interpreted with a simple one pool model</w:t>
      </w:r>
      <w:r w:rsidR="00D105A5">
        <w:rPr>
          <w:rFonts w:ascii="Times New Roman" w:hAnsi="Times New Roman" w:cs="Times New Roman"/>
          <w:sz w:val="24"/>
          <w:szCs w:val="24"/>
        </w:rPr>
        <w:t>)</w:t>
      </w:r>
      <w:r w:rsidR="00A27CF9" w:rsidRPr="00C27016">
        <w:rPr>
          <w:rFonts w:ascii="Times New Roman" w:hAnsi="Times New Roman" w:cs="Times New Roman"/>
          <w:sz w:val="24"/>
          <w:szCs w:val="24"/>
        </w:rPr>
        <w:t xml:space="preserve">. Taking into account variability within ecosystems and treatment groups, these differences suggest that samples would have to be collected at least seven to eight years apart to detect </w:t>
      </w:r>
      <w:commentRangeStart w:id="27"/>
      <w:r w:rsidR="00A27CF9" w:rsidRPr="00C27016">
        <w:rPr>
          <w:rFonts w:ascii="Times New Roman" w:hAnsi="Times New Roman" w:cs="Times New Roman"/>
          <w:sz w:val="24"/>
          <w:szCs w:val="24"/>
        </w:rPr>
        <w:t xml:space="preserve">a significant change </w:t>
      </w:r>
      <w:commentRangeEnd w:id="27"/>
      <w:r w:rsidR="006C480F">
        <w:rPr>
          <w:rStyle w:val="CommentReference"/>
        </w:rPr>
        <w:commentReference w:id="27"/>
      </w:r>
      <w:r w:rsidR="00A27CF9" w:rsidRPr="00C27016">
        <w:rPr>
          <w:rFonts w:ascii="Times New Roman" w:hAnsi="Times New Roman" w:cs="Times New Roman"/>
          <w:sz w:val="24"/>
          <w:szCs w:val="24"/>
        </w:rPr>
        <w:t xml:space="preserve">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commentRangeEnd w:id="26"/>
      <w:r w:rsidR="006C480F">
        <w:rPr>
          <w:rStyle w:val="CommentReference"/>
        </w:rPr>
        <w:commentReference w:id="26"/>
      </w:r>
      <w:r w:rsidR="00A27CF9" w:rsidRPr="00C27016">
        <w:rPr>
          <w:rFonts w:ascii="Times New Roman" w:eastAsia="Arial Unicode MS" w:hAnsi="Times New Roman" w:cs="Times New Roman"/>
          <w:sz w:val="24"/>
          <w:szCs w:val="24"/>
        </w:rPr>
        <w:t>However, this is only true for the past two decades</w:t>
      </w:r>
      <w:r w:rsidR="00522093">
        <w:rPr>
          <w:rFonts w:ascii="Times New Roman" w:eastAsia="Arial Unicode MS" w:hAnsi="Times New Roman" w:cs="Times New Roman"/>
          <w:sz w:val="24"/>
          <w:szCs w:val="24"/>
        </w:rPr>
        <w:t xml:space="preserve"> (Fig. 6)</w:t>
      </w:r>
      <w:r w:rsidR="00A27CF9" w:rsidRPr="00C27016">
        <w:rPr>
          <w:rFonts w:ascii="Times New Roman" w:eastAsia="Arial Unicode MS" w:hAnsi="Times New Roman" w:cs="Times New Roman"/>
          <w:sz w:val="24"/>
          <w:szCs w:val="24"/>
        </w:rPr>
        <w:t>;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was much greater, which would lead to correspondingly greater differences between samples collec</w:t>
      </w:r>
      <w:r w:rsidR="00D105A5">
        <w:rPr>
          <w:rFonts w:ascii="Times New Roman" w:hAnsi="Times New Roman" w:cs="Times New Roman"/>
          <w:sz w:val="24"/>
          <w:szCs w:val="24"/>
        </w:rPr>
        <w:t>ted over a smaller time period.</w:t>
      </w:r>
    </w:p>
    <w:p w14:paraId="0BD9CA4B" w14:textId="06B06EEC" w:rsidR="00A27CF9" w:rsidRPr="00C27016" w:rsidRDefault="00A27CF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735085">
        <w:rPr>
          <w:rFonts w:ascii="Times New Roman" w:hAnsi="Times New Roman" w:cs="Times New Roman"/>
          <w:sz w:val="24"/>
          <w:szCs w:val="24"/>
        </w:rPr>
        <w:t>2</w:t>
      </w:r>
      <w:r>
        <w:rPr>
          <w:rFonts w:ascii="Times New Roman" w:hAnsi="Times New Roman" w:cs="Times New Roman"/>
          <w:sz w:val="24"/>
          <w:szCs w:val="24"/>
        </w:rPr>
        <w:t xml:space="preserve">. </w:t>
      </w:r>
      <w:r w:rsidR="00522093">
        <w:rPr>
          <w:rFonts w:ascii="Times New Roman" w:hAnsi="Times New Roman" w:cs="Times New Roman"/>
          <w:sz w:val="24"/>
          <w:szCs w:val="24"/>
        </w:rPr>
        <w:t xml:space="preserve">Detecting change over time in </w:t>
      </w:r>
      <w:r w:rsidR="00522093" w:rsidRPr="00522093">
        <w:rPr>
          <w:rFonts w:ascii="Times New Roman" w:hAnsi="Times New Roman" w:cs="Times New Roman"/>
          <w:sz w:val="24"/>
          <w:szCs w:val="24"/>
          <w:vertAlign w:val="superscript"/>
        </w:rPr>
        <w:t>14</w:t>
      </w:r>
      <w:r w:rsidR="00522093">
        <w:rPr>
          <w:rFonts w:ascii="Times New Roman" w:hAnsi="Times New Roman" w:cs="Times New Roman"/>
          <w:sz w:val="24"/>
          <w:szCs w:val="24"/>
        </w:rPr>
        <w:t>C-CO</w:t>
      </w:r>
      <w:r w:rsidR="00522093" w:rsidRPr="00522093">
        <w:rPr>
          <w:rFonts w:ascii="Times New Roman" w:hAnsi="Times New Roman" w:cs="Times New Roman"/>
          <w:sz w:val="24"/>
          <w:szCs w:val="24"/>
          <w:vertAlign w:val="subscript"/>
        </w:rPr>
        <w:t>2</w:t>
      </w:r>
      <w:r w:rsidR="00522093">
        <w:rPr>
          <w:rFonts w:ascii="Times New Roman" w:hAnsi="Times New Roman" w:cs="Times New Roman"/>
          <w:sz w:val="24"/>
          <w:szCs w:val="24"/>
        </w:rPr>
        <w:t xml:space="preserve"> with incubations of archived soils </w:t>
      </w:r>
    </w:p>
    <w:p w14:paraId="411CF261" w14:textId="561AC639" w:rsidR="001A039B" w:rsidRDefault="00A27CF9" w:rsidP="00C53229">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w:t>
      </w:r>
      <w:commentRangeStart w:id="28"/>
      <w:r w:rsidRPr="00C27016">
        <w:rPr>
          <w:rFonts w:ascii="Times New Roman" w:hAnsi="Times New Roman" w:cs="Times New Roman"/>
          <w:sz w:val="24"/>
          <w:szCs w:val="24"/>
        </w:rPr>
        <w:t xml:space="preserve">technique </w:t>
      </w:r>
      <w:commentRangeEnd w:id="28"/>
      <w:r w:rsidR="006C480F">
        <w:rPr>
          <w:rStyle w:val="CommentReference"/>
        </w:rPr>
        <w:commentReference w:id="28"/>
      </w:r>
      <w:r w:rsidRPr="00C27016">
        <w:rPr>
          <w:rFonts w:ascii="Times New Roman" w:hAnsi="Times New Roman" w:cs="Times New Roman"/>
          <w:sz w:val="24"/>
          <w:szCs w:val="24"/>
        </w:rPr>
        <w:t xml:space="preserve">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1A039B">
        <w:rPr>
          <w:rFonts w:ascii="Times New Roman" w:hAnsi="Times New Roman" w:cs="Times New Roman"/>
          <w:sz w:val="24"/>
          <w:szCs w:val="24"/>
        </w:rPr>
        <w:t>In most cases a</w:t>
      </w:r>
      <w:r w:rsidRPr="00C27016">
        <w:rPr>
          <w:rFonts w:ascii="Times New Roman" w:hAnsi="Times New Roman" w:cs="Times New Roman"/>
          <w:sz w:val="24"/>
          <w:szCs w:val="24"/>
        </w:rPr>
        <w:t xml:space="preserve"> slightly more complex system with two pools and no transfer of carbon between the two pools (a two-pool parallel model)</w:t>
      </w:r>
      <w:r w:rsidR="0081089E" w:rsidRPr="0081089E">
        <w:rPr>
          <w:rFonts w:ascii="Times New Roman" w:hAnsi="Times New Roman" w:cs="Times New Roman"/>
          <w:sz w:val="24"/>
          <w:szCs w:val="24"/>
        </w:rPr>
        <w:t xml:space="preserve"> </w:t>
      </w:r>
      <w:r w:rsidR="0081089E">
        <w:rPr>
          <w:rFonts w:ascii="Times New Roman" w:hAnsi="Times New Roman" w:cs="Times New Roman"/>
          <w:sz w:val="24"/>
          <w:szCs w:val="24"/>
        </w:rPr>
        <w:t xml:space="preserve">is the simplest applicable model for fitting </w:t>
      </w:r>
      <w:r w:rsidR="002336A4">
        <w:rPr>
          <w:rFonts w:ascii="Times New Roman" w:hAnsi="Times New Roman" w:cs="Times New Roman"/>
          <w:sz w:val="24"/>
          <w:szCs w:val="24"/>
        </w:rPr>
        <w:t>∆</w:t>
      </w:r>
      <w:r w:rsidR="0081089E" w:rsidRPr="00CC23D6">
        <w:rPr>
          <w:rFonts w:ascii="Times New Roman" w:hAnsi="Times New Roman" w:cs="Times New Roman"/>
          <w:sz w:val="24"/>
          <w:szCs w:val="24"/>
          <w:vertAlign w:val="superscript"/>
        </w:rPr>
        <w:t>14</w:t>
      </w:r>
      <w:r w:rsidR="0081089E">
        <w:rPr>
          <w:rFonts w:ascii="Times New Roman" w:hAnsi="Times New Roman" w:cs="Times New Roman"/>
          <w:sz w:val="24"/>
          <w:szCs w:val="24"/>
        </w:rPr>
        <w:t>C-CO</w:t>
      </w:r>
      <w:r w:rsidR="0081089E" w:rsidRPr="00CC23D6">
        <w:rPr>
          <w:rFonts w:ascii="Times New Roman" w:hAnsi="Times New Roman" w:cs="Times New Roman"/>
          <w:sz w:val="24"/>
          <w:szCs w:val="24"/>
          <w:vertAlign w:val="subscript"/>
        </w:rPr>
        <w:t>2</w:t>
      </w:r>
      <w:r w:rsidR="0081089E">
        <w:rPr>
          <w:rFonts w:ascii="Times New Roman" w:hAnsi="Times New Roman" w:cs="Times New Roman"/>
          <w:sz w:val="24"/>
          <w:szCs w:val="24"/>
        </w:rPr>
        <w:t xml:space="preserve"> data observed over time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81089E">
        <w:rPr>
          <w:rFonts w:ascii="Times New Roman" w:hAnsi="Times New Roman" w:cs="Times New Roman"/>
          <w:sz w:val="24"/>
          <w:szCs w:val="24"/>
        </w:rPr>
        <w:t xml:space="preserve">Although </w:t>
      </w:r>
      <w:r w:rsidR="00CC23D6">
        <w:rPr>
          <w:rFonts w:ascii="Times New Roman" w:hAnsi="Times New Roman" w:cs="Times New Roman"/>
          <w:sz w:val="24"/>
          <w:szCs w:val="24"/>
        </w:rPr>
        <w:t>model fitting</w:t>
      </w:r>
      <w:r w:rsidR="0081089E">
        <w:rPr>
          <w:rFonts w:ascii="Times New Roman" w:hAnsi="Times New Roman" w:cs="Times New Roman"/>
          <w:sz w:val="24"/>
          <w:szCs w:val="24"/>
        </w:rPr>
        <w:t xml:space="preserve"> is beyond the scope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we developed</w:t>
      </w:r>
      <w:r w:rsidR="0081089E">
        <w:rPr>
          <w:rFonts w:ascii="Times New Roman" w:hAnsi="Times New Roman" w:cs="Times New Roman"/>
          <w:sz w:val="24"/>
          <w:szCs w:val="24"/>
        </w:rPr>
        <w:t xml:space="preserve"> </w:t>
      </w:r>
      <w:r w:rsidR="00CC23D6">
        <w:rPr>
          <w:rFonts w:ascii="Times New Roman" w:hAnsi="Times New Roman" w:cs="Times New Roman"/>
          <w:sz w:val="24"/>
          <w:szCs w:val="24"/>
        </w:rPr>
        <w:t>a</w:t>
      </w:r>
      <w:r w:rsidR="0081089E">
        <w:rPr>
          <w:rFonts w:ascii="Times New Roman" w:hAnsi="Times New Roman" w:cs="Times New Roman"/>
          <w:sz w:val="24"/>
          <w:szCs w:val="24"/>
        </w:rPr>
        <w:t xml:space="preserve"> two-pool parallel </w:t>
      </w:r>
      <w:r w:rsidRPr="00C27016">
        <w:rPr>
          <w:rFonts w:ascii="Times New Roman" w:hAnsi="Times New Roman" w:cs="Times New Roman"/>
          <w:sz w:val="24"/>
          <w:szCs w:val="24"/>
        </w:rPr>
        <w:t>model</w:t>
      </w:r>
      <w:r w:rsidR="00CC23D6">
        <w:rPr>
          <w:rFonts w:ascii="Times New Roman" w:hAnsi="Times New Roman" w:cs="Times New Roman"/>
          <w:sz w:val="24"/>
          <w:szCs w:val="24"/>
        </w:rPr>
        <w:t xml:space="preserve"> with simulated data to illustrate </w:t>
      </w:r>
      <w:r w:rsidR="00F31500">
        <w:rPr>
          <w:rFonts w:ascii="Times New Roman" w:hAnsi="Times New Roman" w:cs="Times New Roman"/>
          <w:sz w:val="24"/>
          <w:szCs w:val="24"/>
        </w:rPr>
        <w:t>potential</w:t>
      </w:r>
      <w:r w:rsidR="00CC23D6">
        <w:rPr>
          <w:rFonts w:ascii="Times New Roman" w:hAnsi="Times New Roman" w:cs="Times New Roman"/>
          <w:sz w:val="24"/>
          <w:szCs w:val="24"/>
        </w:rPr>
        <w:t xml:space="preserve"> scenarios that </w:t>
      </w:r>
      <w:r w:rsidR="00F31500">
        <w:rPr>
          <w:rFonts w:ascii="Times New Roman" w:hAnsi="Times New Roman" w:cs="Times New Roman"/>
          <w:sz w:val="24"/>
          <w:szCs w:val="24"/>
        </w:rPr>
        <w:t>could</w:t>
      </w:r>
      <w:r w:rsidR="00CC23D6">
        <w:rPr>
          <w:rFonts w:ascii="Times New Roman" w:hAnsi="Times New Roman" w:cs="Times New Roman"/>
          <w:sz w:val="24"/>
          <w:szCs w:val="24"/>
        </w:rPr>
        <w:t xml:space="preserve"> explain the results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t>
      </w:r>
      <w:r w:rsidRPr="00C27016">
        <w:rPr>
          <w:rFonts w:ascii="Times New Roman" w:hAnsi="Times New Roman" w:cs="Times New Roman"/>
          <w:sz w:val="24"/>
          <w:szCs w:val="24"/>
        </w:rPr>
        <w:t>Fig. 6</w:t>
      </w:r>
      <w:r w:rsidR="00CC23D6">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Carbon stocks and pool sizes </w:t>
      </w:r>
      <w:r w:rsidR="001A039B">
        <w:rPr>
          <w:rFonts w:ascii="Times New Roman" w:hAnsi="Times New Roman" w:cs="Times New Roman"/>
          <w:sz w:val="24"/>
          <w:szCs w:val="24"/>
        </w:rPr>
        <w:t xml:space="preserve">of the conceptural model depicted in Fig. 6 </w:t>
      </w:r>
      <w:r w:rsidR="00CC23D6" w:rsidRPr="00CC23D6">
        <w:rPr>
          <w:rFonts w:ascii="Times New Roman" w:hAnsi="Times New Roman" w:cs="Times New Roman"/>
          <w:sz w:val="24"/>
          <w:szCs w:val="24"/>
        </w:rPr>
        <w:t>are based on density fraction data for the Hainich-Dün for</w:t>
      </w:r>
      <w:r w:rsidR="00F31500">
        <w:rPr>
          <w:rFonts w:ascii="Times New Roman" w:hAnsi="Times New Roman" w:cs="Times New Roman"/>
          <w:sz w:val="24"/>
          <w:szCs w:val="24"/>
        </w:rPr>
        <w:t xml:space="preserve">est site (Schrumpf et al. 2013). </w:t>
      </w:r>
      <w:r w:rsidR="00596355">
        <w:rPr>
          <w:rFonts w:ascii="Times New Roman" w:hAnsi="Times New Roman" w:cs="Times New Roman"/>
          <w:sz w:val="24"/>
          <w:szCs w:val="24"/>
        </w:rPr>
        <w:t xml:space="preserve">Using single-pool steady-state models, Schrumpf et al. (2013) estimated a mean decomposition rate of between 3 and 5 years for the free light fraction, </w:t>
      </w:r>
      <w:r w:rsidR="00C53229">
        <w:rPr>
          <w:rFonts w:ascii="Times New Roman" w:hAnsi="Times New Roman" w:cs="Times New Roman"/>
          <w:sz w:val="24"/>
          <w:szCs w:val="24"/>
        </w:rPr>
        <w:t>90 years for the occluded light fraction, and</w:t>
      </w:r>
      <w:r w:rsidR="00596355">
        <w:rPr>
          <w:rFonts w:ascii="Times New Roman" w:hAnsi="Times New Roman" w:cs="Times New Roman"/>
          <w:sz w:val="24"/>
          <w:szCs w:val="24"/>
        </w:rPr>
        <w:t xml:space="preserve"> </w:t>
      </w:r>
      <w:r w:rsidR="00C53229">
        <w:rPr>
          <w:rFonts w:ascii="Times New Roman" w:hAnsi="Times New Roman" w:cs="Times New Roman"/>
          <w:sz w:val="24"/>
          <w:szCs w:val="24"/>
        </w:rPr>
        <w:t xml:space="preserve">115 years for the heavy fraction of the 0-5 cm depth layer. </w:t>
      </w:r>
      <w:r w:rsidR="007638F1">
        <w:rPr>
          <w:rFonts w:ascii="Times New Roman" w:hAnsi="Times New Roman" w:cs="Times New Roman"/>
          <w:sz w:val="24"/>
          <w:szCs w:val="24"/>
        </w:rPr>
        <w:t>We</w:t>
      </w:r>
      <w:r w:rsidR="00596355">
        <w:rPr>
          <w:rFonts w:ascii="Times New Roman" w:hAnsi="Times New Roman" w:cs="Times New Roman"/>
          <w:sz w:val="24"/>
          <w:szCs w:val="24"/>
        </w:rPr>
        <w:t xml:space="preserve"> increased the</w:t>
      </w:r>
      <w:r w:rsidR="00774E95">
        <w:rPr>
          <w:rFonts w:ascii="Times New Roman" w:hAnsi="Times New Roman" w:cs="Times New Roman"/>
          <w:sz w:val="24"/>
          <w:szCs w:val="24"/>
        </w:rPr>
        <w:t xml:space="preserve"> intrinsic</w:t>
      </w:r>
      <w:r w:rsidR="00596355">
        <w:rPr>
          <w:rFonts w:ascii="Times New Roman" w:hAnsi="Times New Roman" w:cs="Times New Roman"/>
          <w:sz w:val="24"/>
          <w:szCs w:val="24"/>
        </w:rPr>
        <w:t xml:space="preserve"> </w:t>
      </w:r>
      <w:r w:rsidR="00C53229">
        <w:rPr>
          <w:rFonts w:ascii="Times New Roman" w:hAnsi="Times New Roman" w:cs="Times New Roman"/>
          <w:sz w:val="24"/>
          <w:szCs w:val="24"/>
        </w:rPr>
        <w:t xml:space="preserve">decomposition rate </w:t>
      </w:r>
      <w:r w:rsidR="00774E95">
        <w:rPr>
          <w:rFonts w:ascii="Times New Roman" w:hAnsi="Times New Roman" w:cs="Times New Roman"/>
          <w:sz w:val="24"/>
          <w:szCs w:val="24"/>
        </w:rPr>
        <w:t>(</w:t>
      </w:r>
      <w:r w:rsidR="00774E95" w:rsidRPr="00774E95">
        <w:rPr>
          <w:rFonts w:ascii="Times New Roman" w:hAnsi="Times New Roman" w:cs="Times New Roman"/>
          <w:i/>
          <w:sz w:val="24"/>
          <w:szCs w:val="24"/>
        </w:rPr>
        <w:t>k</w:t>
      </w:r>
      <w:r w:rsidR="00774E95">
        <w:rPr>
          <w:rFonts w:ascii="Times New Roman" w:hAnsi="Times New Roman" w:cs="Times New Roman"/>
          <w:sz w:val="24"/>
          <w:szCs w:val="24"/>
        </w:rPr>
        <w:t xml:space="preserve">) </w:t>
      </w:r>
      <w:r w:rsidR="00C53229">
        <w:rPr>
          <w:rFonts w:ascii="Times New Roman" w:hAnsi="Times New Roman" w:cs="Times New Roman"/>
          <w:sz w:val="24"/>
          <w:szCs w:val="24"/>
        </w:rPr>
        <w:t>of the fast cycling pool in our two-pool model system</w:t>
      </w:r>
      <w:r w:rsidR="00596355">
        <w:rPr>
          <w:rFonts w:ascii="Times New Roman" w:hAnsi="Times New Roman" w:cs="Times New Roman"/>
          <w:sz w:val="24"/>
          <w:szCs w:val="24"/>
        </w:rPr>
        <w:t xml:space="preserve"> to </w:t>
      </w:r>
      <w:r w:rsidR="00774E95">
        <w:rPr>
          <w:rFonts w:ascii="Times New Roman" w:hAnsi="Times New Roman" w:cs="Times New Roman"/>
          <w:sz w:val="24"/>
          <w:szCs w:val="24"/>
        </w:rPr>
        <w:t>1/6 yr</w:t>
      </w:r>
      <w:r w:rsidR="00774E95" w:rsidRPr="00774E95">
        <w:rPr>
          <w:rFonts w:ascii="Times New Roman" w:hAnsi="Times New Roman" w:cs="Times New Roman"/>
          <w:sz w:val="24"/>
          <w:szCs w:val="24"/>
          <w:vertAlign w:val="superscript"/>
        </w:rPr>
        <w:t>-1</w:t>
      </w:r>
      <w:r w:rsidR="00596355">
        <w:rPr>
          <w:rFonts w:ascii="Times New Roman" w:hAnsi="Times New Roman" w:cs="Times New Roman"/>
          <w:sz w:val="24"/>
          <w:szCs w:val="24"/>
        </w:rPr>
        <w:t xml:space="preserve"> to account for the increased contribution of fin</w:t>
      </w:r>
      <w:r w:rsidR="00C53229">
        <w:rPr>
          <w:rFonts w:ascii="Times New Roman" w:hAnsi="Times New Roman" w:cs="Times New Roman"/>
          <w:sz w:val="24"/>
          <w:szCs w:val="24"/>
        </w:rPr>
        <w:t>e roots relative to leaf litter</w:t>
      </w:r>
      <w:r w:rsidR="00774E95">
        <w:rPr>
          <w:rFonts w:ascii="Times New Roman" w:hAnsi="Times New Roman" w:cs="Times New Roman"/>
          <w:sz w:val="24"/>
          <w:szCs w:val="24"/>
        </w:rPr>
        <w:t xml:space="preserve"> in the 0-10 cm depth layer</w:t>
      </w:r>
      <w:r w:rsidR="00C53229">
        <w:rPr>
          <w:rFonts w:ascii="Times New Roman" w:hAnsi="Times New Roman" w:cs="Times New Roman"/>
          <w:sz w:val="24"/>
          <w:szCs w:val="24"/>
        </w:rPr>
        <w:t xml:space="preserve">, and </w:t>
      </w:r>
      <w:r w:rsidR="00774E95">
        <w:rPr>
          <w:rFonts w:ascii="Times New Roman" w:hAnsi="Times New Roman" w:cs="Times New Roman"/>
          <w:sz w:val="24"/>
          <w:szCs w:val="24"/>
        </w:rPr>
        <w:t>set</w:t>
      </w:r>
      <w:r w:rsidR="00C53229">
        <w:rPr>
          <w:rFonts w:ascii="Times New Roman" w:hAnsi="Times New Roman" w:cs="Times New Roman"/>
          <w:sz w:val="24"/>
          <w:szCs w:val="24"/>
        </w:rPr>
        <w:t xml:space="preserve"> the decomposition rate for the slow cycling pool to 100 years to account for the </w:t>
      </w:r>
      <w:r w:rsidR="00774E95">
        <w:rPr>
          <w:rFonts w:ascii="Times New Roman" w:hAnsi="Times New Roman" w:cs="Times New Roman"/>
          <w:sz w:val="24"/>
          <w:szCs w:val="24"/>
        </w:rPr>
        <w:t>contribution of both occluded and heavy fraction carbon.</w:t>
      </w:r>
    </w:p>
    <w:p w14:paraId="0DB93406" w14:textId="3A626DA8" w:rsidR="00496B25" w:rsidRDefault="001A039B"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Two possible outcomes of the air-drying and rewetting treatment effect on respired </w:t>
      </w:r>
      <w:r w:rsidRPr="001A039B">
        <w:rPr>
          <w:rFonts w:ascii="Times New Roman" w:hAnsi="Times New Roman" w:cs="Times New Roman"/>
          <w:sz w:val="24"/>
          <w:szCs w:val="24"/>
          <w:vertAlign w:val="superscript"/>
        </w:rPr>
        <w:t>14</w:t>
      </w:r>
      <w:r>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are shown in Fig. 6b. The f</w:t>
      </w:r>
      <w:r w:rsidR="00CC23D6" w:rsidRPr="00CC23D6">
        <w:rPr>
          <w:rFonts w:ascii="Times New Roman" w:hAnsi="Times New Roman" w:cs="Times New Roman"/>
          <w:sz w:val="24"/>
          <w:szCs w:val="24"/>
        </w:rPr>
        <w:t>illed circles</w:t>
      </w:r>
      <w:r>
        <w:rPr>
          <w:rFonts w:ascii="Times New Roman" w:hAnsi="Times New Roman" w:cs="Times New Roman"/>
          <w:sz w:val="24"/>
          <w:szCs w:val="24"/>
        </w:rPr>
        <w:t xml:space="preserve"> show hypothetical observations</w:t>
      </w:r>
      <w:r w:rsidR="00CC23D6" w:rsidRPr="00CC23D6">
        <w:rPr>
          <w:rFonts w:ascii="Times New Roman" w:hAnsi="Times New Roman" w:cs="Times New Roman"/>
          <w:sz w:val="24"/>
          <w:szCs w:val="24"/>
        </w:rPr>
        <w:t xml:space="preserve">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 xml:space="preserve">respired </w:t>
      </w:r>
      <w:r w:rsidR="00CC23D6" w:rsidRPr="00CC23D6">
        <w:rPr>
          <w:rFonts w:ascii="Times New Roman" w:hAnsi="Times New Roman" w:cs="Times New Roman"/>
          <w:sz w:val="24"/>
          <w:szCs w:val="24"/>
        </w:rPr>
        <w:t xml:space="preserve">from control incubations, while the open symbols </w:t>
      </w:r>
      <w:r>
        <w:rPr>
          <w:rFonts w:ascii="Times New Roman" w:hAnsi="Times New Roman" w:cs="Times New Roman"/>
          <w:sz w:val="24"/>
          <w:szCs w:val="24"/>
        </w:rPr>
        <w:t>show respiration from</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treatment incubations</w:t>
      </w:r>
      <w:r w:rsidR="00CC23D6" w:rsidRPr="00CC23D6">
        <w:rPr>
          <w:rFonts w:ascii="Times New Roman" w:hAnsi="Times New Roman" w:cs="Times New Roman"/>
          <w:sz w:val="24"/>
          <w:szCs w:val="24"/>
        </w:rPr>
        <w:t xml:space="preserve">. In the first scenario (open squares), </w:t>
      </w:r>
      <w:commentRangeStart w:id="29"/>
      <w:r w:rsidR="00CC23D6" w:rsidRPr="00CC23D6">
        <w:rPr>
          <w:rFonts w:ascii="Times New Roman" w:hAnsi="Times New Roman" w:cs="Times New Roman"/>
          <w:sz w:val="24"/>
          <w:szCs w:val="24"/>
        </w:rPr>
        <w:t xml:space="preserve">an increased contribution from the slow pool </w:t>
      </w:r>
      <w:r>
        <w:rPr>
          <w:rFonts w:ascii="Times New Roman" w:hAnsi="Times New Roman" w:cs="Times New Roman"/>
          <w:sz w:val="24"/>
          <w:szCs w:val="24"/>
        </w:rPr>
        <w:t xml:space="preserve">following </w:t>
      </w:r>
      <w:r w:rsidR="00266DD6">
        <w:rPr>
          <w:rFonts w:ascii="Times New Roman" w:hAnsi="Times New Roman" w:cs="Times New Roman"/>
          <w:sz w:val="24"/>
          <w:szCs w:val="24"/>
        </w:rPr>
        <w:t>air-drying and rewetting</w:t>
      </w:r>
      <w:r>
        <w:rPr>
          <w:rFonts w:ascii="Times New Roman" w:hAnsi="Times New Roman" w:cs="Times New Roman"/>
          <w:sz w:val="24"/>
          <w:szCs w:val="24"/>
        </w:rPr>
        <w:t xml:space="preserve"> </w:t>
      </w:r>
      <w:r w:rsidR="00CC23D6" w:rsidRPr="00CC23D6">
        <w:rPr>
          <w:rFonts w:ascii="Times New Roman" w:hAnsi="Times New Roman" w:cs="Times New Roman"/>
          <w:sz w:val="24"/>
          <w:szCs w:val="24"/>
        </w:rPr>
        <w:t>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slow pool curve (blue line), while in the second scenario (open circles), an increased contribution from the fast pool 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fast pool curve (magenta line).</w:t>
      </w:r>
      <w:commentRangeEnd w:id="29"/>
      <w:r w:rsidR="006C480F">
        <w:rPr>
          <w:rStyle w:val="CommentReference"/>
        </w:rPr>
        <w:commentReference w:id="29"/>
      </w:r>
      <w:r w:rsidR="00CC23D6" w:rsidRPr="00CC23D6">
        <w:rPr>
          <w:rFonts w:ascii="Times New Roman" w:hAnsi="Times New Roman" w:cs="Times New Roman"/>
          <w:sz w:val="24"/>
          <w:szCs w:val="24"/>
        </w:rPr>
        <w:t xml:space="preserve"> Due to the crossing of the slow and fast pool curves in 2009, an increased contribution of the slow pool to respiration following treatment leads to relative depletion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in 1991, but relative enrichment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266DD6">
        <w:rPr>
          <w:rFonts w:ascii="Times New Roman" w:hAnsi="Times New Roman" w:cs="Times New Roman"/>
          <w:sz w:val="24"/>
          <w:szCs w:val="24"/>
        </w:rPr>
        <w:t xml:space="preserve"> in 2019, while the opposite is true for the increased fast pool contribution scenario.</w:t>
      </w:r>
      <w:r w:rsidR="00CC23D6" w:rsidRPr="00CC23D6">
        <w:rPr>
          <w:rFonts w:ascii="Times New Roman" w:hAnsi="Times New Roman" w:cs="Times New Roman"/>
          <w:sz w:val="24"/>
          <w:szCs w:val="24"/>
        </w:rPr>
        <w:t xml:space="preserve"> </w:t>
      </w:r>
    </w:p>
    <w:p w14:paraId="3D7E1E3B" w14:textId="77777777" w:rsidR="007437EC" w:rsidRDefault="007437EC" w:rsidP="00A27CF9">
      <w:pPr>
        <w:pStyle w:val="Normal1"/>
        <w:spacing w:before="240" w:after="120"/>
        <w:rPr>
          <w:rFonts w:ascii="Times New Roman" w:hAnsi="Times New Roman" w:cs="Times New Roman"/>
          <w:sz w:val="24"/>
          <w:szCs w:val="24"/>
        </w:rPr>
      </w:pPr>
    </w:p>
    <w:p w14:paraId="32C19856" w14:textId="3B2F9619" w:rsidR="00E930AA" w:rsidRDefault="000D43DB" w:rsidP="00E930AA">
      <w:pPr>
        <w:pStyle w:val="Normal1"/>
        <w:spacing w:after="120" w:line="240" w:lineRule="auto"/>
        <w:ind w:righ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B9E119A" wp14:editId="6C6D69EE">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20">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7FDEC77" w14:textId="3EBEA979" w:rsidR="00E930AA" w:rsidRPr="00DD2D02" w:rsidRDefault="00E930AA" w:rsidP="003B69F5">
      <w:pPr>
        <w:pStyle w:val="Normal1"/>
        <w:spacing w:after="120" w:line="360" w:lineRule="auto"/>
        <w:ind w:left="360" w:right="360"/>
        <w:rPr>
          <w:rFonts w:ascii="Times New Roman" w:hAnsi="Times New Roman" w:cs="Times New Roman"/>
          <w:szCs w:val="24"/>
          <w:lang w:val="en-US"/>
        </w:rPr>
      </w:pPr>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r w:rsidRPr="00DD2D02">
        <w:rPr>
          <w:rFonts w:ascii="Times New Roman" w:hAnsi="Times New Roman" w:cs="Times New Roman"/>
          <w:szCs w:val="24"/>
        </w:rPr>
        <w:t>Modeled trajectories of ∆</w:t>
      </w:r>
      <w:r w:rsidRPr="00DD2D02">
        <w:rPr>
          <w:rFonts w:ascii="Times New Roman" w:hAnsi="Times New Roman" w:cs="Times New Roman"/>
          <w:szCs w:val="24"/>
          <w:vertAlign w:val="superscript"/>
        </w:rPr>
        <w:t>14</w:t>
      </w:r>
      <w:r w:rsidRPr="00DD2D02">
        <w:rPr>
          <w:rFonts w:ascii="Times New Roman" w:hAnsi="Times New Roman" w:cs="Times New Roman"/>
          <w:szCs w:val="24"/>
        </w:rPr>
        <w:t xml:space="preserve">C over time </w:t>
      </w:r>
      <w:r w:rsidRPr="00DD2D02">
        <w:rPr>
          <w:rFonts w:ascii="Times New Roman" w:hAnsi="Times New Roman" w:cs="Times New Roman"/>
          <w:szCs w:val="24"/>
          <w:lang w:val="en-US"/>
        </w:rPr>
        <w:t xml:space="preserve">for a hypothetical </w:t>
      </w:r>
      <w:r w:rsidR="00CC23D6" w:rsidRPr="00DD2D02">
        <w:rPr>
          <w:rFonts w:ascii="Times New Roman" w:hAnsi="Times New Roman" w:cs="Times New Roman"/>
          <w:szCs w:val="24"/>
          <w:lang w:val="en-US"/>
        </w:rPr>
        <w:t>two</w:t>
      </w:r>
      <w:r w:rsidRPr="00DD2D02">
        <w:rPr>
          <w:rFonts w:ascii="Times New Roman" w:hAnsi="Times New Roman" w:cs="Times New Roman"/>
          <w:szCs w:val="24"/>
          <w:lang w:val="en-US"/>
        </w:rPr>
        <w:t>-pool</w:t>
      </w:r>
      <w:r w:rsidR="00CC23D6" w:rsidRPr="00DD2D02">
        <w:rPr>
          <w:rFonts w:ascii="Times New Roman" w:hAnsi="Times New Roman" w:cs="Times New Roman"/>
          <w:szCs w:val="24"/>
          <w:lang w:val="en-US"/>
        </w:rPr>
        <w:t xml:space="preserve"> parallel</w:t>
      </w:r>
      <w:r w:rsidRPr="00DD2D02">
        <w:rPr>
          <w:rFonts w:ascii="Times New Roman" w:hAnsi="Times New Roman" w:cs="Times New Roman"/>
          <w:szCs w:val="24"/>
          <w:lang w:val="en-US"/>
        </w:rPr>
        <w:t xml:space="preserve"> soil carbon model in relation to atmospheric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C-CO</w:t>
      </w:r>
      <w:r w:rsidRPr="00DD2D02">
        <w:rPr>
          <w:rFonts w:ascii="Times New Roman" w:hAnsi="Times New Roman" w:cs="Times New Roman"/>
          <w:szCs w:val="24"/>
          <w:vertAlign w:val="subscript"/>
          <w:lang w:val="en-US"/>
        </w:rPr>
        <w:t>2</w:t>
      </w:r>
      <w:r w:rsidR="002A637C" w:rsidRPr="00DD2D02">
        <w:rPr>
          <w:rFonts w:ascii="Times New Roman" w:hAnsi="Times New Roman" w:cs="Times New Roman"/>
          <w:szCs w:val="24"/>
          <w:lang w:val="en-US"/>
        </w:rPr>
        <w:t>,</w:t>
      </w:r>
      <w:r w:rsidRPr="00DD2D02">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000D43DB" w:rsidRPr="00DD2D02">
        <w:rPr>
          <w:rFonts w:ascii="Times New Roman" w:hAnsi="Times New Roman" w:cs="Times New Roman"/>
          <w:i/>
          <w:szCs w:val="24"/>
          <w:lang w:val="en-US"/>
        </w:rPr>
        <w:t>(inset)</w:t>
      </w:r>
      <w:r w:rsidR="000D43DB" w:rsidRPr="00DD2D02">
        <w:rPr>
          <w:rFonts w:ascii="Times New Roman" w:hAnsi="Times New Roman" w:cs="Times New Roman"/>
          <w:szCs w:val="24"/>
          <w:lang w:val="en-US"/>
        </w:rPr>
        <w:t xml:space="preserve"> </w:t>
      </w:r>
      <w:r w:rsidR="00FF0D64">
        <w:rPr>
          <w:rFonts w:ascii="Times New Roman" w:hAnsi="Times New Roman" w:cs="Times New Roman"/>
          <w:szCs w:val="24"/>
          <w:lang w:val="en-US"/>
        </w:rPr>
        <w:t xml:space="preserve">Depiction of two competing scenarios in which </w:t>
      </w:r>
      <w:r w:rsidR="00FF0D64" w:rsidRPr="00DD2D02">
        <w:rPr>
          <w:rFonts w:ascii="Times New Roman" w:hAnsi="Times New Roman" w:cs="Times New Roman"/>
          <w:szCs w:val="24"/>
          <w:lang w:val="en-US"/>
        </w:rPr>
        <w:t>air-drying and rewetting</w:t>
      </w:r>
      <w:r w:rsidR="00FF0D64">
        <w:rPr>
          <w:rFonts w:ascii="Times New Roman" w:hAnsi="Times New Roman" w:cs="Times New Roman"/>
          <w:szCs w:val="24"/>
          <w:lang w:val="en-US"/>
        </w:rPr>
        <w:t xml:space="preserve"> shifts</w:t>
      </w:r>
      <w:r w:rsidRPr="00DD2D02">
        <w:rPr>
          <w:rFonts w:ascii="Times New Roman" w:hAnsi="Times New Roman" w:cs="Times New Roman"/>
          <w:szCs w:val="24"/>
          <w:lang w:val="en-US"/>
        </w:rPr>
        <w:t xml:space="preserve">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 of respired CO</w:t>
      </w:r>
      <w:r w:rsidRPr="00DD2D02">
        <w:rPr>
          <w:rFonts w:ascii="Times New Roman" w:hAnsi="Times New Roman" w:cs="Times New Roman"/>
          <w:szCs w:val="24"/>
          <w:vertAlign w:val="subscript"/>
          <w:lang w:val="en-US"/>
        </w:rPr>
        <w:t>2</w:t>
      </w:r>
      <w:r w:rsidR="00E87B53">
        <w:rPr>
          <w:rFonts w:ascii="Times New Roman" w:hAnsi="Times New Roman" w:cs="Times New Roman"/>
          <w:szCs w:val="24"/>
          <w:lang w:val="en-US"/>
        </w:rPr>
        <w:t xml:space="preserve"> toward either the fast </w:t>
      </w:r>
      <w:r w:rsidR="00FF0D64">
        <w:rPr>
          <w:rFonts w:ascii="Times New Roman" w:hAnsi="Times New Roman" w:cs="Times New Roman"/>
          <w:szCs w:val="24"/>
          <w:lang w:val="en-US"/>
        </w:rPr>
        <w:t xml:space="preserve">or slow </w:t>
      </w:r>
      <w:r w:rsidR="00E87B53">
        <w:rPr>
          <w:rFonts w:ascii="Times New Roman" w:hAnsi="Times New Roman" w:cs="Times New Roman"/>
          <w:szCs w:val="24"/>
          <w:lang w:val="en-US"/>
        </w:rPr>
        <w:t xml:space="preserve">soil carbon </w:t>
      </w:r>
      <w:r w:rsidR="00FF0D64">
        <w:rPr>
          <w:rFonts w:ascii="Times New Roman" w:hAnsi="Times New Roman" w:cs="Times New Roman"/>
          <w:szCs w:val="24"/>
          <w:lang w:val="en-US"/>
        </w:rPr>
        <w:t>pool curve.</w:t>
      </w:r>
      <w:r w:rsidR="00F31500" w:rsidRPr="00DD2D02">
        <w:rPr>
          <w:rFonts w:ascii="Times New Roman" w:hAnsi="Times New Roman" w:cs="Times New Roman"/>
          <w:szCs w:val="24"/>
          <w:lang w:val="en-US"/>
        </w:rPr>
        <w:t xml:space="preserve"> </w:t>
      </w:r>
      <w:r w:rsidR="00F31500" w:rsidRPr="00DD2D02">
        <w:rPr>
          <w:rFonts w:ascii="Times New Roman" w:hAnsi="Times New Roman" w:cs="Times New Roman"/>
          <w:szCs w:val="24"/>
        </w:rPr>
        <w:t>Atmospheric ∆</w:t>
      </w:r>
      <w:r w:rsidR="00F31500" w:rsidRPr="00DD2D02">
        <w:rPr>
          <w:rFonts w:ascii="Times New Roman" w:hAnsi="Times New Roman" w:cs="Times New Roman"/>
          <w:szCs w:val="24"/>
          <w:vertAlign w:val="superscript"/>
        </w:rPr>
        <w:t>14</w:t>
      </w:r>
      <w:r w:rsidR="00F31500" w:rsidRPr="00DD2D02">
        <w:rPr>
          <w:rFonts w:ascii="Times New Roman" w:hAnsi="Times New Roman" w:cs="Times New Roman"/>
          <w:szCs w:val="24"/>
        </w:rPr>
        <w:t>C-CO</w:t>
      </w:r>
      <w:r w:rsidR="00F31500" w:rsidRPr="00DD2D02">
        <w:rPr>
          <w:rFonts w:ascii="Times New Roman" w:hAnsi="Times New Roman" w:cs="Times New Roman"/>
          <w:szCs w:val="24"/>
          <w:vertAlign w:val="subscript"/>
        </w:rPr>
        <w:t>2</w:t>
      </w:r>
      <w:r w:rsidR="00F31500" w:rsidRPr="00DD2D02">
        <w:rPr>
          <w:rFonts w:ascii="Times New Roman" w:hAnsi="Times New Roman" w:cs="Times New Roman"/>
          <w:szCs w:val="24"/>
        </w:rPr>
        <w:t xml:space="preserve"> data are from Graven et al. (2017)</w:t>
      </w:r>
      <w:r w:rsidR="000D43DB" w:rsidRPr="00DD2D02">
        <w:rPr>
          <w:rFonts w:ascii="Times New Roman" w:hAnsi="Times New Roman" w:cs="Times New Roman"/>
          <w:szCs w:val="24"/>
        </w:rPr>
        <w:t xml:space="preserve"> up to the year 2015</w:t>
      </w:r>
      <w:r w:rsidR="00F31500" w:rsidRPr="00DD2D02">
        <w:rPr>
          <w:rFonts w:ascii="Times New Roman" w:hAnsi="Times New Roman" w:cs="Times New Roman"/>
          <w:szCs w:val="24"/>
        </w:rPr>
        <w:t xml:space="preserve">, while data points </w:t>
      </w:r>
      <w:r w:rsidR="000D43DB" w:rsidRPr="00DD2D02">
        <w:rPr>
          <w:rFonts w:ascii="Times New Roman" w:hAnsi="Times New Roman" w:cs="Times New Roman"/>
          <w:szCs w:val="24"/>
        </w:rPr>
        <w:t>from</w:t>
      </w:r>
      <w:r w:rsidR="00F31500" w:rsidRPr="00DD2D02">
        <w:rPr>
          <w:rFonts w:ascii="Times New Roman" w:hAnsi="Times New Roman" w:cs="Times New Roman"/>
          <w:szCs w:val="24"/>
        </w:rPr>
        <w:t xml:space="preserve"> 2015 </w:t>
      </w:r>
      <w:r w:rsidR="000D43DB" w:rsidRPr="00DD2D02">
        <w:rPr>
          <w:rFonts w:ascii="Times New Roman" w:hAnsi="Times New Roman" w:cs="Times New Roman"/>
          <w:szCs w:val="24"/>
        </w:rPr>
        <w:t>to 2019 are extrapolated</w:t>
      </w:r>
      <w:r w:rsidR="00F31500" w:rsidRPr="00DD2D02">
        <w:rPr>
          <w:rFonts w:ascii="Times New Roman" w:hAnsi="Times New Roman" w:cs="Times New Roman"/>
          <w:szCs w:val="24"/>
        </w:rPr>
        <w:t xml:space="preserve"> (Sierra, 2018). All atmospheric radiocarbon data is for the northern hemisphere (zone 2).</w:t>
      </w:r>
    </w:p>
    <w:p w14:paraId="6A00BFD5" w14:textId="79C8EA30" w:rsidR="00E930AA" w:rsidRDefault="00121EF0" w:rsidP="00844E54">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lastRenderedPageBreak/>
        <w:t>The relative position and shape of the modeled ∆</w:t>
      </w:r>
      <w:r w:rsidRPr="00121EF0">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curves in Fig. 6a are determined by</w:t>
      </w:r>
      <w:r w:rsidR="00B622FD">
        <w:rPr>
          <w:rFonts w:ascii="Times New Roman" w:eastAsia="Arial Unicode MS" w:hAnsi="Times New Roman" w:cs="Times New Roman"/>
          <w:sz w:val="24"/>
          <w:szCs w:val="24"/>
        </w:rPr>
        <w:t xml:space="preserve"> both</w:t>
      </w:r>
      <w:r>
        <w:rPr>
          <w:rFonts w:ascii="Times New Roman" w:eastAsia="Arial Unicode MS" w:hAnsi="Times New Roman" w:cs="Times New Roman"/>
          <w:sz w:val="24"/>
          <w:szCs w:val="24"/>
        </w:rPr>
        <w:t xml:space="preserve"> </w:t>
      </w:r>
      <w:r w:rsidRPr="00121EF0">
        <w:rPr>
          <w:rFonts w:ascii="Times New Roman" w:eastAsia="Arial Unicode MS" w:hAnsi="Times New Roman" w:cs="Times New Roman"/>
          <w:i/>
          <w:sz w:val="24"/>
          <w:szCs w:val="24"/>
        </w:rPr>
        <w:t>k</w:t>
      </w:r>
      <w:r>
        <w:rPr>
          <w:rFonts w:ascii="Times New Roman" w:eastAsia="Arial Unicode MS" w:hAnsi="Times New Roman" w:cs="Times New Roman"/>
          <w:sz w:val="24"/>
          <w:szCs w:val="24"/>
        </w:rPr>
        <w:t xml:space="preserve"> and the </w:t>
      </w:r>
      <w:r w:rsidR="00B622FD">
        <w:rPr>
          <w:rFonts w:ascii="Times New Roman" w:eastAsia="Arial Unicode MS" w:hAnsi="Times New Roman" w:cs="Times New Roman"/>
          <w:sz w:val="24"/>
          <w:szCs w:val="24"/>
        </w:rPr>
        <w:t>partitioning</w:t>
      </w:r>
      <w:r>
        <w:rPr>
          <w:rFonts w:ascii="Times New Roman" w:eastAsia="Arial Unicode MS" w:hAnsi="Times New Roman" w:cs="Times New Roman"/>
          <w:sz w:val="24"/>
          <w:szCs w:val="24"/>
        </w:rPr>
        <w:t xml:space="preserve"> </w:t>
      </w:r>
      <w:r w:rsidR="00B622FD">
        <w:rPr>
          <w:rFonts w:ascii="Times New Roman" w:eastAsia="Arial Unicode MS" w:hAnsi="Times New Roman" w:cs="Times New Roman"/>
          <w:sz w:val="24"/>
          <w:szCs w:val="24"/>
        </w:rPr>
        <w:t>of inputs</w:t>
      </w:r>
      <w:r>
        <w:rPr>
          <w:rFonts w:ascii="Times New Roman" w:eastAsia="Arial Unicode MS" w:hAnsi="Times New Roman" w:cs="Times New Roman"/>
          <w:sz w:val="24"/>
          <w:szCs w:val="24"/>
        </w:rPr>
        <w:t xml:space="preserve"> into the </w:t>
      </w:r>
      <w:r w:rsidR="00B622FD">
        <w:rPr>
          <w:rFonts w:ascii="Times New Roman" w:eastAsia="Arial Unicode MS" w:hAnsi="Times New Roman" w:cs="Times New Roman"/>
          <w:sz w:val="24"/>
          <w:szCs w:val="24"/>
        </w:rPr>
        <w:t>two model pools</w:t>
      </w:r>
      <w:r>
        <w:rPr>
          <w:rFonts w:ascii="Times New Roman" w:eastAsia="Arial Unicode MS" w:hAnsi="Times New Roman" w:cs="Times New Roman"/>
          <w:sz w:val="24"/>
          <w:szCs w:val="24"/>
        </w:rPr>
        <w:t xml:space="preserve">. </w:t>
      </w:r>
      <w:r w:rsidR="00B622FD">
        <w:rPr>
          <w:rFonts w:ascii="Times New Roman" w:hAnsi="Times New Roman" w:cs="Times New Roman"/>
          <w:sz w:val="24"/>
          <w:szCs w:val="24"/>
        </w:rPr>
        <w:t>T</w:t>
      </w:r>
      <w:r w:rsidR="00A27CF9" w:rsidRPr="00C27016">
        <w:rPr>
          <w:rFonts w:ascii="Times New Roman" w:hAnsi="Times New Roman" w:cs="Times New Roman"/>
          <w:sz w:val="24"/>
          <w:szCs w:val="24"/>
        </w:rPr>
        <w:t>he fast cycling carbon pool in Fig. 6</w:t>
      </w:r>
      <w:r>
        <w:rPr>
          <w:rFonts w:ascii="Times New Roman" w:hAnsi="Times New Roman" w:cs="Times New Roman"/>
          <w:sz w:val="24"/>
          <w:szCs w:val="24"/>
        </w:rPr>
        <w:t>a</w:t>
      </w:r>
      <w:r w:rsidR="00A27CF9" w:rsidRPr="00C27016">
        <w:rPr>
          <w:rFonts w:ascii="Times New Roman" w:eastAsia="Arial Unicode MS" w:hAnsi="Times New Roman" w:cs="Times New Roman"/>
          <w:sz w:val="24"/>
          <w:szCs w:val="24"/>
        </w:rPr>
        <w:t xml:space="preserve"> becomes enriched</w:t>
      </w:r>
      <w:r w:rsidR="00B622FD">
        <w:rPr>
          <w:rFonts w:ascii="Times New Roman" w:eastAsia="Arial Unicode MS" w:hAnsi="Times New Roman" w:cs="Times New Roman"/>
          <w:sz w:val="24"/>
          <w:szCs w:val="24"/>
        </w:rPr>
        <w:t xml:space="preserve"> in </w:t>
      </w:r>
      <w:r w:rsidR="00B622FD" w:rsidRPr="00C27016">
        <w:rPr>
          <w:rFonts w:ascii="Times New Roman" w:eastAsia="Arial Unicode MS" w:hAnsi="Times New Roman" w:cs="Times New Roman"/>
          <w:sz w:val="24"/>
          <w:szCs w:val="24"/>
        </w:rPr>
        <w:t>∆</w:t>
      </w:r>
      <w:r w:rsidR="00B622FD" w:rsidRPr="00C27016">
        <w:rPr>
          <w:rFonts w:ascii="Times New Roman" w:hAnsi="Times New Roman" w:cs="Times New Roman"/>
          <w:sz w:val="24"/>
          <w:szCs w:val="24"/>
          <w:vertAlign w:val="superscript"/>
        </w:rPr>
        <w:t>14</w:t>
      </w:r>
      <w:r w:rsidR="00B622FD">
        <w:rPr>
          <w:rFonts w:ascii="Times New Roman" w:hAnsi="Times New Roman" w:cs="Times New Roman"/>
          <w:sz w:val="24"/>
          <w:szCs w:val="24"/>
        </w:rPr>
        <w:t>C</w:t>
      </w:r>
      <w:r w:rsidR="00A27CF9" w:rsidRPr="00C27016">
        <w:rPr>
          <w:rFonts w:ascii="Times New Roman" w:eastAsia="Arial Unicode MS" w:hAnsi="Times New Roman" w:cs="Times New Roman"/>
          <w:sz w:val="24"/>
          <w:szCs w:val="24"/>
        </w:rPr>
        <w:t xml:space="preserve"> relative to the atmosphere in the mid-1970s, but as the carbon in this pool</w:t>
      </w:r>
      <w:r w:rsidR="007437EC">
        <w:rPr>
          <w:rFonts w:ascii="Times New Roman" w:eastAsia="Arial Unicode MS" w:hAnsi="Times New Roman" w:cs="Times New Roman"/>
          <w:sz w:val="24"/>
          <w:szCs w:val="24"/>
        </w:rPr>
        <w:t xml:space="preserve"> turns over relatively quickly,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eastAsia="Arial Unicode MS" w:hAnsi="Times New Roman" w:cs="Times New Roman"/>
          <w:sz w:val="24"/>
          <w:szCs w:val="24"/>
        </w:rPr>
        <w:t xml:space="preserve">C then follows the decline in the atmosphere with a slight offset. </w:t>
      </w:r>
      <w:r w:rsidR="00AA5F2D">
        <w:rPr>
          <w:rFonts w:ascii="Times New Roman" w:eastAsia="Arial Unicode MS" w:hAnsi="Times New Roman" w:cs="Times New Roman"/>
          <w:sz w:val="24"/>
          <w:szCs w:val="24"/>
        </w:rPr>
        <w:t xml:space="preserve">In contrast,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of the slowly cycling pool does not cross the atmospheric curve (gray line, Fig. 6) until just after the year 2000, and then </w:t>
      </w:r>
      <w:r w:rsidR="00AA5F2D">
        <w:rPr>
          <w:rFonts w:ascii="Times New Roman" w:hAnsi="Times New Roman" w:cs="Times New Roman"/>
          <w:sz w:val="24"/>
          <w:szCs w:val="24"/>
        </w:rPr>
        <w:t>remains</w:t>
      </w:r>
      <w:r w:rsidR="00A27CF9" w:rsidRPr="00C27016">
        <w:rPr>
          <w:rFonts w:ascii="Times New Roman" w:hAnsi="Times New Roman" w:cs="Times New Roman"/>
          <w:sz w:val="24"/>
          <w:szCs w:val="24"/>
        </w:rPr>
        <w:t xml:space="preserve"> relatively enriched, buoyed by the presence of bomb carbon incorporated over the past several decades. Finally, </w:t>
      </w:r>
      <w:r w:rsidR="007437EC">
        <w:rPr>
          <w:rFonts w:ascii="Times New Roman" w:hAnsi="Times New Roman" w:cs="Times New Roman"/>
          <w:sz w:val="24"/>
          <w:szCs w:val="24"/>
        </w:rPr>
        <w:t xml:space="preserve">as </w:t>
      </w:r>
      <w:r w:rsidR="00A27CF9" w:rsidRPr="00C27016">
        <w:rPr>
          <w:rFonts w:ascii="Times New Roman" w:hAnsi="Times New Roman" w:cs="Times New Roman"/>
          <w:sz w:val="24"/>
          <w:szCs w:val="24"/>
        </w:rPr>
        <w:t>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pool dominates the respiration flux, </w:t>
      </w:r>
      <w:r w:rsidR="007437EC">
        <w:rPr>
          <w:rFonts w:ascii="Times New Roman" w:hAnsi="Times New Roman" w:cs="Times New Roman"/>
          <w:sz w:val="24"/>
          <w:szCs w:val="24"/>
        </w:rPr>
        <w:t xml:space="preserve">the shape of the respiration curve is similar </w:t>
      </w:r>
      <w:r>
        <w:rPr>
          <w:rFonts w:ascii="Times New Roman" w:hAnsi="Times New Roman" w:cs="Times New Roman"/>
          <w:sz w:val="24"/>
          <w:szCs w:val="24"/>
        </w:rPr>
        <w:t>to the fast pool curve but slightly dampened by the</w:t>
      </w:r>
      <w:r w:rsidR="007437EC">
        <w:rPr>
          <w:rFonts w:ascii="Times New Roman" w:hAnsi="Times New Roman" w:cs="Times New Roman"/>
          <w:sz w:val="24"/>
          <w:szCs w:val="24"/>
        </w:rPr>
        <w:t xml:space="preserve"> </w:t>
      </w:r>
      <w:r w:rsidR="00E930AA" w:rsidRPr="00C27016">
        <w:rPr>
          <w:rFonts w:ascii="Times New Roman" w:hAnsi="Times New Roman" w:cs="Times New Roman"/>
          <w:sz w:val="24"/>
          <w:szCs w:val="24"/>
        </w:rPr>
        <w:t>contribution</w:t>
      </w:r>
      <w:r w:rsidR="007437EC">
        <w:rPr>
          <w:rFonts w:ascii="Times New Roman" w:hAnsi="Times New Roman" w:cs="Times New Roman"/>
          <w:sz w:val="24"/>
          <w:szCs w:val="24"/>
        </w:rPr>
        <w:t xml:space="preserve"> </w:t>
      </w:r>
      <w:r w:rsidR="007C0EA3">
        <w:rPr>
          <w:rFonts w:ascii="Times New Roman" w:hAnsi="Times New Roman" w:cs="Times New Roman"/>
          <w:sz w:val="24"/>
          <w:szCs w:val="24"/>
        </w:rPr>
        <w:t>o</w:t>
      </w:r>
      <w:r>
        <w:rPr>
          <w:rFonts w:ascii="Times New Roman" w:hAnsi="Times New Roman" w:cs="Times New Roman"/>
          <w:sz w:val="24"/>
          <w:szCs w:val="24"/>
        </w:rPr>
        <w:t>f</w:t>
      </w:r>
      <w:r w:rsidR="00E930AA" w:rsidRPr="00C27016">
        <w:rPr>
          <w:rFonts w:ascii="Times New Roman" w:hAnsi="Times New Roman" w:cs="Times New Roman"/>
          <w:sz w:val="24"/>
          <w:szCs w:val="24"/>
        </w:rPr>
        <w:t xml:space="preserve"> the slow cycling pool.</w:t>
      </w:r>
    </w:p>
    <w:p w14:paraId="588C3F65" w14:textId="77777777" w:rsidR="00CC7839" w:rsidRDefault="002A0B2D"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w:t>
      </w:r>
      <w:r w:rsidR="00E930AA" w:rsidRPr="00C27016">
        <w:rPr>
          <w:rFonts w:ascii="Times New Roman" w:hAnsi="Times New Roman" w:cs="Times New Roman"/>
          <w:sz w:val="24"/>
          <w:szCs w:val="24"/>
        </w:rPr>
        <w:t>he reversal of</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the </w:t>
      </w:r>
      <w:r w:rsidR="00156F6B">
        <w:rPr>
          <w:rFonts w:ascii="Times New Roman" w:hAnsi="Times New Roman" w:cs="Times New Roman"/>
          <w:sz w:val="24"/>
          <w:szCs w:val="24"/>
        </w:rPr>
        <w:t>air-dry/rewet + storage</w:t>
      </w:r>
      <w:r w:rsidR="00E930AA" w:rsidRPr="00C27016">
        <w:rPr>
          <w:rFonts w:ascii="Times New Roman" w:hAnsi="Times New Roman" w:cs="Times New Roman"/>
          <w:sz w:val="24"/>
          <w:szCs w:val="24"/>
        </w:rPr>
        <w:t xml:space="preserve"> treatment effect between 2011 and 2019 in the Central German forest soils</w:t>
      </w:r>
      <w:r w:rsidR="00D95EFD">
        <w:rPr>
          <w:rFonts w:ascii="Times New Roman" w:hAnsi="Times New Roman" w:cs="Times New Roman"/>
          <w:sz w:val="24"/>
          <w:szCs w:val="24"/>
        </w:rPr>
        <w:t xml:space="preserve"> observed in this study (Fig. 5 and Table 3) </w:t>
      </w:r>
      <w:r>
        <w:rPr>
          <w:rFonts w:ascii="Times New Roman" w:hAnsi="Times New Roman" w:cs="Times New Roman"/>
          <w:sz w:val="24"/>
          <w:szCs w:val="24"/>
        </w:rPr>
        <w:t>may initially appear to suggest that the effect of air-drying/rewetting</w:t>
      </w:r>
      <w:r w:rsidRPr="00C27016">
        <w:rPr>
          <w:rFonts w:ascii="Times New Roman" w:hAnsi="Times New Roman" w:cs="Times New Roman"/>
          <w:sz w:val="24"/>
          <w:szCs w:val="24"/>
        </w:rPr>
        <w:t xml:space="preserve"> + storage </w:t>
      </w:r>
      <w:r>
        <w:rPr>
          <w:rFonts w:ascii="Times New Roman" w:hAnsi="Times New Roman" w:cs="Times New Roman"/>
          <w:sz w:val="24"/>
          <w:szCs w:val="24"/>
        </w:rPr>
        <w:t>differs from</w:t>
      </w:r>
      <w:r w:rsidRPr="00C27016">
        <w:rPr>
          <w:rFonts w:ascii="Times New Roman" w:hAnsi="Times New Roman" w:cs="Times New Roman"/>
          <w:sz w:val="24"/>
          <w:szCs w:val="24"/>
        </w:rPr>
        <w:t xml:space="preserve"> that of air-drying</w:t>
      </w:r>
      <w:r>
        <w:rPr>
          <w:rFonts w:ascii="Times New Roman" w:hAnsi="Times New Roman" w:cs="Times New Roman"/>
          <w:sz w:val="24"/>
          <w:szCs w:val="24"/>
        </w:rPr>
        <w:t xml:space="preserve">/rewetting without storage. However, </w:t>
      </w:r>
      <w:r w:rsidR="007F0138">
        <w:rPr>
          <w:rFonts w:ascii="Times New Roman" w:hAnsi="Times New Roman" w:cs="Times New Roman"/>
          <w:sz w:val="24"/>
          <w:szCs w:val="24"/>
        </w:rPr>
        <w:t>the results of Experiment 3 show that storage duration does not have a significant effect on ∆</w:t>
      </w:r>
      <w:r w:rsidR="007F0138" w:rsidRPr="003D1D66">
        <w:rPr>
          <w:rFonts w:ascii="Times New Roman" w:hAnsi="Times New Roman" w:cs="Times New Roman"/>
          <w:sz w:val="24"/>
          <w:szCs w:val="24"/>
          <w:vertAlign w:val="superscript"/>
        </w:rPr>
        <w:t>14</w:t>
      </w:r>
      <w:r w:rsidR="007F0138">
        <w:rPr>
          <w:rFonts w:ascii="Times New Roman" w:hAnsi="Times New Roman" w:cs="Times New Roman"/>
          <w:sz w:val="24"/>
          <w:szCs w:val="24"/>
        </w:rPr>
        <w:t>C-CO</w:t>
      </w:r>
      <w:r w:rsidR="007F0138" w:rsidRPr="003D1D66">
        <w:rPr>
          <w:rFonts w:ascii="Times New Roman" w:hAnsi="Times New Roman" w:cs="Times New Roman"/>
          <w:sz w:val="24"/>
          <w:szCs w:val="24"/>
          <w:vertAlign w:val="subscript"/>
        </w:rPr>
        <w:t>2</w:t>
      </w:r>
      <w:r w:rsidR="007F0138">
        <w:rPr>
          <w:rFonts w:ascii="Times New Roman" w:hAnsi="Times New Roman" w:cs="Times New Roman"/>
          <w:sz w:val="24"/>
          <w:szCs w:val="24"/>
        </w:rPr>
        <w:t xml:space="preserve">. The </w:t>
      </w:r>
      <w:r>
        <w:rPr>
          <w:rFonts w:ascii="Times New Roman" w:hAnsi="Times New Roman" w:cs="Times New Roman"/>
          <w:sz w:val="24"/>
          <w:szCs w:val="24"/>
        </w:rPr>
        <w:t>increased slow pool contribution scenario depicted in Fig. 6b</w:t>
      </w:r>
      <w:r w:rsidR="007F0138">
        <w:rPr>
          <w:rFonts w:ascii="Times New Roman" w:hAnsi="Times New Roman" w:cs="Times New Roman"/>
          <w:sz w:val="24"/>
          <w:szCs w:val="24"/>
        </w:rPr>
        <w:t xml:space="preserve"> provides an alternative explanation for the reversal</w:t>
      </w:r>
      <w:r w:rsidR="00CC7839">
        <w:rPr>
          <w:rFonts w:ascii="Times New Roman" w:hAnsi="Times New Roman" w:cs="Times New Roman"/>
          <w:sz w:val="24"/>
          <w:szCs w:val="24"/>
        </w:rPr>
        <w:t xml:space="preserve">. For this scenario to apply, </w:t>
      </w:r>
      <w:r>
        <w:rPr>
          <w:rFonts w:ascii="Times New Roman" w:hAnsi="Times New Roman" w:cs="Times New Roman"/>
          <w:sz w:val="24"/>
          <w:szCs w:val="24"/>
        </w:rPr>
        <w:t xml:space="preserve">the relative </w:t>
      </w:r>
      <w:r w:rsidR="00CC7839" w:rsidRPr="00CC7839">
        <w:rPr>
          <w:rFonts w:ascii="Times New Roman" w:hAnsi="Times New Roman" w:cs="Times New Roman"/>
          <w:sz w:val="24"/>
          <w:szCs w:val="24"/>
          <w:vertAlign w:val="superscript"/>
        </w:rPr>
        <w:t>14</w:t>
      </w:r>
      <w:r w:rsidR="00CC7839">
        <w:rPr>
          <w:rFonts w:ascii="Times New Roman" w:hAnsi="Times New Roman" w:cs="Times New Roman"/>
          <w:sz w:val="24"/>
          <w:szCs w:val="24"/>
        </w:rPr>
        <w:t xml:space="preserve">C </w:t>
      </w:r>
      <w:r>
        <w:rPr>
          <w:rFonts w:ascii="Times New Roman" w:hAnsi="Times New Roman" w:cs="Times New Roman"/>
          <w:sz w:val="24"/>
          <w:szCs w:val="24"/>
        </w:rPr>
        <w:t xml:space="preserve">enrichment of the fast and slow cycling carbon pools at the Hainich-Dün forest sites </w:t>
      </w:r>
      <w:r w:rsidR="00CC7839">
        <w:rPr>
          <w:rFonts w:ascii="Times New Roman" w:hAnsi="Times New Roman" w:cs="Times New Roman"/>
          <w:sz w:val="24"/>
          <w:szCs w:val="24"/>
        </w:rPr>
        <w:t xml:space="preserve">must have </w:t>
      </w:r>
      <w:r w:rsidR="007F0138">
        <w:rPr>
          <w:rFonts w:ascii="Times New Roman" w:hAnsi="Times New Roman" w:cs="Times New Roman"/>
          <w:sz w:val="24"/>
          <w:szCs w:val="24"/>
        </w:rPr>
        <w:t>switched</w:t>
      </w:r>
      <w:r>
        <w:rPr>
          <w:rFonts w:ascii="Times New Roman" w:hAnsi="Times New Roman" w:cs="Times New Roman"/>
          <w:sz w:val="24"/>
          <w:szCs w:val="24"/>
        </w:rPr>
        <w:t xml:space="preserve"> between 2011 and 2019</w:t>
      </w:r>
      <w:r w:rsidR="007F0138">
        <w:rPr>
          <w:rFonts w:ascii="Times New Roman" w:hAnsi="Times New Roman" w:cs="Times New Roman"/>
          <w:sz w:val="24"/>
          <w:szCs w:val="24"/>
        </w:rPr>
        <w:t xml:space="preserve"> as they did between 1991 and 2019 in the conceptual model</w:t>
      </w:r>
      <w:r w:rsidR="00CC7839">
        <w:rPr>
          <w:rFonts w:ascii="Times New Roman" w:hAnsi="Times New Roman" w:cs="Times New Roman"/>
          <w:sz w:val="24"/>
          <w:szCs w:val="24"/>
        </w:rPr>
        <w:t xml:space="preserve"> (i.e. the crossing of the slow and fast model pool curves, Fig. 6)</w:t>
      </w:r>
      <w:r w:rsidR="003D1D66">
        <w:rPr>
          <w:rFonts w:ascii="Times New Roman" w:hAnsi="Times New Roman" w:cs="Times New Roman"/>
          <w:sz w:val="24"/>
          <w:szCs w:val="24"/>
        </w:rPr>
        <w:t>.</w:t>
      </w:r>
      <w:r>
        <w:rPr>
          <w:rFonts w:ascii="Times New Roman" w:hAnsi="Times New Roman" w:cs="Times New Roman"/>
          <w:sz w:val="24"/>
          <w:szCs w:val="24"/>
        </w:rPr>
        <w:t xml:space="preserve"> </w:t>
      </w:r>
    </w:p>
    <w:p w14:paraId="201E31C9" w14:textId="7C8F63F2" w:rsidR="004D6009" w:rsidRDefault="006345D3"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In contrast</w:t>
      </w:r>
      <w:r w:rsidR="00CC7839">
        <w:rPr>
          <w:rFonts w:ascii="Times New Roman" w:hAnsi="Times New Roman" w:cs="Times New Roman"/>
          <w:sz w:val="24"/>
          <w:szCs w:val="24"/>
        </w:rPr>
        <w:t xml:space="preserve"> to the forest soils</w:t>
      </w:r>
      <w:r>
        <w:rPr>
          <w:rFonts w:ascii="Times New Roman" w:hAnsi="Times New Roman" w:cs="Times New Roman"/>
          <w:sz w:val="24"/>
          <w:szCs w:val="24"/>
        </w:rPr>
        <w:t>, t</w:t>
      </w:r>
      <w:r w:rsidR="007F0138">
        <w:rPr>
          <w:rFonts w:ascii="Times New Roman" w:hAnsi="Times New Roman" w:cs="Times New Roman"/>
          <w:sz w:val="24"/>
          <w:szCs w:val="24"/>
        </w:rPr>
        <w:t xml:space="preserve">he </w:t>
      </w:r>
      <w:r>
        <w:rPr>
          <w:rFonts w:ascii="Times New Roman" w:hAnsi="Times New Roman" w:cs="Times New Roman"/>
          <w:sz w:val="24"/>
          <w:szCs w:val="24"/>
        </w:rPr>
        <w:t xml:space="preserve">grassland samples analyzed </w:t>
      </w:r>
      <w:r w:rsidR="00E930AA" w:rsidRPr="00C27016">
        <w:rPr>
          <w:rFonts w:ascii="Times New Roman" w:hAnsi="Times New Roman" w:cs="Times New Roman"/>
          <w:sz w:val="24"/>
          <w:szCs w:val="24"/>
        </w:rPr>
        <w:t xml:space="preserve">from the </w:t>
      </w:r>
      <w:r w:rsidR="007F0138">
        <w:rPr>
          <w:rFonts w:ascii="Times New Roman" w:hAnsi="Times New Roman" w:cs="Times New Roman"/>
          <w:sz w:val="24"/>
          <w:szCs w:val="24"/>
        </w:rPr>
        <w:t xml:space="preserve">same region </w:t>
      </w:r>
      <w:r>
        <w:rPr>
          <w:rFonts w:ascii="Times New Roman" w:hAnsi="Times New Roman" w:cs="Times New Roman"/>
          <w:sz w:val="24"/>
          <w:szCs w:val="24"/>
        </w:rPr>
        <w:t>show enrichment of a similar magnitude in response to both the air-dry/rewet + storage treatment in 2011 and the air-dry/rewet treatment in 2019, providing more evidence that storage is not driving the reversal</w:t>
      </w:r>
      <w:r w:rsidR="009E3AC4">
        <w:rPr>
          <w:rFonts w:ascii="Times New Roman" w:hAnsi="Times New Roman" w:cs="Times New Roman"/>
          <w:sz w:val="24"/>
          <w:szCs w:val="24"/>
        </w:rPr>
        <w:t xml:space="preserve"> observed in the forest soils. </w:t>
      </w:r>
      <w:r w:rsidR="00850AE6">
        <w:rPr>
          <w:rFonts w:ascii="Times New Roman" w:hAnsi="Times New Roman" w:cs="Times New Roman"/>
          <w:sz w:val="24"/>
          <w:szCs w:val="24"/>
        </w:rPr>
        <w: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t>
      </w:r>
      <w:r w:rsidR="009E3AC4">
        <w:rPr>
          <w:rFonts w:ascii="Times New Roman" w:hAnsi="Times New Roman" w:cs="Times New Roman"/>
          <w:sz w:val="24"/>
          <w:szCs w:val="24"/>
        </w:rPr>
        <w:t>the air-drying and rewetting treatment</w:t>
      </w:r>
      <w:r w:rsidR="004D6009" w:rsidRPr="00C27016">
        <w:rPr>
          <w:rFonts w:ascii="Times New Roman" w:hAnsi="Times New Roman" w:cs="Times New Roman"/>
          <w:sz w:val="24"/>
          <w:szCs w:val="24"/>
        </w:rPr>
        <w:t xml:space="preserve"> is </w:t>
      </w:r>
      <w:r w:rsidR="009E3AC4">
        <w:rPr>
          <w:rFonts w:ascii="Times New Roman" w:hAnsi="Times New Roman" w:cs="Times New Roman"/>
          <w:sz w:val="24"/>
          <w:szCs w:val="24"/>
        </w:rPr>
        <w:t xml:space="preserve">mobilizing additional carbon from a more slowly </w:t>
      </w:r>
      <w:r w:rsidR="00850AE6">
        <w:rPr>
          <w:rFonts w:ascii="Times New Roman" w:hAnsi="Times New Roman" w:cs="Times New Roman"/>
          <w:sz w:val="24"/>
          <w:szCs w:val="24"/>
        </w:rPr>
        <w:t>cycling pool in both forest and grassland soils</w:t>
      </w:r>
      <w:r w:rsidR="004D6009" w:rsidRPr="00C27016">
        <w:rPr>
          <w:rFonts w:ascii="Times New Roman" w:hAnsi="Times New Roman" w:cs="Times New Roman"/>
          <w:sz w:val="24"/>
          <w:szCs w:val="24"/>
        </w:rPr>
        <w:t xml:space="preserve">, but with different effects </w:t>
      </w:r>
      <w:r w:rsidR="00850AE6">
        <w:rPr>
          <w:rFonts w:ascii="Times New Roman" w:hAnsi="Times New Roman" w:cs="Times New Roman"/>
          <w:sz w:val="24"/>
          <w:szCs w:val="24"/>
        </w:rPr>
        <w:t>on ∆</w:t>
      </w:r>
      <w:r w:rsidR="00850AE6" w:rsidRPr="00850AE6">
        <w:rPr>
          <w:rFonts w:ascii="Times New Roman" w:hAnsi="Times New Roman" w:cs="Times New Roman"/>
          <w:sz w:val="24"/>
          <w:szCs w:val="24"/>
          <w:vertAlign w:val="superscript"/>
        </w:rPr>
        <w:t>14</w:t>
      </w:r>
      <w:r w:rsidR="00850AE6">
        <w:rPr>
          <w:rFonts w:ascii="Times New Roman" w:hAnsi="Times New Roman" w:cs="Times New Roman"/>
          <w:sz w:val="24"/>
          <w:szCs w:val="24"/>
        </w:rPr>
        <w:t>C-CO</w:t>
      </w:r>
      <w:r w:rsidR="00850AE6" w:rsidRPr="00850AE6">
        <w:rPr>
          <w:rFonts w:ascii="Times New Roman" w:hAnsi="Times New Roman" w:cs="Times New Roman"/>
          <w:sz w:val="24"/>
          <w:szCs w:val="24"/>
          <w:vertAlign w:val="subscript"/>
        </w:rPr>
        <w:t>2</w:t>
      </w:r>
      <w:r w:rsidR="00850AE6">
        <w:rPr>
          <w:rFonts w:ascii="Times New Roman" w:hAnsi="Times New Roman" w:cs="Times New Roman"/>
          <w:sz w:val="24"/>
          <w:szCs w:val="24"/>
        </w:rPr>
        <w:t xml:space="preserve"> </w:t>
      </w:r>
      <w:r w:rsidR="004D6009" w:rsidRPr="00C27016">
        <w:rPr>
          <w:rFonts w:ascii="Times New Roman" w:hAnsi="Times New Roman" w:cs="Times New Roman"/>
          <w:sz w:val="24"/>
          <w:szCs w:val="24"/>
        </w:rPr>
        <w:t>due to differences in relative cycling rates of carbon in forest versus grassland ecosystems.</w:t>
      </w:r>
    </w:p>
    <w:p w14:paraId="4168B0F4" w14:textId="538D6AA4" w:rsidR="004D6009" w:rsidRPr="00C27016" w:rsidRDefault="004D600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7F5988">
        <w:rPr>
          <w:rFonts w:ascii="Times New Roman" w:hAnsi="Times New Roman" w:cs="Times New Roman"/>
          <w:sz w:val="24"/>
          <w:szCs w:val="24"/>
        </w:rPr>
        <w:t>4.3. Potential role of pre-aged C inputs in forest versus grassland soils</w:t>
      </w:r>
    </w:p>
    <w:p w14:paraId="36F3BF17" w14:textId="3FF693FF" w:rsidR="00915EB6" w:rsidRDefault="004D600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00915EB6" w:rsidRPr="00915EB6">
        <w:rPr>
          <w:rFonts w:ascii="Times New Roman" w:eastAsia="Arial Unicode MS" w:hAnsi="Times New Roman" w:cs="Times New Roman"/>
          <w:sz w:val="24"/>
          <w:szCs w:val="24"/>
        </w:rPr>
        <w:t xml:space="preserve"> </w:t>
      </w:r>
      <w:r w:rsidR="00915EB6" w:rsidRPr="00C27016">
        <w:rPr>
          <w:rFonts w:ascii="Times New Roman" w:eastAsia="Arial Unicode MS" w:hAnsi="Times New Roman" w:cs="Times New Roman"/>
          <w:sz w:val="24"/>
          <w:szCs w:val="24"/>
        </w:rPr>
        <w:t>grassland ecosystems. This pre-aging, or lag effect, for fine root inputs may explain the greater ∆∆</w:t>
      </w:r>
      <w:r w:rsidR="00915EB6" w:rsidRPr="00C27016">
        <w:rPr>
          <w:rFonts w:ascii="Times New Roman" w:hAnsi="Times New Roman" w:cs="Times New Roman"/>
          <w:sz w:val="24"/>
          <w:szCs w:val="24"/>
          <w:vertAlign w:val="superscript"/>
        </w:rPr>
        <w:t>14</w:t>
      </w:r>
      <w:r w:rsidR="00915EB6"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00915EB6" w:rsidRPr="00C27016">
        <w:rPr>
          <w:rFonts w:ascii="Times New Roman" w:hAnsi="Times New Roman" w:cs="Times New Roman"/>
          <w:sz w:val="24"/>
          <w:szCs w:val="24"/>
          <w:vertAlign w:val="superscript"/>
        </w:rPr>
        <w:t>14</w:t>
      </w:r>
      <w:r w:rsidR="00915EB6" w:rsidRPr="00C27016">
        <w:rPr>
          <w:rFonts w:ascii="Times New Roman" w:hAnsi="Times New Roman" w:cs="Times New Roman"/>
          <w:sz w:val="24"/>
          <w:szCs w:val="24"/>
        </w:rPr>
        <w:t xml:space="preserve">C curves of the slow and fast cycling soil carbon pools (e.g. the blue and magenta lines in Fig. 6), would be later in time relative to grassland soils. </w:t>
      </w:r>
      <w:commentRangeStart w:id="30"/>
      <w:r w:rsidR="00915EB6" w:rsidRPr="00C27016">
        <w:rPr>
          <w:rFonts w:ascii="Times New Roman" w:hAnsi="Times New Roman" w:cs="Times New Roman"/>
          <w:sz w:val="24"/>
          <w:szCs w:val="24"/>
        </w:rPr>
        <w:t>Again, if the</w:t>
      </w:r>
      <w:r w:rsidR="00915EB6" w:rsidRPr="00915EB6">
        <w:rPr>
          <w:rFonts w:ascii="Times New Roman" w:hAnsi="Times New Roman" w:cs="Times New Roman"/>
          <w:sz w:val="24"/>
          <w:szCs w:val="24"/>
        </w:rPr>
        <w:t xml:space="preserve"> </w:t>
      </w:r>
      <w:r w:rsidR="00915EB6"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commentRangeEnd w:id="30"/>
      <w:r w:rsidR="00B35601">
        <w:rPr>
          <w:rStyle w:val="CommentReference"/>
        </w:rPr>
        <w:commentReference w:id="30"/>
      </w:r>
    </w:p>
    <w:p w14:paraId="40B1F701" w14:textId="77777777" w:rsidR="00915EB6" w:rsidRPr="00C27016" w:rsidRDefault="00915EB6" w:rsidP="00844E54">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4.4. Significance of drying and rewetting, and storage duration, on ∆</w:t>
      </w:r>
      <w:r w:rsidRPr="0007427F">
        <w:rPr>
          <w:rFonts w:ascii="Times New Roman" w:hAnsi="Times New Roman" w:cs="Times New Roman"/>
          <w:sz w:val="24"/>
          <w:szCs w:val="24"/>
          <w:vertAlign w:val="superscript"/>
        </w:rPr>
        <w:t>14</w:t>
      </w:r>
      <w:r>
        <w:rPr>
          <w:rFonts w:ascii="Times New Roman" w:hAnsi="Times New Roman" w:cs="Times New Roman"/>
          <w:sz w:val="24"/>
          <w:szCs w:val="24"/>
        </w:rPr>
        <w:t>C-CO</w:t>
      </w:r>
      <w:r w:rsidRPr="0007427F">
        <w:rPr>
          <w:rFonts w:ascii="Times New Roman" w:hAnsi="Times New Roman" w:cs="Times New Roman"/>
          <w:sz w:val="24"/>
          <w:szCs w:val="24"/>
          <w:vertAlign w:val="subscript"/>
        </w:rPr>
        <w:t>2</w:t>
      </w:r>
    </w:p>
    <w:p w14:paraId="3F26FBEC" w14:textId="42B9CFCC" w:rsidR="00850AE6" w:rsidRPr="00915EB6" w:rsidRDefault="00915EB6"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rewetting</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was consistent for both soils that had been stored in archives following air-drying</w:t>
      </w:r>
      <w:r w:rsidR="00850AE6">
        <w:rPr>
          <w:rFonts w:ascii="Times New Roman" w:eastAsia="Arial Unicode MS" w:hAnsi="Times New Roman" w:cs="Times New Roman"/>
          <w:sz w:val="24"/>
          <w:szCs w:val="24"/>
        </w:rPr>
        <w:t xml:space="preserve"> </w:t>
      </w:r>
      <w:r w:rsidR="00850AE6" w:rsidRPr="00C27016">
        <w:rPr>
          <w:rFonts w:ascii="Times New Roman" w:eastAsia="Arial Unicode MS" w:hAnsi="Times New Roman" w:cs="Times New Roman"/>
          <w:sz w:val="24"/>
          <w:szCs w:val="24"/>
        </w:rPr>
        <w: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eastAsia="Arial Unicode MS" w:hAnsi="Times New Roman" w:cs="Times New Roman"/>
          <w:sz w:val="24"/>
          <w:szCs w:val="24"/>
        </w:rPr>
        <w:t xml:space="preserve"> and </w:t>
      </w:r>
      <w:r w:rsidR="00850AE6">
        <w:rPr>
          <w:rFonts w:ascii="Times New Roman" w:eastAsia="Arial Unicode MS" w:hAnsi="Times New Roman" w:cs="Times New Roman"/>
          <w:sz w:val="24"/>
          <w:szCs w:val="24"/>
        </w:rPr>
        <w:t>air-dry/rewet + storage</w:t>
      </w:r>
      <w:r w:rsidR="00850AE6" w:rsidRPr="00C27016">
        <w:rPr>
          <w:rFonts w:ascii="Times New Roman" w:eastAsia="Arial Unicode MS" w:hAnsi="Times New Roman" w:cs="Times New Roman"/>
          <w:sz w:val="24"/>
          <w:szCs w:val="24"/>
        </w:rPr>
        <w:t xml:space="preserve">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C823B9">
        <w:rPr>
          <w:rFonts w:ascii="Times New Roman" w:hAnsi="Times New Roman" w:cs="Times New Roman"/>
          <w:sz w:val="24"/>
          <w:szCs w:val="24"/>
        </w:rPr>
        <w:t xml:space="preserve"> (</w:t>
      </w:r>
      <w:r w:rsidR="0074002C">
        <w:rPr>
          <w:rFonts w:ascii="Times New Roman" w:hAnsi="Times New Roman" w:cs="Times New Roman"/>
          <w:sz w:val="24"/>
          <w:szCs w:val="24"/>
        </w:rPr>
        <w:t>Fig. 6</w:t>
      </w:r>
      <w:r w:rsidR="00C823B9">
        <w:rPr>
          <w:rFonts w:ascii="Times New Roman" w:hAnsi="Times New Roman" w:cs="Times New Roman"/>
          <w:sz w:val="24"/>
          <w:szCs w:val="24"/>
        </w:rPr>
        <w:t>)</w:t>
      </w:r>
      <w:r w:rsidR="00850AE6" w:rsidRPr="00C27016">
        <w:rPr>
          <w:rFonts w:ascii="Times New Roman" w:eastAsia="Arial Unicode MS" w:hAnsi="Times New Roman" w:cs="Times New Roman"/>
          <w:sz w:val="24"/>
          <w:szCs w:val="24"/>
        </w:rPr>
        <w:t>. Together, these results suggest that the shifts in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559B740F"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4.4.1.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equilibrium respiration</w:t>
      </w:r>
    </w:p>
    <w:p w14:paraId="47C04FCC" w14:textId="77777777" w:rsidR="00850AE6" w:rsidRPr="00C27016" w:rsidRDefault="00850AE6" w:rsidP="00844E54">
      <w:pPr>
        <w:pStyle w:val="Normal1"/>
        <w:spacing w:before="240" w:after="120" w:line="360" w:lineRule="auto"/>
        <w:rPr>
          <w:rFonts w:ascii="Times New Roman" w:hAnsi="Times New Roman" w:cs="Times New Roman"/>
          <w:sz w:val="24"/>
          <w:szCs w:val="24"/>
        </w:rPr>
      </w:pPr>
      <w:commentRangeStart w:id="31"/>
      <w:r w:rsidRPr="00C27016">
        <w:rPr>
          <w:rFonts w:ascii="Times New Roman" w:eastAsia="Arial Unicode MS" w:hAnsi="Times New Roman" w:cs="Times New Roman"/>
          <w:sz w:val="24"/>
          <w:szCs w:val="24"/>
        </w:rPr>
        <w:lastRenderedPageBreak/>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w:t>
      </w:r>
      <w:r>
        <w:rPr>
          <w:rFonts w:ascii="Times New Roman" w:hAnsi="Times New Roman" w:cs="Times New Roman"/>
          <w:sz w:val="24"/>
          <w:szCs w:val="24"/>
        </w:rPr>
        <w:t>expected to</w:t>
      </w:r>
      <w:r w:rsidRPr="00C27016">
        <w:rPr>
          <w:rFonts w:ascii="Times New Roman" w:hAnsi="Times New Roman" w:cs="Times New Roman"/>
          <w:sz w:val="24"/>
          <w:szCs w:val="24"/>
        </w:rPr>
        <w:t xml:space="preserve">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w:t>
      </w:r>
      <w:commentRangeEnd w:id="31"/>
      <w:r w:rsidR="00B35601">
        <w:rPr>
          <w:rStyle w:val="CommentReference"/>
        </w:rPr>
        <w:commentReference w:id="31"/>
      </w:r>
      <w:r w:rsidRPr="00C27016">
        <w:rPr>
          <w:rFonts w:ascii="Times New Roman" w:eastAsia="Arial Unicode MS" w:hAnsi="Times New Roman" w:cs="Times New Roman"/>
          <w:sz w:val="24"/>
          <w:szCs w:val="24"/>
        </w:rPr>
        <w:t>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equilibrium respiration period (Fig. 3). </w:t>
      </w:r>
      <w:commentRangeStart w:id="32"/>
      <w:r w:rsidRPr="00C27016">
        <w:rPr>
          <w:rFonts w:ascii="Times New Roman" w:hAnsi="Times New Roman" w:cs="Times New Roman"/>
          <w:sz w:val="24"/>
          <w:szCs w:val="24"/>
        </w:rPr>
        <w:t>These results suggest that the change in substrate availability initiated by air-drying and rewetting may not be limited to the rewetting pulse, and may persist throughout the incubation</w:t>
      </w:r>
      <w:commentRangeEnd w:id="32"/>
      <w:r w:rsidR="005C136E">
        <w:rPr>
          <w:rStyle w:val="CommentReference"/>
        </w:rPr>
        <w:commentReference w:id="32"/>
      </w:r>
      <w:r w:rsidRPr="00C27016">
        <w:rPr>
          <w:rFonts w:ascii="Times New Roman" w:hAnsi="Times New Roman" w:cs="Times New Roman"/>
          <w:sz w:val="24"/>
          <w:szCs w:val="24"/>
        </w:rPr>
        <w:t>.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7C2119D" w14:textId="77777777"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4.4.2. Persistence of drying and rewetting effects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B2A78F9" w14:textId="5FE0B5B2"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w:t>
      </w:r>
      <w:r w:rsidR="004A2533">
        <w:rPr>
          <w:rFonts w:ascii="Times New Roman" w:eastAsia="Arial Unicode MS" w:hAnsi="Times New Roman" w:cs="Times New Roman"/>
          <w:sz w:val="24"/>
          <w:szCs w:val="24"/>
        </w:rPr>
        <w:t xml:space="preserve">lowing air-dring and rewetting: </w:t>
      </w:r>
      <w:r w:rsidRPr="00C27016">
        <w:rPr>
          <w:rFonts w:ascii="Times New Roman" w:eastAsia="Arial Unicode MS" w:hAnsi="Times New Roman" w:cs="Times New Roman"/>
          <w:sz w:val="24"/>
          <w:szCs w:val="24"/>
        </w:rPr>
        <w:t>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176FA022" w14:textId="77777777" w:rsidR="00850AE6" w:rsidRPr="00C27016" w:rsidRDefault="00850AE6" w:rsidP="00844E5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4.4.3.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719871C7" w14:textId="5ADAC0EC" w:rsidR="00915EB6" w:rsidRDefault="00850AE6" w:rsidP="00844E54">
      <w:pPr>
        <w:pStyle w:val="Normal1"/>
        <w:spacing w:before="240" w:after="120" w:line="360" w:lineRule="auto"/>
        <w:rPr>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commentRangeStart w:id="33"/>
      <w:commentRangeStart w:id="34"/>
      <w:r w:rsidRPr="00C27016">
        <w:rPr>
          <w:rFonts w:ascii="Times New Roman" w:eastAsia="Arial Unicode MS" w:hAnsi="Times New Roman" w:cs="Times New Roman"/>
          <w:sz w:val="24"/>
          <w:szCs w:val="24"/>
        </w:rPr>
        <w:t>Alternatively</w:t>
      </w:r>
      <w:commentRangeEnd w:id="33"/>
      <w:r w:rsidR="005C136E">
        <w:rPr>
          <w:rStyle w:val="CommentReference"/>
        </w:rPr>
        <w:commentReference w:id="33"/>
      </w:r>
      <w:commentRangeStart w:id="35"/>
      <w:commentRangeEnd w:id="34"/>
      <w:r w:rsidR="00B35601">
        <w:rPr>
          <w:rStyle w:val="CommentReference"/>
        </w:rPr>
        <w:commentReference w:id="34"/>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003B69F5" w:rsidRPr="003B69F5">
        <w:rPr>
          <w:rFonts w:ascii="Times New Roman" w:eastAsia="Arial Unicode MS" w:hAnsi="Times New Roman" w:cs="Times New Roman"/>
          <w:sz w:val="24"/>
          <w:szCs w:val="24"/>
        </w:rPr>
        <w:t xml:space="preserve"> </w:t>
      </w:r>
      <w:r w:rsidR="003B69F5">
        <w:rPr>
          <w:rFonts w:ascii="Times New Roman" w:eastAsia="Arial Unicode MS" w:hAnsi="Times New Roman" w:cs="Times New Roman"/>
          <w:sz w:val="24"/>
          <w:szCs w:val="24"/>
        </w:rPr>
        <w:t>storage</w:t>
      </w:r>
      <w:r w:rsidR="003B69F5" w:rsidRPr="00C27016">
        <w:rPr>
          <w:rFonts w:ascii="Times New Roman" w:eastAsia="Arial Unicode MS" w:hAnsi="Times New Roman" w:cs="Times New Roman"/>
          <w:sz w:val="24"/>
          <w:szCs w:val="24"/>
        </w:rPr>
        <w:t xml:space="preserve"> treatment and the </w:t>
      </w:r>
      <w:r w:rsidR="003B69F5">
        <w:rPr>
          <w:rFonts w:ascii="Times New Roman" w:eastAsia="Arial Unicode MS" w:hAnsi="Times New Roman" w:cs="Times New Roman"/>
          <w:sz w:val="24"/>
          <w:szCs w:val="24"/>
        </w:rPr>
        <w:t>air-dry/rewet</w:t>
      </w:r>
      <w:r w:rsidR="003B69F5" w:rsidRPr="00C27016">
        <w:rPr>
          <w:rFonts w:ascii="Times New Roman" w:eastAsia="Arial Unicode MS" w:hAnsi="Times New Roman" w:cs="Times New Roman"/>
          <w:sz w:val="24"/>
          <w:szCs w:val="24"/>
        </w:rPr>
        <w:t xml:space="preserve"> treatment</w:t>
      </w:r>
      <w:r w:rsidR="003B69F5">
        <w:rPr>
          <w:rFonts w:ascii="Times New Roman" w:eastAsia="Arial Unicode MS" w:hAnsi="Times New Roman" w:cs="Times New Roman"/>
          <w:sz w:val="24"/>
          <w:szCs w:val="24"/>
        </w:rPr>
        <w:t xml:space="preserve"> (Table 3, Supplemental Fig. 3)</w:t>
      </w:r>
      <w:r w:rsidR="003B69F5" w:rsidRPr="00C27016">
        <w:rPr>
          <w:rFonts w:ascii="Times New Roman" w:eastAsia="Arial Unicode MS" w:hAnsi="Times New Roman" w:cs="Times New Roman"/>
          <w:sz w:val="24"/>
          <w:szCs w:val="24"/>
        </w:rPr>
        <w:t>, could indicate that the fuel for the rewetting pulse is microbial in origin, but derived from microbes that have been dormant for decades.</w:t>
      </w:r>
      <w:commentRangeEnd w:id="35"/>
      <w:r w:rsidR="00B35601">
        <w:rPr>
          <w:rStyle w:val="CommentReference"/>
        </w:rPr>
        <w:commentReference w:id="35"/>
      </w:r>
      <w:r w:rsidR="003B69F5" w:rsidRPr="00C27016">
        <w:rPr>
          <w:rFonts w:ascii="Times New Roman" w:eastAsia="Arial Unicode MS" w:hAnsi="Times New Roman" w:cs="Times New Roman"/>
          <w:sz w:val="24"/>
          <w:szCs w:val="24"/>
        </w:rPr>
        <w:t xml:space="preserve"> Such a scenario would explain the concommitant shift in ∆</w:t>
      </w:r>
      <w:r w:rsidR="003B69F5" w:rsidRPr="00C27016">
        <w:rPr>
          <w:rFonts w:ascii="Times New Roman" w:hAnsi="Times New Roman" w:cs="Times New Roman"/>
          <w:sz w:val="24"/>
          <w:szCs w:val="24"/>
          <w:vertAlign w:val="superscript"/>
        </w:rPr>
        <w:t>14</w:t>
      </w:r>
      <w:r w:rsidR="003B69F5" w:rsidRPr="00C27016">
        <w:rPr>
          <w:rFonts w:ascii="Times New Roman" w:hAnsi="Times New Roman" w:cs="Times New Roman"/>
          <w:sz w:val="24"/>
          <w:szCs w:val="24"/>
        </w:rPr>
        <w:t>C</w:t>
      </w:r>
      <w:r w:rsidR="003B69F5">
        <w:rPr>
          <w:rFonts w:ascii="Times New Roman" w:hAnsi="Times New Roman" w:cs="Times New Roman"/>
          <w:sz w:val="24"/>
          <w:szCs w:val="24"/>
        </w:rPr>
        <w:t>-CO</w:t>
      </w:r>
      <w:r w:rsidR="003B69F5" w:rsidRPr="00AB787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but to our knowledge such a response has not been previously documented. While we cannot rule out this interpretation, such an argument is complicated by the fact that older soil organic matter </w:t>
      </w:r>
      <w:r w:rsidR="003B69F5" w:rsidRPr="00C27016">
        <w:rPr>
          <w:rFonts w:ascii="Times New Roman" w:hAnsi="Times New Roman" w:cs="Times New Roman"/>
          <w:sz w:val="24"/>
          <w:szCs w:val="24"/>
        </w:rPr>
        <w:lastRenderedPageBreak/>
        <w:t>also tends to be enriched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 and thus mobilization of older, extracellular C would be in line</w:t>
      </w:r>
      <w:r w:rsidR="003B69F5" w:rsidRPr="003B69F5">
        <w:rPr>
          <w:rFonts w:ascii="Times New Roman" w:hAnsi="Times New Roman" w:cs="Times New Roman"/>
          <w:sz w:val="24"/>
          <w:szCs w:val="24"/>
        </w:rPr>
        <w:t xml:space="preserve"> </w:t>
      </w:r>
      <w:r w:rsidR="003B69F5" w:rsidRPr="00C27016">
        <w:rPr>
          <w:rFonts w:ascii="Times New Roman" w:hAnsi="Times New Roman" w:cs="Times New Roman"/>
          <w:sz w:val="24"/>
          <w:szCs w:val="24"/>
        </w:rPr>
        <w:t>with the observed shift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seen in both the </w:t>
      </w:r>
      <w:r w:rsidR="003B69F5">
        <w:rPr>
          <w:rFonts w:ascii="Times New Roman" w:hAnsi="Times New Roman" w:cs="Times New Roman"/>
          <w:sz w:val="24"/>
          <w:szCs w:val="24"/>
        </w:rPr>
        <w:t>air-dry/rewet</w:t>
      </w:r>
      <w:r w:rsidR="003B69F5" w:rsidRPr="00C27016">
        <w:rPr>
          <w:rFonts w:ascii="Times New Roman" w:hAnsi="Times New Roman" w:cs="Times New Roman"/>
          <w:sz w:val="24"/>
          <w:szCs w:val="24"/>
        </w:rPr>
        <w:t xml:space="preserve"> and the </w:t>
      </w:r>
      <w:r w:rsidR="003B69F5">
        <w:rPr>
          <w:rFonts w:ascii="Times New Roman" w:hAnsi="Times New Roman" w:cs="Times New Roman"/>
          <w:sz w:val="24"/>
          <w:szCs w:val="24"/>
        </w:rPr>
        <w:t>air-dry/rewet + storage</w:t>
      </w:r>
      <w:r w:rsidR="003B69F5" w:rsidRPr="00C27016">
        <w:rPr>
          <w:rFonts w:ascii="Times New Roman" w:hAnsi="Times New Roman" w:cs="Times New Roman"/>
          <w:sz w:val="24"/>
          <w:szCs w:val="24"/>
        </w:rPr>
        <w:t xml:space="preserve"> samples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5238BD">
        <w:rPr>
          <w:rFonts w:ascii="Times New Roman" w:hAnsi="Times New Roman" w:cs="Times New Roman"/>
          <w:noProof/>
          <w:sz w:val="24"/>
          <w:szCs w:val="24"/>
        </w:rPr>
        <w:t>(Wynn et al., 2005)</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 Yet another complication in interpreting the shift in δ</w:t>
      </w:r>
      <w:r w:rsidR="003B69F5" w:rsidRPr="00C27016">
        <w:rPr>
          <w:rFonts w:ascii="Times New Roman" w:hAnsi="Times New Roman" w:cs="Times New Roman"/>
          <w:sz w:val="24"/>
          <w:szCs w:val="24"/>
          <w:vertAlign w:val="superscript"/>
        </w:rPr>
        <w:t xml:space="preserve"> 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observed in the treatment sample incubations is microbial recycling, </w:t>
      </w:r>
      <w:r w:rsidR="003B69F5" w:rsidRPr="00B35601">
        <w:rPr>
          <w:rFonts w:ascii="Times New Roman" w:hAnsi="Times New Roman" w:cs="Times New Roman"/>
          <w:sz w:val="24"/>
          <w:szCs w:val="24"/>
          <w:highlight w:val="yellow"/>
        </w:rPr>
        <w:t>a process has also</w:t>
      </w:r>
      <w:r w:rsidR="003B69F5" w:rsidRPr="00C27016">
        <w:rPr>
          <w:rFonts w:ascii="Times New Roman" w:hAnsi="Times New Roman" w:cs="Times New Roman"/>
          <w:sz w:val="24"/>
          <w:szCs w:val="24"/>
        </w:rPr>
        <w:t xml:space="preserve"> been </w:t>
      </w:r>
    </w:p>
    <w:p w14:paraId="388A869F" w14:textId="4D063663" w:rsidR="00974640" w:rsidRDefault="00974640" w:rsidP="00E25919">
      <w:pPr>
        <w:pStyle w:val="Normal1"/>
        <w:spacing w:before="240" w:after="120"/>
        <w:rPr>
          <w:rFonts w:ascii="Times New Roman" w:hAnsi="Times New Roman" w:cs="Times New Roman"/>
          <w:b/>
          <w:sz w:val="24"/>
          <w:szCs w:val="24"/>
        </w:rPr>
      </w:pPr>
      <w:r w:rsidRPr="00974640">
        <w:rPr>
          <w:rFonts w:ascii="Times New Roman" w:hAnsi="Times New Roman" w:cs="Times New Roman"/>
          <w:b/>
          <w:sz w:val="24"/>
          <w:szCs w:val="24"/>
        </w:rPr>
        <w:lastRenderedPageBreak/>
        <w:t>Table 3.</w:t>
      </w:r>
    </w:p>
    <w:p w14:paraId="02615646" w14:textId="247793BC" w:rsidR="00974640" w:rsidRPr="00974640" w:rsidRDefault="00974640" w:rsidP="00E25919">
      <w:pPr>
        <w:pStyle w:val="Normal1"/>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5C94E5EC"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1C0629DF"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1ABD58A7"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03949524"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6FDC8A9F" w:rsidR="00974640" w:rsidRPr="00974640" w:rsidRDefault="00974640" w:rsidP="003B69F5">
      <w:pPr>
        <w:pStyle w:val="Normal1"/>
        <w:spacing w:before="240" w:after="120" w:line="360" w:lineRule="auto"/>
        <w:rPr>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r w:rsidR="00850AE6">
        <w:rPr>
          <w:rFonts w:ascii="Times New Roman" w:hAnsi="Times New Roman" w:cs="Times New Roman"/>
          <w:sz w:val="24"/>
          <w:szCs w:val="24"/>
        </w:rPr>
        <w:t>.</w:t>
      </w:r>
    </w:p>
    <w:p w14:paraId="24D2A771" w14:textId="62CE2D72" w:rsidR="00E25919" w:rsidRPr="00C27016" w:rsidRDefault="00727217"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lastRenderedPageBreak/>
        <w:t>shown to lead to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and had been shown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As noted </w:t>
      </w:r>
      <w:r w:rsidR="00CB0B4E">
        <w:rPr>
          <w:rFonts w:ascii="Times New Roman" w:hAnsi="Times New Roman" w:cs="Times New Roman"/>
          <w:sz w:val="24"/>
          <w:szCs w:val="24"/>
        </w:rPr>
        <w:t>previously,</w:t>
      </w:r>
      <w:r w:rsidR="00B904CA">
        <w:rPr>
          <w:rFonts w:ascii="Times New Roman" w:hAnsi="Times New Roman" w:cs="Times New Roman"/>
          <w:sz w:val="24"/>
          <w:szCs w:val="24"/>
        </w:rPr>
        <w:t xml:space="preserve"> the ∆</w:t>
      </w:r>
      <w:r w:rsidR="00B904CA" w:rsidRPr="00B904CA">
        <w:rPr>
          <w:rFonts w:ascii="Times New Roman" w:hAnsi="Times New Roman" w:cs="Times New Roman"/>
          <w:sz w:val="24"/>
          <w:szCs w:val="24"/>
          <w:vertAlign w:val="superscript"/>
        </w:rPr>
        <w:t>14</w:t>
      </w:r>
      <w:r w:rsidR="00B904CA">
        <w:rPr>
          <w:rFonts w:ascii="Times New Roman" w:hAnsi="Times New Roman" w:cs="Times New Roman"/>
          <w:sz w:val="24"/>
          <w:szCs w:val="24"/>
        </w:rPr>
        <w:t>C unit accounts for</w:t>
      </w:r>
      <w:r w:rsidR="00CB0B4E">
        <w:rPr>
          <w:rFonts w:ascii="Times New Roman" w:hAnsi="Times New Roman" w:cs="Times New Roman"/>
          <w:sz w:val="24"/>
          <w:szCs w:val="24"/>
        </w:rPr>
        <w:t xml:space="preserve"> mass-dependent fractionation effects</w:t>
      </w:r>
      <w:r w:rsidR="00B904CA">
        <w:rPr>
          <w:rFonts w:ascii="Times New Roman" w:hAnsi="Times New Roman" w:cs="Times New Roman"/>
          <w:sz w:val="24"/>
          <w:szCs w:val="24"/>
        </w:rPr>
        <w:t xml:space="preserve">, thus this phenomenon </w:t>
      </w:r>
      <w:r w:rsidR="00DD3F66">
        <w:rPr>
          <w:rFonts w:ascii="Times New Roman" w:hAnsi="Times New Roman" w:cs="Times New Roman"/>
          <w:sz w:val="24"/>
          <w:szCs w:val="24"/>
        </w:rPr>
        <w:t>d</w:t>
      </w:r>
      <w:r w:rsidR="00B904CA">
        <w:rPr>
          <w:rFonts w:ascii="Times New Roman" w:hAnsi="Times New Roman" w:cs="Times New Roman"/>
          <w:sz w:val="24"/>
          <w:szCs w:val="24"/>
        </w:rPr>
        <w:t>oes</w:t>
      </w:r>
      <w:r w:rsidR="00DD3F66">
        <w:rPr>
          <w:rFonts w:ascii="Times New Roman" w:hAnsi="Times New Roman" w:cs="Times New Roman"/>
          <w:sz w:val="24"/>
          <w:szCs w:val="24"/>
        </w:rPr>
        <w:t xml:space="preserve"> not affect </w:t>
      </w:r>
      <w:r w:rsidR="00B904CA">
        <w:rPr>
          <w:rFonts w:ascii="Times New Roman" w:hAnsi="Times New Roman" w:cs="Times New Roman"/>
          <w:sz w:val="24"/>
          <w:szCs w:val="24"/>
        </w:rPr>
        <w:t xml:space="preserve">the </w:t>
      </w:r>
      <w:r w:rsidR="00DD3F66">
        <w:rPr>
          <w:rFonts w:ascii="Times New Roman" w:hAnsi="Times New Roman" w:cs="Times New Roman"/>
          <w:sz w:val="24"/>
          <w:szCs w:val="24"/>
        </w:rPr>
        <w:t>radiocarbon results</w:t>
      </w:r>
      <w:r w:rsidR="00B904CA">
        <w:rPr>
          <w:rFonts w:ascii="Times New Roman" w:hAnsi="Times New Roman" w:cs="Times New Roman"/>
          <w:sz w:val="24"/>
          <w:szCs w:val="24"/>
        </w:rPr>
        <w:t xml:space="preserve"> as reported</w:t>
      </w:r>
      <w:r w:rsidR="00DD3F66">
        <w:rPr>
          <w:rFonts w:ascii="Times New Roman" w:hAnsi="Times New Roman" w:cs="Times New Roman"/>
          <w:sz w:val="24"/>
          <w:szCs w:val="24"/>
        </w:rPr>
        <w:t>.</w:t>
      </w:r>
    </w:p>
    <w:p w14:paraId="406E5DC9" w14:textId="35A06B70"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w:t>
      </w:r>
      <w:commentRangeStart w:id="36"/>
      <w:r w:rsidRPr="00C27016">
        <w:rPr>
          <w:rFonts w:ascii="Times New Roman" w:hAnsi="Times New Roman" w:cs="Times New Roman"/>
          <w:sz w:val="24"/>
          <w:szCs w:val="24"/>
        </w:rPr>
        <w:t>more mobilization of mineral-associated carbon in forest soils than in grassland soils following treatment</w:t>
      </w:r>
      <w:commentRangeEnd w:id="36"/>
      <w:r w:rsidR="005C136E">
        <w:rPr>
          <w:rStyle w:val="CommentReference"/>
        </w:rPr>
        <w:commentReference w:id="36"/>
      </w:r>
      <w:r w:rsidRPr="00C27016">
        <w:rPr>
          <w:rFonts w:ascii="Times New Roman" w:hAnsi="Times New Roman" w:cs="Times New Roman"/>
          <w:sz w:val="24"/>
          <w:szCs w:val="24"/>
        </w:rPr>
        <w:t xml:space="preserve">. </w:t>
      </w:r>
      <w:commentRangeStart w:id="37"/>
      <w:r w:rsidRPr="00C27016">
        <w:rPr>
          <w:rFonts w:ascii="Times New Roman" w:hAnsi="Times New Roman" w:cs="Times New Roman"/>
          <w:sz w:val="24"/>
          <w:szCs w:val="24"/>
        </w:rPr>
        <w:t>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w:t>
      </w:r>
      <w:commentRangeEnd w:id="37"/>
      <w:r w:rsidR="00B35601">
        <w:rPr>
          <w:rStyle w:val="CommentReference"/>
        </w:rPr>
        <w:commentReference w:id="37"/>
      </w:r>
      <w:r w:rsidRPr="00C27016">
        <w:rPr>
          <w:rFonts w:ascii="Times New Roman" w:hAnsi="Times New Roman" w:cs="Times New Roman"/>
          <w:sz w:val="24"/>
          <w:szCs w:val="24"/>
        </w:rPr>
        <w:t xml:space="preserve">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5BD5D7E8" w14:textId="66AF855C" w:rsidR="00E80703" w:rsidRDefault="00FB2EFA" w:rsidP="00844E54">
      <w:pPr>
        <w:pStyle w:val="Normal1"/>
        <w:spacing w:before="240" w:after="12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ab/>
        <w:t>4.</w:t>
      </w:r>
      <w:r w:rsidR="00B904CA">
        <w:rPr>
          <w:rFonts w:ascii="Times New Roman" w:eastAsia="Arial Unicode MS" w:hAnsi="Times New Roman" w:cs="Times New Roman"/>
          <w:sz w:val="24"/>
          <w:szCs w:val="24"/>
        </w:rPr>
        <w:t>5</w:t>
      </w:r>
      <w:r>
        <w:rPr>
          <w:rFonts w:ascii="Times New Roman" w:eastAsia="Arial Unicode MS" w:hAnsi="Times New Roman" w:cs="Times New Roman"/>
          <w:sz w:val="24"/>
          <w:szCs w:val="24"/>
        </w:rPr>
        <w:t>.</w:t>
      </w:r>
      <w:r w:rsidR="00AB7876">
        <w:rPr>
          <w:rFonts w:ascii="Times New Roman" w:eastAsia="Arial Unicode MS" w:hAnsi="Times New Roman" w:cs="Times New Roman"/>
          <w:sz w:val="24"/>
          <w:szCs w:val="24"/>
        </w:rPr>
        <w:t xml:space="preserve"> Air-d</w:t>
      </w:r>
      <w:r w:rsidR="00226454">
        <w:rPr>
          <w:rFonts w:ascii="Times New Roman" w:eastAsia="Arial Unicode MS" w:hAnsi="Times New Roman" w:cs="Times New Roman"/>
          <w:sz w:val="24"/>
          <w:szCs w:val="24"/>
        </w:rPr>
        <w:t xml:space="preserve">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0EBA06A6"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w:t>
      </w:r>
      <w:r w:rsidR="0018632A">
        <w:rPr>
          <w:rFonts w:ascii="Times New Roman" w:eastAsia="Arial Unicode MS" w:hAnsi="Times New Roman" w:cs="Times New Roman"/>
          <w:sz w:val="24"/>
          <w:szCs w:val="24"/>
        </w:rPr>
        <w:t>Fig.</w:t>
      </w:r>
      <w:r w:rsidR="00BA453D">
        <w:rPr>
          <w:rFonts w:ascii="Times New Roman" w:eastAsia="Arial Unicode MS" w:hAnsi="Times New Roman" w:cs="Times New Roman"/>
          <w:sz w:val="24"/>
          <w:szCs w:val="24"/>
        </w:rPr>
        <w:t xml:space="preserve"> </w:t>
      </w:r>
      <w:r w:rsidR="0018632A">
        <w:rPr>
          <w:rFonts w:ascii="Times New Roman" w:eastAsia="Arial Unicode MS" w:hAnsi="Times New Roman" w:cs="Times New Roman"/>
          <w:sz w:val="24"/>
          <w:szCs w:val="24"/>
        </w:rPr>
        <w:t xml:space="preserve">3, </w:t>
      </w:r>
      <w:r w:rsidRPr="00C27016">
        <w:rPr>
          <w:rFonts w:ascii="Times New Roman" w:eastAsia="Arial Unicode MS" w:hAnsi="Times New Roman" w:cs="Times New Roman"/>
          <w:sz w:val="24"/>
          <w:szCs w:val="24"/>
        </w:rPr>
        <w:t xml:space="preserve">Fig. </w:t>
      </w:r>
      <w:r w:rsidR="00B61C90">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The depletion in the forest soils was greatest in the samples from Oak Ridge (magenta triangles, Fig. </w:t>
      </w:r>
      <w:r w:rsidR="00B904CA">
        <w:rPr>
          <w:rFonts w:ascii="Times New Roman" w:eastAsia="Arial Unicode MS" w:hAnsi="Times New Roman" w:cs="Times New Roman"/>
          <w:sz w:val="24"/>
          <w:szCs w:val="24"/>
        </w:rPr>
        <w:t>3</w:t>
      </w:r>
      <w:r w:rsidR="00B61C90">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 xml:space="preserve">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w:t>
      </w:r>
      <w:commentRangeStart w:id="38"/>
      <w:r w:rsidRPr="00C27016">
        <w:rPr>
          <w:rFonts w:ascii="Times New Roman" w:eastAsia="Arial Unicode MS" w:hAnsi="Times New Roman" w:cs="Times New Roman"/>
          <w:sz w:val="24"/>
          <w:szCs w:val="24"/>
        </w:rPr>
        <w:t>the Oak Ridge data provide</w:t>
      </w:r>
      <w:r w:rsidRPr="0093558D">
        <w:rPr>
          <w:rFonts w:ascii="Times New Roman" w:eastAsia="Arial Unicode MS" w:hAnsi="Times New Roman" w:cs="Times New Roman"/>
          <w:sz w:val="24"/>
          <w:szCs w:val="24"/>
          <w:highlight w:val="yellow"/>
        </w:rPr>
        <w:t>s</w:t>
      </w:r>
      <w:r w:rsidRPr="00C27016">
        <w:rPr>
          <w:rFonts w:ascii="Times New Roman" w:eastAsia="Arial Unicode MS" w:hAnsi="Times New Roman" w:cs="Times New Roman"/>
          <w:sz w:val="24"/>
          <w:szCs w:val="24"/>
        </w:rPr>
        <w:t xml:space="preserve"> strong evidence </w:t>
      </w:r>
      <w:commentRangeEnd w:id="38"/>
      <w:r w:rsidR="00B35601">
        <w:rPr>
          <w:rStyle w:val="CommentReference"/>
        </w:rPr>
        <w:commentReference w:id="38"/>
      </w:r>
      <w:r w:rsidRPr="00C27016">
        <w:rPr>
          <w:rFonts w:ascii="Times New Roman" w:eastAsia="Arial Unicode MS" w:hAnsi="Times New Roman" w:cs="Times New Roman"/>
          <w:sz w:val="24"/>
          <w:szCs w:val="24"/>
        </w:rPr>
        <w:t>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w:t>
      </w:r>
      <w:r w:rsidRPr="0093558D">
        <w:rPr>
          <w:rFonts w:ascii="Times New Roman" w:hAnsi="Times New Roman" w:cs="Times New Roman"/>
          <w:sz w:val="24"/>
          <w:szCs w:val="24"/>
          <w:highlight w:val="yellow"/>
        </w:rPr>
        <w:t>in</w:t>
      </w:r>
      <w:r w:rsidRPr="00C27016">
        <w:rPr>
          <w:rFonts w:ascii="Times New Roman" w:hAnsi="Times New Roman" w:cs="Times New Roman"/>
          <w:sz w:val="24"/>
          <w:szCs w:val="24"/>
        </w:rPr>
        <w:t xml:space="preserve"> over the past few decades, rather than the most recently fixed carbon.</w:t>
      </w:r>
    </w:p>
    <w:p w14:paraId="334431FF" w14:textId="42367E71"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w:t>
      </w:r>
      <w:r w:rsidR="0018632A">
        <w:rPr>
          <w:rFonts w:ascii="Times New Roman" w:hAnsi="Times New Roman" w:cs="Times New Roman"/>
          <w:sz w:val="24"/>
          <w:szCs w:val="24"/>
        </w:rPr>
        <w:t xml:space="preserve"> (Fig. 3)</w:t>
      </w:r>
      <w:r w:rsidRPr="00C27016">
        <w:rPr>
          <w:rFonts w:ascii="Times New Roman" w:hAnsi="Times New Roman" w:cs="Times New Roman"/>
          <w:sz w:val="24"/>
          <w:szCs w:val="24"/>
        </w:rPr>
        <w:t xml:space="preserve">. While the behavior of the anomalous Harvard Forest sample is hard to explain, </w:t>
      </w:r>
      <w:commentRangeStart w:id="39"/>
      <w:r w:rsidRPr="00C27016">
        <w:rPr>
          <w:rFonts w:ascii="Times New Roman" w:hAnsi="Times New Roman" w:cs="Times New Roman"/>
          <w:sz w:val="24"/>
          <w:szCs w:val="24"/>
        </w:rPr>
        <w:t xml:space="preserve">the different behavior of the Central </w:t>
      </w:r>
      <w:r w:rsidRPr="00C27016">
        <w:rPr>
          <w:rFonts w:ascii="Times New Roman" w:hAnsi="Times New Roman" w:cs="Times New Roman"/>
          <w:sz w:val="24"/>
          <w:szCs w:val="24"/>
        </w:rPr>
        <w:lastRenderedPageBreak/>
        <w:t>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commentRangeEnd w:id="39"/>
      <w:r w:rsidR="0093558D">
        <w:rPr>
          <w:rStyle w:val="CommentReference"/>
        </w:rPr>
        <w:commentReference w:id="39"/>
      </w:r>
    </w:p>
    <w:p w14:paraId="4EB24444" w14:textId="5463B83D" w:rsidR="00226454" w:rsidRPr="00C27016" w:rsidRDefault="00226454"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6</w:t>
      </w:r>
      <w:r w:rsidR="00FB2E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0816C0BB" w:rsidR="00E2591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sidR="00AB7876">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sidR="00AB7876">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2184FB59" w14:textId="109FE0B8" w:rsidR="00226454" w:rsidRPr="00C27016" w:rsidRDefault="00FB2EFA"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7</w:t>
      </w:r>
      <w:r>
        <w:rPr>
          <w:rFonts w:ascii="Times New Roman" w:hAnsi="Times New Roman" w:cs="Times New Roman"/>
          <w:sz w:val="24"/>
          <w:szCs w:val="24"/>
        </w:rPr>
        <w:t>.</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222ABB39"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w:t>
      </w:r>
      <w:commentRangeStart w:id="40"/>
      <w:r w:rsidRPr="00C27016">
        <w:rPr>
          <w:rFonts w:ascii="Times New Roman" w:eastAsia="Arial Unicode MS" w:hAnsi="Times New Roman" w:cs="Times New Roman"/>
          <w:sz w:val="24"/>
          <w:szCs w:val="24"/>
        </w:rPr>
        <w:t xml:space="preserve">protected carbon </w:t>
      </w:r>
      <w:commentRangeEnd w:id="40"/>
      <w:r w:rsidR="0093558D">
        <w:rPr>
          <w:rStyle w:val="CommentReference"/>
        </w:rPr>
        <w:commentReference w:id="40"/>
      </w:r>
      <w:r w:rsidRPr="00C27016">
        <w:rPr>
          <w:rFonts w:ascii="Times New Roman" w:eastAsia="Arial Unicode MS" w:hAnsi="Times New Roman" w:cs="Times New Roman"/>
          <w:sz w:val="24"/>
          <w:szCs w:val="24"/>
        </w:rPr>
        <w:t xml:space="preserve">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xml:space="preserve">, specifically the </w:t>
      </w:r>
      <w:r w:rsidR="00FB2EFA">
        <w:rPr>
          <w:rFonts w:ascii="Times New Roman" w:hAnsi="Times New Roman" w:cs="Times New Roman"/>
          <w:sz w:val="24"/>
          <w:szCs w:val="24"/>
        </w:rPr>
        <w:lastRenderedPageBreak/>
        <w:t>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w:t>
      </w:r>
    </w:p>
    <w:p w14:paraId="5BD995AE"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3BDCF51F" w:rsidR="00FB2EFA" w:rsidRPr="00034684" w:rsidRDefault="00E25919" w:rsidP="00844E54">
      <w:pPr>
        <w:pStyle w:val="Normal1"/>
        <w:spacing w:before="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DC653E">
        <w:rPr>
          <w:rFonts w:ascii="Times New Roman" w:hAnsi="Times New Roman" w:cs="Times New Roman"/>
          <w:sz w:val="24"/>
          <w:szCs w:val="24"/>
        </w:rPr>
        <w:t>. M</w:t>
      </w:r>
      <w:r w:rsidR="001C1E5D">
        <w:rPr>
          <w:rFonts w:ascii="Times New Roman" w:hAnsi="Times New Roman" w:cs="Times New Roman"/>
          <w:sz w:val="24"/>
          <w:szCs w:val="24"/>
        </w:rPr>
        <w:t>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samples</w:t>
      </w:r>
      <w:r w:rsidR="00DC653E">
        <w:rPr>
          <w:rFonts w:ascii="Times New Roman" w:hAnsi="Times New Roman" w:cs="Times New Roman"/>
          <w:sz w:val="24"/>
          <w:szCs w:val="24"/>
        </w:rPr>
        <w:t xml:space="preserve"> </w:t>
      </w:r>
      <w:r w:rsidR="00034684">
        <w:rPr>
          <w:rFonts w:ascii="Times New Roman" w:hAnsi="Times New Roman" w:cs="Times New Roman"/>
          <w:sz w:val="24"/>
          <w:szCs w:val="24"/>
        </w:rPr>
        <w:t>show less impact of methodological artifacts and thus likely represent</w:t>
      </w:r>
      <w:r w:rsidR="00DC653E">
        <w:rPr>
          <w:rFonts w:ascii="Times New Roman" w:hAnsi="Times New Roman" w:cs="Times New Roman"/>
          <w:sz w:val="24"/>
          <w:szCs w:val="24"/>
        </w:rPr>
        <w:t xml:space="preserve"> the actual bias of the air-drying and re</w:t>
      </w:r>
      <w:r w:rsidR="00034684">
        <w:rPr>
          <w:rFonts w:ascii="Times New Roman" w:hAnsi="Times New Roman" w:cs="Times New Roman"/>
          <w:sz w:val="24"/>
          <w:szCs w:val="24"/>
        </w:rPr>
        <w:t xml:space="preserve">wetting effect more accurately. Mean differences between control and treatment incubations for these samples </w:t>
      </w:r>
      <w:r w:rsidR="00DC653E">
        <w:rPr>
          <w:rFonts w:ascii="Times New Roman" w:hAnsi="Times New Roman" w:cs="Times New Roman"/>
          <w:sz w:val="24"/>
          <w:szCs w:val="24"/>
        </w:rPr>
        <w:t xml:space="preserve">were only </w:t>
      </w:r>
      <w:r w:rsidR="001C1E5D">
        <w:rPr>
          <w:rFonts w:ascii="Times New Roman" w:hAnsi="Times New Roman" w:cs="Times New Roman"/>
          <w:sz w:val="24"/>
          <w:szCs w:val="24"/>
        </w:rPr>
        <w:t>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034684">
        <w:rPr>
          <w:rFonts w:ascii="Times New Roman" w:hAnsi="Times New Roman" w:cs="Times New Roman"/>
          <w:sz w:val="24"/>
          <w:szCs w:val="24"/>
        </w:rPr>
        <w:t>,</w:t>
      </w:r>
      <w:r w:rsidR="00DC653E">
        <w:rPr>
          <w:rFonts w:ascii="Times New Roman" w:hAnsi="Times New Roman" w:cs="Times New Roman"/>
          <w:sz w:val="24"/>
          <w:szCs w:val="24"/>
        </w:rPr>
        <w:t xml:space="preserve"> </w:t>
      </w:r>
      <w:r w:rsidR="001C1E5D">
        <w:rPr>
          <w:rFonts w:ascii="Times New Roman" w:hAnsi="Times New Roman" w:cs="Times New Roman"/>
          <w:sz w:val="24"/>
          <w:szCs w:val="24"/>
        </w:rPr>
        <w:t>for for</w:t>
      </w:r>
      <w:r w:rsidR="00DC653E">
        <w:rPr>
          <w:rFonts w:ascii="Times New Roman" w:hAnsi="Times New Roman" w:cs="Times New Roman"/>
          <w:sz w:val="24"/>
          <w:szCs w:val="24"/>
        </w:rPr>
        <w:t>est and grasslands respectively</w:t>
      </w:r>
      <w:r w:rsidR="00034684">
        <w:rPr>
          <w:rFonts w:ascii="Times New Roman" w:hAnsi="Times New Roman" w:cs="Times New Roman"/>
          <w:sz w:val="24"/>
          <w:szCs w:val="24"/>
        </w:rPr>
        <w:t>, which</w:t>
      </w:r>
      <w:r w:rsidRPr="00C27016">
        <w:rPr>
          <w:rFonts w:ascii="Times New Roman" w:hAnsi="Times New Roman" w:cs="Times New Roman"/>
          <w:sz w:val="24"/>
          <w:szCs w:val="24"/>
        </w:rPr>
        <w:t xml:space="preserv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to </w:t>
      </w:r>
      <w:r w:rsidR="00034684">
        <w:rPr>
          <w:rFonts w:ascii="Times New Roman" w:eastAsia="Arial Unicode MS" w:hAnsi="Times New Roman" w:cs="Times New Roman"/>
          <w:sz w:val="24"/>
          <w:szCs w:val="24"/>
        </w:rPr>
        <w:t>four years (2</w:t>
      </w:r>
      <w:r w:rsidR="001C1E5D">
        <w:rPr>
          <w:rFonts w:ascii="Times New Roman" w:eastAsia="Arial Unicode MS" w:hAnsi="Times New Roman" w:cs="Times New Roman"/>
          <w:sz w:val="24"/>
          <w:szCs w:val="24"/>
        </w:rPr>
        <w:t>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00034684">
        <w:rPr>
          <w:rFonts w:ascii="Times New Roman" w:eastAsia="Arial Unicode MS" w:hAnsi="Times New Roman" w:cs="Times New Roman"/>
          <w:sz w:val="24"/>
          <w:szCs w:val="24"/>
        </w:rPr>
        <w:t xml:space="preserve"> century.</w:t>
      </w:r>
      <w:r w:rsidRPr="00C27016">
        <w:rPr>
          <w:rFonts w:ascii="Times New Roman" w:eastAsia="Arial Unicode MS" w:hAnsi="Times New Roman" w:cs="Times New Roman"/>
          <w:sz w:val="24"/>
          <w:szCs w:val="24"/>
        </w:rPr>
        <w:t xml:space="preserve"> </w:t>
      </w:r>
      <w:commentRangeStart w:id="41"/>
      <w:r w:rsidR="00034684">
        <w:rPr>
          <w:rFonts w:ascii="Times New Roman" w:eastAsia="Arial Unicode MS" w:hAnsi="Times New Roman" w:cs="Times New Roman"/>
          <w:sz w:val="24"/>
          <w:szCs w:val="24"/>
        </w:rPr>
        <w:t>The implication of the bias introduced by air-drying and rewetting is that the</w:t>
      </w:r>
      <w:r w:rsidRPr="00C27016">
        <w:rPr>
          <w:rFonts w:ascii="Times New Roman" w:eastAsia="Arial Unicode MS" w:hAnsi="Times New Roman" w:cs="Times New Roman"/>
          <w:sz w:val="24"/>
          <w:szCs w:val="24"/>
        </w:rPr>
        <w:t xml:space="preserve">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034684">
        <w:rPr>
          <w:rFonts w:ascii="Times New Roman" w:hAnsi="Times New Roman" w:cs="Times New Roman"/>
          <w:sz w:val="24"/>
          <w:szCs w:val="24"/>
        </w:rPr>
        <w:t>, but remains</w:t>
      </w:r>
      <w:r w:rsidRPr="00C27016">
        <w:rPr>
          <w:rFonts w:ascii="Times New Roman" w:hAnsi="Times New Roman" w:cs="Times New Roman"/>
          <w:sz w:val="24"/>
          <w:szCs w:val="24"/>
        </w:rPr>
        <w:t xml:space="preserve"> valuable </w:t>
      </w:r>
      <w:r w:rsidR="00034684">
        <w:rPr>
          <w:rFonts w:ascii="Times New Roman" w:hAnsi="Times New Roman" w:cs="Times New Roman"/>
          <w:sz w:val="24"/>
          <w:szCs w:val="24"/>
        </w:rPr>
        <w:t>over</w:t>
      </w:r>
      <w:r w:rsidRPr="00C27016">
        <w:rPr>
          <w:rFonts w:ascii="Times New Roman" w:hAnsi="Times New Roman" w:cs="Times New Roman"/>
          <w:sz w:val="24"/>
          <w:szCs w:val="24"/>
        </w:rPr>
        <w:t xml:space="preserve"> longer time scales. </w:t>
      </w:r>
      <w:commentRangeEnd w:id="41"/>
      <w:r w:rsidR="0093558D">
        <w:rPr>
          <w:rStyle w:val="CommentReference"/>
        </w:rPr>
        <w:commentReference w:id="41"/>
      </w:r>
      <w:r w:rsidR="00034684">
        <w:rPr>
          <w:rFonts w:ascii="Times New Roman" w:hAnsi="Times New Roman" w:cs="Times New Roman"/>
          <w:sz w:val="24"/>
          <w:szCs w:val="24"/>
        </w:rPr>
        <w:t>However, w</w:t>
      </w:r>
      <w:r w:rsidRPr="00C27016">
        <w:rPr>
          <w:rFonts w:ascii="Times New Roman" w:hAnsi="Times New Roman" w:cs="Times New Roman"/>
          <w:sz w:val="24"/>
          <w:szCs w:val="24"/>
        </w:rPr>
        <w:t xml:space="preserve">hen comparing </w:t>
      </w:r>
      <w:r w:rsidR="00034684">
        <w:rPr>
          <w:rFonts w:ascii="Times New Roman" w:hAnsi="Times New Roman" w:cs="Times New Roman"/>
          <w:sz w:val="24"/>
          <w:szCs w:val="24"/>
        </w:rPr>
        <w:t>∆</w:t>
      </w:r>
      <w:r w:rsidR="00034684" w:rsidRPr="00034684">
        <w:rPr>
          <w:rFonts w:ascii="Times New Roman" w:hAnsi="Times New Roman" w:cs="Times New Roman"/>
          <w:sz w:val="24"/>
          <w:szCs w:val="24"/>
          <w:vertAlign w:val="superscript"/>
        </w:rPr>
        <w:t>14</w:t>
      </w:r>
      <w:r w:rsidR="00034684">
        <w:rPr>
          <w:rFonts w:ascii="Times New Roman" w:hAnsi="Times New Roman" w:cs="Times New Roman"/>
          <w:sz w:val="24"/>
          <w:szCs w:val="24"/>
        </w:rPr>
        <w:t>C-CO</w:t>
      </w:r>
      <w:r w:rsidR="00034684" w:rsidRPr="00034684">
        <w:rPr>
          <w:rFonts w:ascii="Times New Roman" w:hAnsi="Times New Roman" w:cs="Times New Roman"/>
          <w:sz w:val="24"/>
          <w:szCs w:val="24"/>
          <w:vertAlign w:val="subscript"/>
        </w:rPr>
        <w:t>2</w:t>
      </w:r>
      <w:r w:rsidR="00034684">
        <w:rPr>
          <w:rFonts w:ascii="Times New Roman" w:hAnsi="Times New Roman" w:cs="Times New Roman"/>
          <w:sz w:val="24"/>
          <w:szCs w:val="24"/>
        </w:rPr>
        <w:t xml:space="preserve"> of </w:t>
      </w:r>
      <w:r w:rsidRPr="00C27016">
        <w:rPr>
          <w:rFonts w:ascii="Times New Roman" w:hAnsi="Times New Roman" w:cs="Times New Roman"/>
          <w:sz w:val="24"/>
          <w:szCs w:val="24"/>
        </w:rPr>
        <w:t xml:space="preserve">recently collected soils to those from an archive, we recommend that both samples undergo the same air-drying and rewetting procedure so as to make the results comparable. </w:t>
      </w:r>
    </w:p>
    <w:p w14:paraId="45502BF2" w14:textId="05A2F17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lastRenderedPageBreak/>
        <w:t>Acknowledgments, Samples, and Data</w:t>
      </w:r>
    </w:p>
    <w:p w14:paraId="61013B25" w14:textId="63B0E93F" w:rsidR="007C2D67" w:rsidRPr="00C27016" w:rsidRDefault="001E26FE" w:rsidP="00844E54">
      <w:pPr>
        <w:pStyle w:val="Normal1"/>
        <w:spacing w:before="120" w:line="360" w:lineRule="auto"/>
        <w:rPr>
          <w:rFonts w:ascii="Times New Roman" w:hAnsi="Times New Roman" w:cs="Times New Roman"/>
          <w:sz w:val="24"/>
          <w:szCs w:val="24"/>
        </w:rPr>
      </w:pPr>
      <w:r w:rsidRPr="00B82F35">
        <w:rPr>
          <w:rFonts w:ascii="Times New Roman" w:hAnsi="Times New Roman" w:cs="Times New Roman"/>
          <w:sz w:val="24"/>
          <w:szCs w:val="24"/>
        </w:rPr>
        <w:t>Code and da</w:t>
      </w:r>
      <w:r w:rsidR="00B82F35" w:rsidRPr="00B82F35">
        <w:rPr>
          <w:rFonts w:ascii="Times New Roman" w:hAnsi="Times New Roman" w:cs="Times New Roman"/>
          <w:sz w:val="24"/>
          <w:szCs w:val="24"/>
        </w:rPr>
        <w:t>ta have been archived on Zenodo as a github release</w:t>
      </w:r>
      <w:r w:rsidR="00B82F35">
        <w:rPr>
          <w:rFonts w:ascii="Times New Roman" w:hAnsi="Times New Roman" w:cs="Times New Roman"/>
          <w:sz w:val="24"/>
          <w:szCs w:val="24"/>
        </w:rPr>
        <w:t xml:space="preserve"> </w:t>
      </w:r>
      <w:r w:rsidR="006E64A5">
        <w:rPr>
          <w:rFonts w:ascii="Times New Roman" w:hAnsi="Times New Roman" w:cs="Times New Roman"/>
          <w:sz w:val="24"/>
          <w:szCs w:val="24"/>
        </w:rPr>
        <w:t xml:space="preserve">(v1.0) </w:t>
      </w:r>
      <w:r w:rsidR="00F81EF0">
        <w:rPr>
          <w:rFonts w:ascii="Times New Roman" w:hAnsi="Times New Roman" w:cs="Times New Roman"/>
          <w:sz w:val="24"/>
          <w:szCs w:val="24"/>
        </w:rPr>
        <w:t>with the DOI</w:t>
      </w:r>
      <w:r w:rsidR="006E64A5">
        <w:rPr>
          <w:rFonts w:ascii="Times New Roman" w:hAnsi="Times New Roman" w:cs="Times New Roman"/>
          <w:sz w:val="24"/>
          <w:szCs w:val="24"/>
        </w:rPr>
        <w:t xml:space="preserve"> </w:t>
      </w:r>
      <w:r w:rsidR="006E64A5" w:rsidRPr="006E64A5">
        <w:rPr>
          <w:rFonts w:ascii="Times New Roman" w:hAnsi="Times New Roman" w:cs="Times New Roman"/>
          <w:sz w:val="24"/>
          <w:szCs w:val="24"/>
        </w:rPr>
        <w:t>10.5281/zenodo.4106666</w:t>
      </w:r>
      <w:r w:rsidR="00B82F35" w:rsidRPr="00B82F35">
        <w:rPr>
          <w:rFonts w:ascii="Times New Roman" w:hAnsi="Times New Roman" w:cs="Times New Roman"/>
          <w:sz w:val="24"/>
          <w:szCs w:val="24"/>
        </w:rPr>
        <w:t xml:space="preserve">. </w:t>
      </w:r>
      <w:r w:rsidR="00B82F35">
        <w:rPr>
          <w:rFonts w:ascii="Times New Roman" w:hAnsi="Times New Roman" w:cs="Times New Roman"/>
          <w:sz w:val="24"/>
          <w:szCs w:val="24"/>
        </w:rPr>
        <w:t>The</w:t>
      </w:r>
      <w:r w:rsidR="00B82F35" w:rsidRPr="00B82F35">
        <w:rPr>
          <w:rFonts w:ascii="Times New Roman" w:hAnsi="Times New Roman" w:cs="Times New Roman"/>
          <w:sz w:val="24"/>
          <w:szCs w:val="24"/>
        </w:rPr>
        <w:t xml:space="preserve"> file ‘</w:t>
      </w:r>
      <w:r w:rsidR="00B82F35" w:rsidRPr="00B82F35">
        <w:rPr>
          <w:rFonts w:ascii="Times New Roman" w:eastAsia="Times New Roman" w:hAnsi="Times New Roman" w:cs="Times New Roman"/>
          <w:sz w:val="24"/>
          <w:szCs w:val="24"/>
        </w:rPr>
        <w:t xml:space="preserve">arc-inc_data-wrangling_2020-07-30.Rmd’ </w:t>
      </w:r>
      <w:r w:rsidR="006E64A5">
        <w:rPr>
          <w:rFonts w:ascii="Times New Roman" w:eastAsia="Times New Roman" w:hAnsi="Times New Roman" w:cs="Times New Roman"/>
          <w:sz w:val="24"/>
          <w:szCs w:val="24"/>
        </w:rPr>
        <w:t>within the zip file of the repository release contains</w:t>
      </w:r>
      <w:r w:rsidR="00B82F35" w:rsidRPr="00B82F35">
        <w:rPr>
          <w:rFonts w:ascii="Times New Roman" w:eastAsia="Times New Roman" w:hAnsi="Times New Roman" w:cs="Times New Roman"/>
          <w:sz w:val="24"/>
          <w:szCs w:val="24"/>
        </w:rPr>
        <w:t xml:space="preserve"> the </w:t>
      </w:r>
      <w:r w:rsidR="006E64A5">
        <w:rPr>
          <w:rFonts w:ascii="Times New Roman" w:eastAsia="Times New Roman" w:hAnsi="Times New Roman" w:cs="Times New Roman"/>
          <w:sz w:val="24"/>
          <w:szCs w:val="24"/>
        </w:rPr>
        <w:t xml:space="preserve">R </w:t>
      </w:r>
      <w:r w:rsidR="00B82F35" w:rsidRPr="00B82F35">
        <w:rPr>
          <w:rFonts w:ascii="Times New Roman" w:eastAsia="Times New Roman" w:hAnsi="Times New Roman" w:cs="Times New Roman"/>
          <w:sz w:val="24"/>
          <w:szCs w:val="24"/>
        </w:rPr>
        <w:t>script for running all analyses and generating all figures in the text.</w:t>
      </w:r>
      <w:r w:rsidR="00B82F35">
        <w:rPr>
          <w:rFonts w:eastAsia="Times New Roman"/>
        </w:rPr>
        <w:t xml:space="preserve"> </w:t>
      </w:r>
      <w:r w:rsidR="00E25919"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p>
    <w:p w14:paraId="0405AA96"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0F8D411B" w14:textId="235CAD39" w:rsidR="00CE19AB" w:rsidRPr="00CE19AB" w:rsidRDefault="00E25919" w:rsidP="00844E54">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00CE19AB" w:rsidRPr="00CE19AB">
        <w:rPr>
          <w:noProof/>
          <w:sz w:val="24"/>
          <w:szCs w:val="24"/>
        </w:rPr>
        <w:t xml:space="preserve">Baisden, W. T., Parfitt, R. L., Ross, C., Schipper, L. A., &amp; Canessa, S. (2013). Evaluating 50 years of time-series soil radiocarbon data : towards routine calculation of robust C residence times. </w:t>
      </w:r>
      <w:r w:rsidR="00CE19AB" w:rsidRPr="00CE19AB">
        <w:rPr>
          <w:i/>
          <w:iCs/>
          <w:noProof/>
          <w:sz w:val="24"/>
          <w:szCs w:val="24"/>
        </w:rPr>
        <w:t>Biogeochemistry</w:t>
      </w:r>
      <w:r w:rsidR="00CE19AB" w:rsidRPr="00CE19AB">
        <w:rPr>
          <w:noProof/>
          <w:sz w:val="24"/>
          <w:szCs w:val="24"/>
        </w:rPr>
        <w:t xml:space="preserve">, </w:t>
      </w:r>
      <w:r w:rsidR="00CE19AB" w:rsidRPr="00CE19AB">
        <w:rPr>
          <w:i/>
          <w:iCs/>
          <w:noProof/>
          <w:sz w:val="24"/>
          <w:szCs w:val="24"/>
        </w:rPr>
        <w:t>112</w:t>
      </w:r>
      <w:r w:rsidR="00CE19AB" w:rsidRPr="00CE19AB">
        <w:rPr>
          <w:noProof/>
          <w:sz w:val="24"/>
          <w:szCs w:val="24"/>
        </w:rPr>
        <w:t>, 129–137. https://doi.org/10.1007/s10533-011-9675-y</w:t>
      </w:r>
    </w:p>
    <w:p w14:paraId="39076C6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6CD6326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7057D5A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74AD6C9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C2CE5B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2175116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Feng, W., Shi, Z., Jiang, J., Xia, J., Liang, J., Zhou, J., &amp; Luo, Y. (2016). Methodological uncertainty in estimating carbon turnover times of soil fractions. </w:t>
      </w:r>
      <w:r w:rsidRPr="00CE19AB">
        <w:rPr>
          <w:i/>
          <w:iCs/>
          <w:noProof/>
          <w:sz w:val="24"/>
          <w:szCs w:val="24"/>
        </w:rPr>
        <w:t xml:space="preserve">Soil Biology and </w:t>
      </w:r>
      <w:r w:rsidRPr="00CE19AB">
        <w:rPr>
          <w:i/>
          <w:iCs/>
          <w:noProof/>
          <w:sz w:val="24"/>
          <w:szCs w:val="24"/>
        </w:rPr>
        <w:lastRenderedPageBreak/>
        <w:t>Biochemistry</w:t>
      </w:r>
      <w:r w:rsidRPr="00CE19AB">
        <w:rPr>
          <w:noProof/>
          <w:sz w:val="24"/>
          <w:szCs w:val="24"/>
        </w:rPr>
        <w:t xml:space="preserve">, </w:t>
      </w:r>
      <w:r w:rsidRPr="00CE19AB">
        <w:rPr>
          <w:i/>
          <w:iCs/>
          <w:noProof/>
          <w:sz w:val="24"/>
          <w:szCs w:val="24"/>
        </w:rPr>
        <w:t>100</w:t>
      </w:r>
      <w:r w:rsidRPr="00CE19AB">
        <w:rPr>
          <w:noProof/>
          <w:sz w:val="24"/>
          <w:szCs w:val="24"/>
        </w:rPr>
        <w:t>, 118–124. https://doi.org/10.1016/j.soilbio.2016.06.003</w:t>
      </w:r>
    </w:p>
    <w:p w14:paraId="232A065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1E423AF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6DDC8C7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410490CF"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6734333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CE19AB">
        <w:rPr>
          <w:i/>
          <w:iCs/>
          <w:noProof/>
          <w:sz w:val="24"/>
          <w:szCs w:val="24"/>
        </w:rPr>
        <w:t>Tree Physiology</w:t>
      </w:r>
      <w:r w:rsidRPr="00CE19AB">
        <w:rPr>
          <w:noProof/>
          <w:sz w:val="24"/>
          <w:szCs w:val="24"/>
        </w:rPr>
        <w:t xml:space="preserve">, </w:t>
      </w:r>
      <w:r w:rsidRPr="00CE19AB">
        <w:rPr>
          <w:i/>
          <w:iCs/>
          <w:noProof/>
          <w:sz w:val="24"/>
          <w:szCs w:val="24"/>
        </w:rPr>
        <w:t>27</w:t>
      </w:r>
      <w:r w:rsidRPr="00CE19AB">
        <w:rPr>
          <w:noProof/>
          <w:sz w:val="24"/>
          <w:szCs w:val="24"/>
        </w:rPr>
        <w:t>, 929–940.</w:t>
      </w:r>
    </w:p>
    <w:p w14:paraId="589E5D1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Jenkinson, D. S., Poulton, P. R., &amp; Bryant, C. (2008). The turnover of organic carbon in subsoils. Part 1. Natural and bomb radiocarbon in soil profiles from the Rothamsted long-term field experiments. </w:t>
      </w:r>
      <w:r w:rsidRPr="00CE19AB">
        <w:rPr>
          <w:i/>
          <w:iCs/>
          <w:noProof/>
          <w:sz w:val="24"/>
          <w:szCs w:val="24"/>
        </w:rPr>
        <w:t>European Journal of Soil Science</w:t>
      </w:r>
      <w:r w:rsidRPr="00CE19AB">
        <w:rPr>
          <w:noProof/>
          <w:sz w:val="24"/>
          <w:szCs w:val="24"/>
        </w:rPr>
        <w:t xml:space="preserve">, </w:t>
      </w:r>
      <w:r w:rsidRPr="00CE19AB">
        <w:rPr>
          <w:i/>
          <w:iCs/>
          <w:noProof/>
          <w:sz w:val="24"/>
          <w:szCs w:val="24"/>
        </w:rPr>
        <w:t>59</w:t>
      </w:r>
      <w:r w:rsidRPr="00CE19AB">
        <w:rPr>
          <w:noProof/>
          <w:sz w:val="24"/>
          <w:szCs w:val="24"/>
        </w:rPr>
        <w:t>(2), 391–399. https://doi.org/10.1111/j.1365-2389.2008.01025.x</w:t>
      </w:r>
    </w:p>
    <w:p w14:paraId="4E6507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w:t>
      </w:r>
      <w:r w:rsidRPr="00CE19AB">
        <w:rPr>
          <w:noProof/>
          <w:sz w:val="24"/>
          <w:szCs w:val="24"/>
        </w:rPr>
        <w:lastRenderedPageBreak/>
        <w:t xml:space="preserve">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4E182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2A4AD88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CE19AB">
        <w:rPr>
          <w:i/>
          <w:iCs/>
          <w:noProof/>
          <w:sz w:val="24"/>
          <w:szCs w:val="24"/>
        </w:rPr>
        <w:t>Global Change Biology</w:t>
      </w:r>
      <w:r w:rsidRPr="00CE19AB">
        <w:rPr>
          <w:noProof/>
          <w:sz w:val="24"/>
          <w:szCs w:val="24"/>
        </w:rPr>
        <w:t xml:space="preserve">, </w:t>
      </w:r>
      <w:r w:rsidRPr="00CE19AB">
        <w:rPr>
          <w:i/>
          <w:iCs/>
          <w:noProof/>
          <w:sz w:val="24"/>
          <w:szCs w:val="24"/>
        </w:rPr>
        <w:t>17</w:t>
      </w:r>
      <w:r w:rsidRPr="00CE19AB">
        <w:rPr>
          <w:noProof/>
          <w:sz w:val="24"/>
          <w:szCs w:val="24"/>
        </w:rPr>
        <w:t>(2), 1097–1107. https://doi.org/10.1111/j.1365-2486.2010.02278.x</w:t>
      </w:r>
    </w:p>
    <w:p w14:paraId="14617C0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7ADFC8D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Miller, A. E., Schimel, J. P., Meixner, T., Sickman, J. O., &amp; Melack, J. M. (2005). Episodic rewetting enhances carbon and nitrogen release from chaparral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37</w:t>
      </w:r>
      <w:r w:rsidRPr="00CE19AB">
        <w:rPr>
          <w:noProof/>
          <w:sz w:val="24"/>
          <w:szCs w:val="24"/>
        </w:rPr>
        <w:t>, 2195–2204. https://doi.org/10.1016/j.soilbio.2005.03.021</w:t>
      </w:r>
    </w:p>
    <w:p w14:paraId="7629F2E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CE19AB">
        <w:rPr>
          <w:i/>
          <w:iCs/>
          <w:noProof/>
          <w:sz w:val="24"/>
          <w:szCs w:val="24"/>
        </w:rPr>
        <w:t>Earth System Science Data</w:t>
      </w:r>
      <w:r w:rsidRPr="00CE19AB">
        <w:rPr>
          <w:noProof/>
          <w:sz w:val="24"/>
          <w:szCs w:val="24"/>
        </w:rPr>
        <w:t xml:space="preserve">, </w:t>
      </w:r>
      <w:r w:rsidRPr="00CE19AB">
        <w:rPr>
          <w:i/>
          <w:iCs/>
          <w:noProof/>
          <w:sz w:val="24"/>
          <w:szCs w:val="24"/>
        </w:rPr>
        <w:t>12</w:t>
      </w:r>
      <w:r w:rsidRPr="00CE19AB">
        <w:rPr>
          <w:noProof/>
          <w:sz w:val="24"/>
          <w:szCs w:val="24"/>
        </w:rPr>
        <w:t>(3), 1511–1524. https://doi.org/10.5194/essd-12-1511-2020</w:t>
      </w:r>
    </w:p>
    <w:p w14:paraId="42590E6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6D89F74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Wetterstedt, J. Å. M., Holden, P. A., &amp; Trumbore, S. E. (2011). Drying/rewetting cycles mobilize old C from deep soils from a California annual grassland. </w:t>
      </w:r>
      <w:r w:rsidRPr="00CE19AB">
        <w:rPr>
          <w:i/>
          <w:iCs/>
          <w:noProof/>
          <w:sz w:val="24"/>
          <w:szCs w:val="24"/>
        </w:rPr>
        <w:t>Soil Biology and Biochemistry</w:t>
      </w:r>
      <w:r w:rsidRPr="00CE19AB">
        <w:rPr>
          <w:noProof/>
          <w:sz w:val="24"/>
          <w:szCs w:val="24"/>
        </w:rPr>
        <w:t xml:space="preserve">, </w:t>
      </w:r>
      <w:r w:rsidRPr="00CE19AB">
        <w:rPr>
          <w:i/>
          <w:iCs/>
          <w:noProof/>
          <w:sz w:val="24"/>
          <w:szCs w:val="24"/>
        </w:rPr>
        <w:t>43</w:t>
      </w:r>
      <w:r w:rsidRPr="00CE19AB">
        <w:rPr>
          <w:noProof/>
          <w:sz w:val="24"/>
          <w:szCs w:val="24"/>
        </w:rPr>
        <w:t>(5), 1101–1103. https://doi.org/10.1016/j.soilbio.2011.01.008</w:t>
      </w:r>
    </w:p>
    <w:p w14:paraId="60DF6C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7644F1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w:t>
      </w:r>
      <w:r w:rsidRPr="00CE19AB">
        <w:rPr>
          <w:noProof/>
          <w:sz w:val="24"/>
          <w:szCs w:val="24"/>
        </w:rPr>
        <w:lastRenderedPageBreak/>
        <w:t xml:space="preserve">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4DF58E3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05CC15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Metzler, H., Manzoni, S., &amp; Trumbore, S. E. (2017). The muddle of ages, turnover, transit, and residence times in the carbon cycle. </w:t>
      </w:r>
      <w:r w:rsidRPr="00CE19AB">
        <w:rPr>
          <w:i/>
          <w:iCs/>
          <w:noProof/>
          <w:sz w:val="24"/>
          <w:szCs w:val="24"/>
        </w:rPr>
        <w:t>Global Change Biology</w:t>
      </w:r>
      <w:r w:rsidRPr="00CE19AB">
        <w:rPr>
          <w:noProof/>
          <w:sz w:val="24"/>
          <w:szCs w:val="24"/>
        </w:rPr>
        <w:t xml:space="preserve">, </w:t>
      </w:r>
      <w:r w:rsidRPr="00CE19AB">
        <w:rPr>
          <w:i/>
          <w:iCs/>
          <w:noProof/>
          <w:sz w:val="24"/>
          <w:szCs w:val="24"/>
        </w:rPr>
        <w:t>23</w:t>
      </w:r>
      <w:r w:rsidRPr="00CE19AB">
        <w:rPr>
          <w:noProof/>
          <w:sz w:val="24"/>
          <w:szCs w:val="24"/>
        </w:rPr>
        <w:t>(5), 1763–1773. https://doi.org/10.1111/gcb.13556</w:t>
      </w:r>
    </w:p>
    <w:p w14:paraId="61723B1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7652A1D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5B16F0C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1A1F9C9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49C743B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7C7CBA4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58036C5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 xml:space="preserve">(2), 399–411. </w:t>
      </w:r>
      <w:r w:rsidRPr="00CE19AB">
        <w:rPr>
          <w:noProof/>
          <w:sz w:val="24"/>
          <w:szCs w:val="24"/>
        </w:rPr>
        <w:lastRenderedPageBreak/>
        <w:t>https://doi.org/10.1890/1051-0761(2000)010[0399:AOSOMA]2.0.CO;2</w:t>
      </w:r>
    </w:p>
    <w:p w14:paraId="165F4B8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60E217D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5CB8A496"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Wiesmeier, M., Hübner, R., Spörlein, P., Geuß, U., Hangen, E., Reischl, A., Schilling, B., von Lützow, M., &amp; Kögel-Knabner, I. (2014). Carbon sequestration potential of soils in southeast Germany derived from stable soil organic carbon saturation. </w:t>
      </w:r>
      <w:r w:rsidRPr="00CE19AB">
        <w:rPr>
          <w:i/>
          <w:iCs/>
          <w:noProof/>
          <w:sz w:val="24"/>
          <w:szCs w:val="24"/>
        </w:rPr>
        <w:t>Global Change Biology</w:t>
      </w:r>
      <w:r w:rsidRPr="00CE19AB">
        <w:rPr>
          <w:noProof/>
          <w:sz w:val="24"/>
          <w:szCs w:val="24"/>
        </w:rPr>
        <w:t xml:space="preserve">, </w:t>
      </w:r>
      <w:r w:rsidRPr="00CE19AB">
        <w:rPr>
          <w:i/>
          <w:iCs/>
          <w:noProof/>
          <w:sz w:val="24"/>
          <w:szCs w:val="24"/>
        </w:rPr>
        <w:t>20</w:t>
      </w:r>
      <w:r w:rsidRPr="00CE19AB">
        <w:rPr>
          <w:noProof/>
          <w:sz w:val="24"/>
          <w:szCs w:val="24"/>
        </w:rPr>
        <w:t>(2), 653–665. https://doi.org/10.1111/gcb.12384</w:t>
      </w:r>
    </w:p>
    <w:p w14:paraId="328EEB6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2FE9B14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3341AE2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79C20592" w14:textId="77777777" w:rsidR="00CE19AB" w:rsidRPr="00CE19AB" w:rsidRDefault="00CE19AB" w:rsidP="00844E54">
      <w:pPr>
        <w:widowControl w:val="0"/>
        <w:autoSpaceDE w:val="0"/>
        <w:autoSpaceDN w:val="0"/>
        <w:adjustRightInd w:val="0"/>
        <w:spacing w:before="120" w:line="360" w:lineRule="auto"/>
        <w:ind w:left="480" w:hanging="480"/>
        <w:rPr>
          <w:noProof/>
          <w:sz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p>
    <w:p w14:paraId="279AF0F8" w14:textId="3F325CAC" w:rsidR="008F5197" w:rsidRPr="008F5197" w:rsidRDefault="00E25919" w:rsidP="00844E54">
      <w:pPr>
        <w:widowControl w:val="0"/>
        <w:autoSpaceDE w:val="0"/>
        <w:autoSpaceDN w:val="0"/>
        <w:adjustRightInd w:val="0"/>
        <w:spacing w:before="120" w:line="360" w:lineRule="auto"/>
        <w:ind w:left="480" w:hanging="480"/>
        <w:rPr>
          <w:b/>
          <w:sz w:val="24"/>
          <w:szCs w:val="24"/>
        </w:rPr>
      </w:pPr>
      <w:r w:rsidRPr="00C27016">
        <w:rPr>
          <w:sz w:val="24"/>
          <w:szCs w:val="24"/>
        </w:rPr>
        <w:fldChar w:fldCharType="end"/>
      </w:r>
    </w:p>
    <w:sectPr w:rsidR="008F5197" w:rsidRPr="008F5197" w:rsidSect="001B0F6D">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1-03-18T12:32:00Z" w:initials="JB">
    <w:p w14:paraId="5A145D99" w14:textId="5F93165B" w:rsidR="007A2690" w:rsidRDefault="007A2690">
      <w:pPr>
        <w:pStyle w:val="CommentText"/>
      </w:pPr>
      <w:r>
        <w:rPr>
          <w:rStyle w:val="CommentReference"/>
        </w:rPr>
        <w:annotationRef/>
      </w:r>
      <w:r>
        <w:t>Revised (see response)</w:t>
      </w:r>
    </w:p>
  </w:comment>
  <w:comment w:id="1" w:author="Jeff Beem-Miller" w:date="2021-03-18T12:33:00Z" w:initials="JB">
    <w:p w14:paraId="49EA1556" w14:textId="42AAD127" w:rsidR="007A2690" w:rsidRDefault="007A2690">
      <w:pPr>
        <w:pStyle w:val="CommentText"/>
      </w:pPr>
      <w:r>
        <w:rPr>
          <w:rStyle w:val="CommentReference"/>
        </w:rPr>
        <w:annotationRef/>
      </w:r>
      <w:r>
        <w:t>R2 suggested to remove topic sentence</w:t>
      </w:r>
    </w:p>
  </w:comment>
  <w:comment w:id="2" w:author="Jeff Beem-Miller" w:date="2021-03-18T12:33:00Z" w:initials="JB">
    <w:p w14:paraId="0AC88D79" w14:textId="6E39BB90" w:rsidR="007A2690" w:rsidRDefault="007A2690">
      <w:pPr>
        <w:pStyle w:val="CommentText"/>
      </w:pPr>
      <w:r>
        <w:rPr>
          <w:rStyle w:val="CommentReference"/>
        </w:rPr>
        <w:annotationRef/>
      </w:r>
      <w:r>
        <w:t>R2 “</w:t>
      </w:r>
      <w:r>
        <w:rPr>
          <w:rFonts w:ascii="Times New Roman" w:hAnsi="Times New Roman" w:cs="Times New Roman"/>
        </w:rPr>
        <w:t>Can this be expanded? It is not clear what is meant.”</w:t>
      </w:r>
    </w:p>
  </w:comment>
  <w:comment w:id="3" w:author="Jeff Beem-Miller" w:date="2021-03-18T12:34:00Z" w:initials="JB">
    <w:p w14:paraId="3C36102B" w14:textId="77777777" w:rsidR="007A2690" w:rsidRDefault="007A2690" w:rsidP="00FA50D3">
      <w:pPr>
        <w:widowControl w:val="0"/>
        <w:autoSpaceDE w:val="0"/>
        <w:autoSpaceDN w:val="0"/>
        <w:adjustRightInd w:val="0"/>
      </w:pPr>
      <w:r>
        <w:rPr>
          <w:rStyle w:val="CommentReference"/>
        </w:rPr>
        <w:annotationRef/>
      </w:r>
      <w:r>
        <w:t xml:space="preserve">R2 This study did not really “assess the feasibility of measuring </w:t>
      </w:r>
      <w:r>
        <w:rPr>
          <w:rFonts w:ascii="ùU‚˛" w:hAnsi="ùU‚˛" w:cs="ùU‚˛"/>
        </w:rPr>
        <w:t>Δ</w:t>
      </w:r>
      <w:r>
        <w:rPr>
          <w:sz w:val="16"/>
          <w:szCs w:val="16"/>
        </w:rPr>
        <w:t>14</w:t>
      </w:r>
      <w:r>
        <w:t>C”, correct? I</w:t>
      </w:r>
    </w:p>
    <w:p w14:paraId="01171997" w14:textId="77777777" w:rsidR="007A2690" w:rsidRDefault="007A2690" w:rsidP="00FA50D3">
      <w:pPr>
        <w:widowControl w:val="0"/>
        <w:autoSpaceDE w:val="0"/>
        <w:autoSpaceDN w:val="0"/>
        <w:adjustRightInd w:val="0"/>
      </w:pPr>
      <w:proofErr w:type="gramStart"/>
      <w:r>
        <w:t>understood</w:t>
      </w:r>
      <w:proofErr w:type="gramEnd"/>
      <w:r>
        <w:t xml:space="preserve"> it as quantifying post-collection alteration.</w:t>
      </w:r>
    </w:p>
    <w:p w14:paraId="33586DF5" w14:textId="55EE90CE" w:rsidR="007A2690" w:rsidRDefault="007A2690">
      <w:pPr>
        <w:pStyle w:val="CommentText"/>
      </w:pPr>
    </w:p>
  </w:comment>
  <w:comment w:id="4" w:author="Jeff Beem-Miller" w:date="2021-03-18T12:36:00Z" w:initials="JB">
    <w:p w14:paraId="6AEC628E" w14:textId="4A8AD7FE" w:rsidR="007A2690" w:rsidRDefault="007A2690" w:rsidP="00FA50D3">
      <w:pPr>
        <w:widowControl w:val="0"/>
        <w:autoSpaceDE w:val="0"/>
        <w:autoSpaceDN w:val="0"/>
        <w:adjustRightInd w:val="0"/>
      </w:pPr>
      <w:r>
        <w:rPr>
          <w:rStyle w:val="CommentReference"/>
        </w:rPr>
        <w:annotationRef/>
      </w:r>
      <w:r>
        <w:t>[</w:t>
      </w:r>
      <w:proofErr w:type="spellStart"/>
      <w:proofErr w:type="gramStart"/>
      <w:r>
        <w:t>ln</w:t>
      </w:r>
      <w:proofErr w:type="spellEnd"/>
      <w:proofErr w:type="gramEnd"/>
      <w:r>
        <w:t xml:space="preserve"> 201/205] R2 What are the number of control samples for the three</w:t>
      </w:r>
    </w:p>
    <w:p w14:paraId="098DD162" w14:textId="77777777" w:rsidR="007A2690" w:rsidRDefault="007A2690" w:rsidP="00FA50D3">
      <w:pPr>
        <w:widowControl w:val="0"/>
        <w:autoSpaceDE w:val="0"/>
        <w:autoSpaceDN w:val="0"/>
        <w:adjustRightInd w:val="0"/>
      </w:pPr>
      <w:proofErr w:type="gramStart"/>
      <w:r>
        <w:t>experiments</w:t>
      </w:r>
      <w:proofErr w:type="gramEnd"/>
      <w:r>
        <w:t>/treatments? Can these numbers be included?</w:t>
      </w:r>
    </w:p>
    <w:p w14:paraId="314FE777" w14:textId="1FA72969" w:rsidR="007A2690" w:rsidRDefault="007A2690">
      <w:pPr>
        <w:pStyle w:val="CommentText"/>
      </w:pPr>
    </w:p>
  </w:comment>
  <w:comment w:id="5" w:author="Jeff Beem-Miller" w:date="2021-03-18T12:36:00Z" w:initials="JB">
    <w:p w14:paraId="30ADE350" w14:textId="21C0CA31" w:rsidR="007A2690" w:rsidRDefault="007A2690">
      <w:pPr>
        <w:pStyle w:val="CommentText"/>
      </w:pPr>
      <w:r>
        <w:rPr>
          <w:rStyle w:val="CommentReference"/>
        </w:rPr>
        <w:annotationRef/>
      </w:r>
      <w:r>
        <w:rPr>
          <w:rFonts w:ascii="Times New Roman" w:hAnsi="Times New Roman" w:cs="Times New Roman"/>
        </w:rPr>
        <w:t>Was there a target range for the soil carbon content?</w:t>
      </w:r>
    </w:p>
  </w:comment>
  <w:comment w:id="6" w:author="Jeff Beem-Miller" w:date="2021-03-18T12:37:00Z" w:initials="JB">
    <w:p w14:paraId="2DF84256" w14:textId="3BAD3BEC" w:rsidR="007A2690" w:rsidRDefault="007A2690">
      <w:pPr>
        <w:pStyle w:val="CommentText"/>
      </w:pPr>
      <w:r>
        <w:rPr>
          <w:rStyle w:val="CommentReference"/>
        </w:rPr>
        <w:annotationRef/>
      </w:r>
      <w:r>
        <w:rPr>
          <w:rFonts w:ascii="Times New Roman" w:hAnsi="Times New Roman" w:cs="Times New Roman"/>
        </w:rPr>
        <w:t>How did you adjust the soil moisture to 60%?</w:t>
      </w:r>
    </w:p>
  </w:comment>
  <w:comment w:id="7" w:author="Jeff Beem-Miller" w:date="2021-03-18T12:37:00Z" w:initials="JB">
    <w:p w14:paraId="579C67F0" w14:textId="20C35FAE" w:rsidR="007A2690" w:rsidRDefault="007A2690" w:rsidP="006C480F">
      <w:pPr>
        <w:widowControl w:val="0"/>
        <w:autoSpaceDE w:val="0"/>
        <w:autoSpaceDN w:val="0"/>
        <w:adjustRightInd w:val="0"/>
      </w:pPr>
      <w:r>
        <w:rPr>
          <w:rStyle w:val="CommentReference"/>
        </w:rPr>
        <w:annotationRef/>
      </w:r>
      <w:r>
        <w:t>Which study did the authors reference for the incubation duration?</w:t>
      </w:r>
    </w:p>
  </w:comment>
  <w:comment w:id="8" w:author="Jeff Beem-Miller" w:date="2021-03-18T12:38:00Z" w:initials="JB">
    <w:p w14:paraId="378D58E0" w14:textId="34688080" w:rsidR="007A2690" w:rsidRDefault="007A2690">
      <w:pPr>
        <w:pStyle w:val="CommentText"/>
      </w:pPr>
      <w:r>
        <w:rPr>
          <w:rStyle w:val="CommentReference"/>
        </w:rPr>
        <w:annotationRef/>
      </w:r>
      <w:r>
        <w:t xml:space="preserve">R2 </w:t>
      </w:r>
      <w:r>
        <w:rPr>
          <w:rFonts w:ascii="Times New Roman" w:hAnsi="Times New Roman" w:cs="Times New Roman"/>
        </w:rPr>
        <w:t>Why not measure equilibrium for all samples?</w:t>
      </w:r>
    </w:p>
  </w:comment>
  <w:comment w:id="9" w:author="Jeff Beem-Miller" w:date="2021-03-18T12:38:00Z" w:initials="JB">
    <w:p w14:paraId="751B1C4B" w14:textId="7145BB2F" w:rsidR="007A2690" w:rsidRDefault="007A2690">
      <w:pPr>
        <w:pStyle w:val="CommentText"/>
      </w:pPr>
      <w:r>
        <w:rPr>
          <w:rStyle w:val="CommentReference"/>
        </w:rPr>
        <w:annotationRef/>
      </w:r>
      <w:r>
        <w:rPr>
          <w:rFonts w:ascii="Times New Roman" w:hAnsi="Times New Roman" w:cs="Times New Roman"/>
        </w:rPr>
        <w:t>R2 As closely to what?</w:t>
      </w:r>
    </w:p>
  </w:comment>
  <w:comment w:id="10" w:author="Jeff Beem-Miller" w:date="2021-03-18T12:39:00Z" w:initials="JB">
    <w:p w14:paraId="0E4A4A7B" w14:textId="3AF84324" w:rsidR="007A2690" w:rsidRDefault="007A2690">
      <w:pPr>
        <w:pStyle w:val="CommentText"/>
      </w:pPr>
      <w:r>
        <w:rPr>
          <w:rStyle w:val="CommentReference"/>
        </w:rPr>
        <w:annotationRef/>
      </w:r>
      <w:r>
        <w:rPr>
          <w:rFonts w:ascii="Times New Roman" w:hAnsi="Times New Roman" w:cs="Times New Roman"/>
        </w:rPr>
        <w:t>R2 How was the moisture adjustment determined?</w:t>
      </w:r>
    </w:p>
  </w:comment>
  <w:comment w:id="11" w:author="Jeff Beem-Miller" w:date="2021-03-18T13:03:00Z" w:initials="JB">
    <w:p w14:paraId="7C6379DD" w14:textId="34CE026A" w:rsidR="007A2690" w:rsidRDefault="007A2690">
      <w:pPr>
        <w:pStyle w:val="CommentText"/>
      </w:pPr>
      <w:r>
        <w:rPr>
          <w:rStyle w:val="CommentReference"/>
        </w:rPr>
        <w:annotationRef/>
      </w:r>
      <w:r>
        <w:t xml:space="preserve">R2 </w:t>
      </w:r>
      <w:r>
        <w:rPr>
          <w:rFonts w:ascii="Times New Roman" w:hAnsi="Times New Roman" w:cs="Times New Roman"/>
        </w:rPr>
        <w:t>I really like this table, but it needs a little more detail. I mention this previously, but instead of saying “various” for experiment 3, can the authors include ranges with standard deviations?</w:t>
      </w:r>
    </w:p>
  </w:comment>
  <w:comment w:id="12" w:author="Jeff Beem-Miller" w:date="2021-03-18T12:39:00Z" w:initials="JB">
    <w:p w14:paraId="73966B02" w14:textId="6DBC2E0D" w:rsidR="007A2690" w:rsidRDefault="007A2690">
      <w:pPr>
        <w:pStyle w:val="CommentText"/>
      </w:pPr>
      <w:r>
        <w:rPr>
          <w:rStyle w:val="CommentReference"/>
        </w:rPr>
        <w:annotationRef/>
      </w:r>
      <w:r>
        <w:t xml:space="preserve">R2 </w:t>
      </w:r>
      <w:r>
        <w:rPr>
          <w:rFonts w:ascii="Times New Roman" w:hAnsi="Times New Roman" w:cs="Times New Roman"/>
        </w:rPr>
        <w:t>Can a sample number be listed instead of “a few”?</w:t>
      </w:r>
    </w:p>
  </w:comment>
  <w:comment w:id="13" w:author="Jeff Beem-Miller" w:date="2021-03-18T12:39:00Z" w:initials="JB">
    <w:p w14:paraId="52282B94" w14:textId="39075E29" w:rsidR="007A2690" w:rsidRDefault="007A2690">
      <w:pPr>
        <w:pStyle w:val="CommentText"/>
      </w:pPr>
      <w:r>
        <w:rPr>
          <w:rStyle w:val="CommentReference"/>
        </w:rPr>
        <w:annotationRef/>
      </w:r>
      <w:r>
        <w:rPr>
          <w:rFonts w:ascii="Times New Roman" w:hAnsi="Times New Roman" w:cs="Times New Roman"/>
        </w:rPr>
        <w:t>R2 Important information, but not methods.</w:t>
      </w:r>
    </w:p>
  </w:comment>
  <w:comment w:id="14" w:author="Jeff Beem-Miller" w:date="2021-03-18T12:40:00Z" w:initials="JB">
    <w:p w14:paraId="1717DB6E" w14:textId="31D567C2" w:rsidR="007A2690" w:rsidRDefault="007A2690">
      <w:pPr>
        <w:pStyle w:val="CommentText"/>
      </w:pPr>
      <w:r>
        <w:rPr>
          <w:rStyle w:val="CommentReference"/>
        </w:rPr>
        <w:annotationRef/>
      </w:r>
      <w:r>
        <w:t xml:space="preserve">R2 </w:t>
      </w:r>
      <w:r>
        <w:rPr>
          <w:rFonts w:ascii="Times New Roman" w:hAnsi="Times New Roman" w:cs="Times New Roman"/>
        </w:rPr>
        <w:t>A family-wise error correction would be helpful to make sure the authors are not committing a type-1 error.</w:t>
      </w:r>
    </w:p>
  </w:comment>
  <w:comment w:id="15" w:author="Jeff Beem-Miller" w:date="2021-03-18T12:40:00Z" w:initials="JB">
    <w:p w14:paraId="004F3104" w14:textId="284E5308" w:rsidR="007A2690" w:rsidRDefault="007A2690">
      <w:pPr>
        <w:pStyle w:val="CommentText"/>
      </w:pPr>
      <w:r>
        <w:rPr>
          <w:rStyle w:val="CommentReference"/>
        </w:rPr>
        <w:annotationRef/>
      </w:r>
      <w:r>
        <w:rPr>
          <w:rFonts w:ascii="Times New Roman" w:hAnsi="Times New Roman" w:cs="Times New Roman"/>
        </w:rPr>
        <w:t xml:space="preserve"> R2 What is meant by “field-moist”?</w:t>
      </w:r>
    </w:p>
  </w:comment>
  <w:comment w:id="16" w:author="Jeff Beem-Miller" w:date="2021-03-18T13:01:00Z" w:initials="JB">
    <w:p w14:paraId="00AE77E5" w14:textId="3CDAAD05" w:rsidR="007A2690" w:rsidRDefault="007A2690">
      <w:pPr>
        <w:pStyle w:val="CommentText"/>
      </w:pPr>
      <w:r>
        <w:rPr>
          <w:rStyle w:val="CommentReference"/>
        </w:rPr>
        <w:annotationRef/>
      </w:r>
      <w:r>
        <w:t>R2 recommends consistency between hours/days in the text and figure legends “</w:t>
      </w:r>
      <w:r>
        <w:rPr>
          <w:rFonts w:ascii="Times New Roman" w:hAnsi="Times New Roman" w:cs="Times New Roman"/>
        </w:rPr>
        <w:t>All results are discussed relative to hours. It would be more helpful for the x-axis to include hours as well.”</w:t>
      </w:r>
    </w:p>
  </w:comment>
  <w:comment w:id="17" w:author="Jeff Beem-Miller" w:date="2021-03-18T12:41:00Z" w:initials="JB">
    <w:p w14:paraId="15DC2843" w14:textId="711A3012" w:rsidR="007A2690" w:rsidRDefault="007A2690">
      <w:pPr>
        <w:pStyle w:val="CommentText"/>
      </w:pPr>
      <w:r>
        <w:rPr>
          <w:rStyle w:val="CommentReference"/>
        </w:rPr>
        <w:annotationRef/>
      </w:r>
      <w:r>
        <w:t xml:space="preserve">R2 </w:t>
      </w:r>
      <w:r>
        <w:rPr>
          <w:rFonts w:ascii="Times New Roman" w:hAnsi="Times New Roman" w:cs="Times New Roman"/>
        </w:rPr>
        <w:t>Are those really peaks?</w:t>
      </w:r>
    </w:p>
  </w:comment>
  <w:comment w:id="18" w:author="Jeff Beem-Miller" w:date="2021-03-18T12:41:00Z" w:initials="JB">
    <w:p w14:paraId="376CC3B8" w14:textId="018F07C2" w:rsidR="007A2690" w:rsidRDefault="007A2690">
      <w:pPr>
        <w:pStyle w:val="CommentText"/>
      </w:pPr>
      <w:r>
        <w:rPr>
          <w:rStyle w:val="CommentReference"/>
        </w:rPr>
        <w:annotationRef/>
      </w:r>
      <w:r>
        <w:t xml:space="preserve">R2 </w:t>
      </w:r>
      <w:r>
        <w:rPr>
          <w:rFonts w:ascii="Times New Roman" w:hAnsi="Times New Roman" w:cs="Times New Roman"/>
        </w:rPr>
        <w:t>Maybe I’m missing something because the chart is in days, but I don’t see peaks at the interval mentioned.</w:t>
      </w:r>
    </w:p>
  </w:comment>
  <w:comment w:id="19" w:author="Jeff Beem-Miller" w:date="2021-03-18T12:41:00Z" w:initials="JB">
    <w:p w14:paraId="6D9668FF" w14:textId="77777777" w:rsidR="007A2690" w:rsidRDefault="007A2690" w:rsidP="006C480F">
      <w:pPr>
        <w:widowControl w:val="0"/>
        <w:autoSpaceDE w:val="0"/>
        <w:autoSpaceDN w:val="0"/>
        <w:adjustRightInd w:val="0"/>
      </w:pPr>
      <w:r>
        <w:rPr>
          <w:rStyle w:val="CommentReference"/>
        </w:rPr>
        <w:annotationRef/>
      </w:r>
      <w:r>
        <w:t>R2 Why is this in the supplements? Is it not possible to include experiment 3 in Figure 1?</w:t>
      </w:r>
    </w:p>
    <w:p w14:paraId="0DE1DCB1" w14:textId="7CA1FDE6" w:rsidR="007A2690" w:rsidRDefault="007A2690">
      <w:pPr>
        <w:pStyle w:val="CommentText"/>
      </w:pPr>
    </w:p>
  </w:comment>
  <w:comment w:id="21" w:author="Jeff Beem-Miller" w:date="2021-03-18T12:42:00Z" w:initials="JB">
    <w:p w14:paraId="55618E15" w14:textId="589F516D" w:rsidR="007A2690" w:rsidRDefault="007A2690" w:rsidP="006C480F">
      <w:pPr>
        <w:widowControl w:val="0"/>
        <w:autoSpaceDE w:val="0"/>
        <w:autoSpaceDN w:val="0"/>
        <w:adjustRightInd w:val="0"/>
      </w:pPr>
      <w:r>
        <w:rPr>
          <w:rStyle w:val="CommentReference"/>
        </w:rPr>
        <w:annotationRef/>
      </w:r>
      <w:r>
        <w:t>[Lines 386 &amp; 391] R2 Which tests were used to determine significance? What are the values?</w:t>
      </w:r>
    </w:p>
    <w:p w14:paraId="1A949432" w14:textId="77777777" w:rsidR="007A2690" w:rsidRDefault="007A2690" w:rsidP="006C480F">
      <w:pPr>
        <w:widowControl w:val="0"/>
        <w:autoSpaceDE w:val="0"/>
        <w:autoSpaceDN w:val="0"/>
        <w:adjustRightInd w:val="0"/>
      </w:pPr>
      <w:r>
        <w:t>Information is missing.</w:t>
      </w:r>
    </w:p>
    <w:p w14:paraId="7BDB62CC" w14:textId="1A3A9B39" w:rsidR="007A2690" w:rsidRDefault="007A2690">
      <w:pPr>
        <w:pStyle w:val="CommentText"/>
      </w:pPr>
    </w:p>
  </w:comment>
  <w:comment w:id="22" w:author="Jeff Beem-Miller" w:date="2021-03-18T12:43:00Z" w:initials="JB">
    <w:p w14:paraId="1B7AB27C" w14:textId="02C5038D" w:rsidR="007A2690" w:rsidRDefault="007A2690">
      <w:pPr>
        <w:pStyle w:val="CommentText"/>
      </w:pPr>
      <w:r>
        <w:rPr>
          <w:rStyle w:val="CommentReference"/>
        </w:rPr>
        <w:annotationRef/>
      </w:r>
      <w:r>
        <w:t xml:space="preserve">[line 411] R2 </w:t>
      </w:r>
      <w:r>
        <w:rPr>
          <w:rFonts w:ascii="Times New Roman" w:hAnsi="Times New Roman" w:cs="Times New Roman"/>
        </w:rPr>
        <w:t>I don’t agree that this is a significant depletion since the values do have overlap.</w:t>
      </w:r>
    </w:p>
  </w:comment>
  <w:comment w:id="23" w:author="Jeff Beem-Miller" w:date="2021-03-18T12:43:00Z" w:initials="JB">
    <w:p w14:paraId="4F7FD056" w14:textId="26745FF8" w:rsidR="007A2690" w:rsidRDefault="007A2690" w:rsidP="006C480F">
      <w:pPr>
        <w:widowControl w:val="0"/>
        <w:autoSpaceDE w:val="0"/>
        <w:autoSpaceDN w:val="0"/>
        <w:adjustRightInd w:val="0"/>
      </w:pPr>
      <w:r>
        <w:rPr>
          <w:rStyle w:val="CommentReference"/>
        </w:rPr>
        <w:annotationRef/>
      </w:r>
      <w:r>
        <w:t>R2 Typo, should read “not measured”.</w:t>
      </w:r>
    </w:p>
  </w:comment>
  <w:comment w:id="24" w:author="Jeff Beem-Miller" w:date="2021-03-18T13:03:00Z" w:initials="JB">
    <w:p w14:paraId="68CBCC76" w14:textId="0E489E03" w:rsidR="007A2690" w:rsidRDefault="007A2690" w:rsidP="0093558D">
      <w:pPr>
        <w:widowControl w:val="0"/>
        <w:autoSpaceDE w:val="0"/>
        <w:autoSpaceDN w:val="0"/>
        <w:adjustRightInd w:val="0"/>
      </w:pPr>
      <w:r>
        <w:rPr>
          <w:rStyle w:val="CommentReference"/>
        </w:rPr>
        <w:annotationRef/>
      </w:r>
      <w:r>
        <w:t xml:space="preserve">R2 The caption says all three experiments, but I believe only experiments 1 and 3 are shown. </w:t>
      </w:r>
    </w:p>
    <w:p w14:paraId="3FFD718C" w14:textId="138A680F" w:rsidR="007A2690" w:rsidRDefault="007A2690">
      <w:pPr>
        <w:pStyle w:val="CommentText"/>
      </w:pPr>
      <w:r>
        <w:t>[this is true]</w:t>
      </w:r>
    </w:p>
  </w:comment>
  <w:comment w:id="25" w:author="Jeff Beem-Miller" w:date="2021-03-18T12:44:00Z" w:initials="JB">
    <w:p w14:paraId="47D19DFD" w14:textId="74D5B615" w:rsidR="007A2690" w:rsidRDefault="007A2690">
      <w:pPr>
        <w:pStyle w:val="CommentText"/>
      </w:pPr>
      <w:r>
        <w:rPr>
          <w:rStyle w:val="CommentReference"/>
        </w:rPr>
        <w:annotationRef/>
      </w:r>
      <w:r>
        <w:t xml:space="preserve">R2 </w:t>
      </w:r>
      <w:r>
        <w:rPr>
          <w:rFonts w:ascii="Times New Roman" w:hAnsi="Times New Roman" w:cs="Times New Roman"/>
        </w:rPr>
        <w:t>I interpreted this as a slightly lower mean for the forested sites.</w:t>
      </w:r>
    </w:p>
  </w:comment>
  <w:comment w:id="27" w:author="Jeff Beem-Miller" w:date="2021-03-18T12:46:00Z" w:initials="JB">
    <w:p w14:paraId="0806DD15" w14:textId="78C5E509" w:rsidR="007A2690" w:rsidRDefault="007A2690">
      <w:pPr>
        <w:pStyle w:val="CommentText"/>
      </w:pPr>
      <w:r>
        <w:rPr>
          <w:rStyle w:val="CommentReference"/>
        </w:rPr>
        <w:annotationRef/>
      </w:r>
      <w:r>
        <w:t xml:space="preserve">R2 </w:t>
      </w:r>
      <w:r>
        <w:rPr>
          <w:rFonts w:ascii="Times New Roman" w:hAnsi="Times New Roman" w:cs="Times New Roman"/>
        </w:rPr>
        <w:t>A significant change relative to what?</w:t>
      </w:r>
    </w:p>
  </w:comment>
  <w:comment w:id="26" w:author="Jeff Beem-Miller" w:date="2021-03-18T12:45:00Z" w:initials="JB">
    <w:p w14:paraId="1CAD8F7F" w14:textId="4DB0F258" w:rsidR="007A2690" w:rsidRDefault="007A2690">
      <w:pPr>
        <w:pStyle w:val="CommentText"/>
      </w:pPr>
      <w:r>
        <w:rPr>
          <w:rStyle w:val="CommentReference"/>
        </w:rPr>
        <w:annotationRef/>
      </w:r>
      <w:r>
        <w:rPr>
          <w:rFonts w:ascii="Times New Roman" w:hAnsi="Times New Roman" w:cs="Times New Roman"/>
        </w:rPr>
        <w:t>[</w:t>
      </w:r>
      <w:r>
        <w:rPr>
          <w:rFonts w:ascii="Times New Roman" w:hAnsi="Times New Roman" w:cs="Times New Roman"/>
        </w:rPr>
        <w:t>Lines 521-524] R2 This is confusing and I’m not sure what is meant.</w:t>
      </w:r>
    </w:p>
  </w:comment>
  <w:comment w:id="28" w:author="Jeff Beem-Miller" w:date="2021-03-18T12:46:00Z" w:initials="JB">
    <w:p w14:paraId="7B23016C" w14:textId="742EED87" w:rsidR="007A2690" w:rsidRDefault="007A2690">
      <w:pPr>
        <w:pStyle w:val="CommentText"/>
      </w:pPr>
      <w:r>
        <w:rPr>
          <w:rStyle w:val="CommentReference"/>
        </w:rPr>
        <w:annotationRef/>
      </w:r>
      <w:r>
        <w:t xml:space="preserve">R2 </w:t>
      </w:r>
      <w:r>
        <w:rPr>
          <w:rFonts w:ascii="Times New Roman" w:hAnsi="Times New Roman" w:cs="Times New Roman"/>
        </w:rPr>
        <w:t>Shouldn’t this be incubation practice, not technique?</w:t>
      </w:r>
    </w:p>
  </w:comment>
  <w:comment w:id="29" w:author="Jeff Beem-Miller" w:date="2021-03-18T12:46:00Z" w:initials="JB">
    <w:p w14:paraId="353F3B85" w14:textId="52C9CAB4" w:rsidR="007A2690" w:rsidRDefault="007A2690">
      <w:pPr>
        <w:pStyle w:val="CommentText"/>
      </w:pPr>
      <w:r>
        <w:rPr>
          <w:rStyle w:val="CommentReference"/>
        </w:rPr>
        <w:annotationRef/>
      </w:r>
      <w:r>
        <w:t xml:space="preserve">R2 </w:t>
      </w:r>
      <w:r>
        <w:rPr>
          <w:rFonts w:ascii="Times New Roman" w:hAnsi="Times New Roman" w:cs="Times New Roman"/>
        </w:rPr>
        <w:t>Maybe I’m missing something, but I don’t see the shift towards the slow pool curve. It looks like the respiration line to me.</w:t>
      </w:r>
    </w:p>
  </w:comment>
  <w:comment w:id="30" w:author="Jeff Beem-Miller" w:date="2021-03-18T12:48:00Z" w:initials="JB">
    <w:p w14:paraId="5AF6A4AC" w14:textId="5227FC58" w:rsidR="007A2690" w:rsidRDefault="007A2690">
      <w:pPr>
        <w:pStyle w:val="CommentText"/>
      </w:pPr>
      <w:r>
        <w:rPr>
          <w:rStyle w:val="CommentReference"/>
        </w:rPr>
        <w:annotationRef/>
      </w:r>
      <w:r>
        <w:t xml:space="preserve">R2 </w:t>
      </w:r>
      <w:r>
        <w:rPr>
          <w:rFonts w:ascii="Times New Roman" w:hAnsi="Times New Roman" w:cs="Times New Roman"/>
        </w:rPr>
        <w:t>How would you determine if the pool curves did indeed cross?</w:t>
      </w:r>
    </w:p>
  </w:comment>
  <w:comment w:id="31" w:author="Jeff Beem-Miller" w:date="2021-03-18T12:48:00Z" w:initials="JB">
    <w:p w14:paraId="18F3B7D7" w14:textId="7F8B78C7" w:rsidR="007A2690" w:rsidRDefault="007A2690">
      <w:pPr>
        <w:pStyle w:val="CommentText"/>
      </w:pPr>
      <w:r>
        <w:rPr>
          <w:rStyle w:val="CommentReference"/>
        </w:rPr>
        <w:annotationRef/>
      </w:r>
      <w:r>
        <w:t xml:space="preserve">R2 </w:t>
      </w:r>
      <w:r>
        <w:rPr>
          <w:rFonts w:ascii="Times New Roman" w:hAnsi="Times New Roman" w:cs="Times New Roman"/>
        </w:rPr>
        <w:t>This sentence is hard to understand.</w:t>
      </w:r>
    </w:p>
  </w:comment>
  <w:comment w:id="32" w:author="Jeff Beem-Miller" w:date="2021-03-18T12:18:00Z" w:initials="JB">
    <w:p w14:paraId="1111242F" w14:textId="297E2C9B" w:rsidR="007A2690" w:rsidRDefault="007A2690">
      <w:pPr>
        <w:pStyle w:val="CommentText"/>
      </w:pPr>
      <w:r>
        <w:rPr>
          <w:rStyle w:val="CommentReference"/>
        </w:rPr>
        <w:annotationRef/>
      </w:r>
      <w:r>
        <w:t>R3: “</w:t>
      </w:r>
      <w:r>
        <w:rPr>
          <w:rFonts w:eastAsia="Times New Roman"/>
        </w:rPr>
        <w:t>These results suggest that the change in substrate availability initiated by air-drying and rewetting may not be limited to the rewetting pulse, and may persist throughout the incubation." This contradicts most work on dry/rewet cycles that show that the resources that fuel the rewetting pulse are distinctly different than those that fuel the basal activity. Maybe they share ages, but are likely to be chemically distinct.</w:t>
      </w:r>
    </w:p>
  </w:comment>
  <w:comment w:id="33" w:author="Jeff Beem-Miller" w:date="2021-03-18T12:19:00Z" w:initials="JB">
    <w:p w14:paraId="28B97A86" w14:textId="7528A79A" w:rsidR="007A2690" w:rsidRDefault="007A2690">
      <w:pPr>
        <w:pStyle w:val="CommentText"/>
      </w:pPr>
      <w:r>
        <w:rPr>
          <w:rStyle w:val="CommentReference"/>
        </w:rPr>
        <w:annotationRef/>
      </w:r>
      <w:r>
        <w:rPr>
          <w:rFonts w:eastAsia="Times New Roman"/>
        </w:rPr>
        <w:t xml:space="preserve">R3: "Alternatively, the consistent enrichment in δ13C-CO2 seen following both the air-dry/rewet + 645 storage treatment and the air-dry/rewet treatment" How do you start a new section (4.4.3) with </w:t>
      </w:r>
      <w:r>
        <w:rPr>
          <w:rFonts w:eastAsia="Times New Roman"/>
        </w:rPr>
        <w:br/>
        <w:t>"alternatively"? The section header says "this is a new thought;" the word says "This is a continuation of the previous thought."</w:t>
      </w:r>
    </w:p>
  </w:comment>
  <w:comment w:id="34" w:author="Jeff Beem-Miller" w:date="2021-03-18T12:53:00Z" w:initials="JB">
    <w:p w14:paraId="368668DE" w14:textId="1D2E7287" w:rsidR="007A2690" w:rsidRDefault="007A2690">
      <w:pPr>
        <w:pStyle w:val="CommentText"/>
      </w:pPr>
      <w:r>
        <w:rPr>
          <w:rStyle w:val="CommentReference"/>
        </w:rPr>
        <w:annotationRef/>
      </w:r>
      <w:r>
        <w:rPr>
          <w:rFonts w:ascii="Times New Roman" w:hAnsi="Times New Roman" w:cs="Times New Roman"/>
        </w:rPr>
        <w:t>R2: I would just start this section with “The consistent enrichment…”.</w:t>
      </w:r>
    </w:p>
  </w:comment>
  <w:comment w:id="35" w:author="Jeff Beem-Miller" w:date="2021-03-18T12:55:00Z" w:initials="JB">
    <w:p w14:paraId="768190E7" w14:textId="77777777" w:rsidR="007A2690" w:rsidRDefault="007A2690">
      <w:pPr>
        <w:pStyle w:val="CommentText"/>
        <w:rPr>
          <w:rFonts w:ascii="Times New Roman" w:hAnsi="Times New Roman" w:cs="Times New Roman"/>
        </w:rPr>
      </w:pPr>
      <w:r>
        <w:rPr>
          <w:rStyle w:val="CommentReference"/>
        </w:rPr>
        <w:annotationRef/>
      </w:r>
      <w:r>
        <w:t xml:space="preserve">R2 </w:t>
      </w:r>
      <w:r>
        <w:rPr>
          <w:rFonts w:ascii="Times New Roman" w:hAnsi="Times New Roman" w:cs="Times New Roman"/>
        </w:rPr>
        <w:t xml:space="preserve">Instead of microbes, is it possible that the enrichment could be due to decomposition? </w:t>
      </w:r>
    </w:p>
    <w:p w14:paraId="04343455" w14:textId="57F407EB" w:rsidR="007A2690" w:rsidRDefault="007A2690">
      <w:pPr>
        <w:pStyle w:val="CommentText"/>
      </w:pPr>
      <w:r>
        <w:rPr>
          <w:rFonts w:ascii="Times New Roman" w:hAnsi="Times New Roman" w:cs="Times New Roman"/>
        </w:rPr>
        <w:t>[start this section out more generally, e.g. many possible scenarios]</w:t>
      </w:r>
    </w:p>
  </w:comment>
  <w:comment w:id="36" w:author="Jeff Beem-Miller" w:date="2021-03-18T12:19:00Z" w:initials="JB">
    <w:p w14:paraId="008CB518" w14:textId="3DF996FC" w:rsidR="007A2690" w:rsidRDefault="007A2690">
      <w:pPr>
        <w:pStyle w:val="CommentText"/>
      </w:pPr>
      <w:r>
        <w:rPr>
          <w:rStyle w:val="CommentReference"/>
        </w:rPr>
        <w:annotationRef/>
      </w:r>
      <w:r>
        <w:t>R3:</w:t>
      </w:r>
      <w:r w:rsidRPr="005C136E">
        <w:rPr>
          <w:rFonts w:eastAsia="Times New Roman"/>
        </w:rPr>
        <w:t xml:space="preserve"> </w:t>
      </w:r>
      <w:r>
        <w:rPr>
          <w:rFonts w:eastAsia="Times New Roman"/>
        </w:rPr>
        <w:t>"more mobilization of mineral-associated carbon in forest soils than in grassland soils following treatment" This makes some sense-forest soils usually are more poorly developed with less clay. Hence mineral associated OM might be less tightly held. But little is ever discussed about the nature of mineral associations or what might make them stronger or weaker.</w:t>
      </w:r>
    </w:p>
  </w:comment>
  <w:comment w:id="37" w:author="Jeff Beem-Miller" w:date="2021-03-18T12:56:00Z" w:initials="JB">
    <w:p w14:paraId="6784451B" w14:textId="77777777" w:rsidR="007A2690" w:rsidRDefault="007A2690" w:rsidP="00B35601">
      <w:pPr>
        <w:widowControl w:val="0"/>
        <w:autoSpaceDE w:val="0"/>
        <w:autoSpaceDN w:val="0"/>
        <w:adjustRightInd w:val="0"/>
      </w:pPr>
      <w:r>
        <w:rPr>
          <w:rStyle w:val="CommentReference"/>
        </w:rPr>
        <w:annotationRef/>
      </w:r>
      <w:r>
        <w:t>R2 Is there actually evidence at the study sites for mineral-carbon release? Are there limestone/calcite/dolomite beds?</w:t>
      </w:r>
    </w:p>
    <w:p w14:paraId="59327563" w14:textId="1297E04A" w:rsidR="007A2690" w:rsidRDefault="007A2690">
      <w:pPr>
        <w:pStyle w:val="CommentText"/>
      </w:pPr>
    </w:p>
  </w:comment>
  <w:comment w:id="38" w:author="Jeff Beem-Miller" w:date="2021-03-18T12:56:00Z" w:initials="JB">
    <w:p w14:paraId="4912D101" w14:textId="7BC4C15E" w:rsidR="007A2690" w:rsidRDefault="007A2690">
      <w:pPr>
        <w:pStyle w:val="CommentText"/>
      </w:pPr>
      <w:r>
        <w:rPr>
          <w:rStyle w:val="CommentReference"/>
        </w:rPr>
        <w:annotationRef/>
      </w:r>
      <w:r>
        <w:rPr>
          <w:rFonts w:ascii="Times New Roman" w:hAnsi="Times New Roman" w:cs="Times New Roman"/>
        </w:rPr>
        <w:t>R2 I disagree that the Oak Ridge data provide *strong* evidence of different carbon pools.</w:t>
      </w:r>
    </w:p>
  </w:comment>
  <w:comment w:id="39" w:author="Jeff Beem-Miller" w:date="2021-03-18T12:59:00Z" w:initials="JB">
    <w:p w14:paraId="454B6073" w14:textId="77777777" w:rsidR="007A2690" w:rsidRDefault="007A2690">
      <w:pPr>
        <w:pStyle w:val="CommentText"/>
        <w:rPr>
          <w:rFonts w:ascii="Times New Roman" w:hAnsi="Times New Roman" w:cs="Times New Roman"/>
        </w:rPr>
      </w:pPr>
      <w:r>
        <w:rPr>
          <w:rStyle w:val="CommentReference"/>
        </w:rPr>
        <w:annotationRef/>
      </w:r>
      <w:r>
        <w:t xml:space="preserve">R2 </w:t>
      </w:r>
      <w:r>
        <w:rPr>
          <w:rFonts w:ascii="Times New Roman" w:hAnsi="Times New Roman" w:cs="Times New Roman"/>
        </w:rPr>
        <w:t>This explanation seems fine, but I’m not sure it explains the variability for the rest of the samples.</w:t>
      </w:r>
    </w:p>
    <w:p w14:paraId="729E0FF9" w14:textId="4A5B625E" w:rsidR="007A2690" w:rsidRDefault="007A2690">
      <w:pPr>
        <w:pStyle w:val="CommentText"/>
      </w:pPr>
      <w:r>
        <w:rPr>
          <w:rFonts w:ascii="Times New Roman" w:hAnsi="Times New Roman" w:cs="Times New Roman"/>
        </w:rPr>
        <w:t>[expand on this example, i.e. the general picture first and then the exceptions]</w:t>
      </w:r>
    </w:p>
  </w:comment>
  <w:comment w:id="40" w:author="Jeff Beem-Miller" w:date="2021-03-18T12:59:00Z" w:initials="JB">
    <w:p w14:paraId="0EA70A52" w14:textId="441AE5B5" w:rsidR="007A2690" w:rsidRDefault="007A2690">
      <w:pPr>
        <w:pStyle w:val="CommentText"/>
      </w:pPr>
      <w:r>
        <w:rPr>
          <w:rStyle w:val="CommentReference"/>
        </w:rPr>
        <w:annotationRef/>
      </w:r>
      <w:r>
        <w:t xml:space="preserve">R2 </w:t>
      </w:r>
      <w:r>
        <w:rPr>
          <w:rFonts w:ascii="Times New Roman" w:hAnsi="Times New Roman" w:cs="Times New Roman"/>
        </w:rPr>
        <w:t>Sorry if this is a silly question, but what is meant by protected carbon in this context?</w:t>
      </w:r>
    </w:p>
  </w:comment>
  <w:comment w:id="41" w:author="Jeff Beem-Miller" w:date="2021-03-18T12:59:00Z" w:initials="JB">
    <w:p w14:paraId="665AA13B" w14:textId="31ED3EB2" w:rsidR="007A2690" w:rsidRDefault="007A2690">
      <w:pPr>
        <w:pStyle w:val="CommentText"/>
      </w:pPr>
      <w:r>
        <w:rPr>
          <w:rStyle w:val="CommentReference"/>
        </w:rPr>
        <w:annotationRef/>
      </w:r>
      <w:r>
        <w:t xml:space="preserve">R2 </w:t>
      </w:r>
      <w:r>
        <w:rPr>
          <w:rFonts w:ascii="Times New Roman" w:hAnsi="Times New Roman" w:cs="Times New Roman"/>
        </w:rPr>
        <w:t>I wonder if a correction could also be 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8B499" w15:done="0"/>
  <w15:commentEx w15:paraId="017446D7" w15:done="0"/>
  <w15:commentEx w15:paraId="1E64123E" w15:done="0"/>
  <w15:commentEx w15:paraId="599C3176" w15:done="0"/>
  <w15:commentEx w15:paraId="695E1B5B" w15:done="0"/>
  <w15:commentEx w15:paraId="6853E1AF" w15:done="0"/>
  <w15:commentEx w15:paraId="3DDD3379" w15:done="0"/>
  <w15:commentEx w15:paraId="6A93EA82" w15:done="0"/>
  <w15:commentEx w15:paraId="624E4682" w15:done="0"/>
  <w15:commentEx w15:paraId="4211848B" w15:done="0"/>
  <w15:commentEx w15:paraId="7D76FD75" w15:done="0"/>
  <w15:commentEx w15:paraId="67DFC972" w15:done="0"/>
  <w15:commentEx w15:paraId="5921C03A" w15:done="0"/>
  <w15:commentEx w15:paraId="47D446DF" w15:done="0"/>
  <w15:commentEx w15:paraId="334A2730" w15:done="0"/>
  <w15:commentEx w15:paraId="1D372544" w15:done="0"/>
  <w15:commentEx w15:paraId="576F2486" w15:done="0"/>
  <w15:commentEx w15:paraId="6283B365" w15:done="0"/>
  <w15:commentEx w15:paraId="69110C02" w15:done="0"/>
  <w15:commentEx w15:paraId="37998EF4" w15:done="0"/>
  <w15:commentEx w15:paraId="76D3821A" w15:done="0"/>
  <w15:commentEx w15:paraId="5B76D665" w15:done="0"/>
  <w15:commentEx w15:paraId="6AF4125C" w15:done="0"/>
  <w15:commentEx w15:paraId="39D73FD0" w15:done="0"/>
  <w15:commentEx w15:paraId="5C09F9FA" w15:done="0"/>
  <w15:commentEx w15:paraId="61941D88" w15:done="0"/>
  <w15:commentEx w15:paraId="3DEBDA86" w15:done="0"/>
  <w15:commentEx w15:paraId="08C5A96E" w15:done="0"/>
  <w15:commentEx w15:paraId="02969CDF" w15:done="0"/>
  <w15:commentEx w15:paraId="188D2AC0" w15:done="0"/>
  <w15:commentEx w15:paraId="6289C132" w15:done="0"/>
  <w15:commentEx w15:paraId="38F5DF8F" w15:done="0"/>
  <w15:commentEx w15:paraId="07E16D61" w15:done="0"/>
  <w15:commentEx w15:paraId="0215689F" w15:done="0"/>
  <w15:commentEx w15:paraId="62D2AB09" w15:done="0"/>
  <w15:commentEx w15:paraId="64A6CB9D" w15:done="0"/>
  <w15:commentEx w15:paraId="4AC8B974" w15:done="0"/>
  <w15:commentEx w15:paraId="349AB493" w15:done="0"/>
  <w15:commentEx w15:paraId="3F71BF33" w15:done="0"/>
  <w15:commentEx w15:paraId="1B021836" w15:done="0"/>
  <w15:commentEx w15:paraId="19112E9B" w15:done="0"/>
  <w15:commentEx w15:paraId="3C5F79AC" w15:done="0"/>
  <w15:commentEx w15:paraId="2AE507E0" w15:done="0"/>
  <w15:commentEx w15:paraId="623FA17E" w15:done="0"/>
  <w15:commentEx w15:paraId="10AB86B9" w15:done="0"/>
  <w15:commentEx w15:paraId="133BC5E3" w15:done="0"/>
  <w15:commentEx w15:paraId="5AE4B386" w15:done="0"/>
  <w15:commentEx w15:paraId="200DB5B2" w15:done="0"/>
  <w15:commentEx w15:paraId="641101D6" w15:done="0"/>
  <w15:commentEx w15:paraId="5493F028" w15:done="0"/>
  <w15:commentEx w15:paraId="68B68EA7" w15:done="0"/>
  <w15:commentEx w15:paraId="41B30A68" w15:done="0"/>
  <w15:commentEx w15:paraId="3E76CD42" w15:done="0"/>
  <w15:commentEx w15:paraId="5DC74946" w15:done="0"/>
  <w15:commentEx w15:paraId="3A48FEC0" w15:done="0"/>
  <w15:commentEx w15:paraId="36EBD8D7" w15:done="0"/>
  <w15:commentEx w15:paraId="60CCA28E" w15:done="0"/>
  <w15:commentEx w15:paraId="153E1A75" w15:done="0"/>
  <w15:commentEx w15:paraId="7D1BE479" w15:done="0"/>
  <w15:commentEx w15:paraId="305FF5AF" w15:done="0"/>
  <w15:commentEx w15:paraId="57105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2AE" w16cex:dateUtc="2020-09-29T11:18:00Z"/>
  <w16cex:commentExtensible w16cex:durableId="231DB47C" w16cex:dateUtc="2020-09-29T11:26:00Z"/>
  <w16cex:commentExtensible w16cex:durableId="231DB4D1" w16cex:dateUtc="2020-09-29T11:27:00Z"/>
  <w16cex:commentExtensible w16cex:durableId="231DB52D" w16cex:dateUtc="2020-09-29T11:29:00Z"/>
  <w16cex:commentExtensible w16cex:durableId="231DB614" w16cex:dateUtc="2020-09-29T11:33:00Z"/>
  <w16cex:commentExtensible w16cex:durableId="231DB6DB" w16cex:dateUtc="2020-09-29T11:36:00Z"/>
  <w16cex:commentExtensible w16cex:durableId="231DB78F" w16cex:dateUtc="2020-09-29T11:39:00Z"/>
  <w16cex:commentExtensible w16cex:durableId="231DB84F" w16cex:dateUtc="2020-09-29T11:42:00Z"/>
  <w16cex:commentExtensible w16cex:durableId="231DB957" w16cex:dateUtc="2020-09-29T11:47:00Z"/>
  <w16cex:commentExtensible w16cex:durableId="231DBB0D" w16cex:dateUtc="2020-09-29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8B499" w16cid:durableId="231DB244"/>
  <w16cid:commentId w16cid:paraId="017446D7" w16cid:durableId="231DB245"/>
  <w16cid:commentId w16cid:paraId="1E64123E" w16cid:durableId="231DB2AE"/>
  <w16cid:commentId w16cid:paraId="599C3176" w16cid:durableId="231DB246"/>
  <w16cid:commentId w16cid:paraId="695E1B5B" w16cid:durableId="231DB247"/>
  <w16cid:commentId w16cid:paraId="6853E1AF" w16cid:durableId="231DB248"/>
  <w16cid:commentId w16cid:paraId="3DDD3379" w16cid:durableId="231DB249"/>
  <w16cid:commentId w16cid:paraId="6A93EA82" w16cid:durableId="231DB24A"/>
  <w16cid:commentId w16cid:paraId="624E4682" w16cid:durableId="231DB47C"/>
  <w16cid:commentId w16cid:paraId="4211848B" w16cid:durableId="231DB4D1"/>
  <w16cid:commentId w16cid:paraId="7D76FD75" w16cid:durableId="231DB24B"/>
  <w16cid:commentId w16cid:paraId="67DFC972" w16cid:durableId="231DB52D"/>
  <w16cid:commentId w16cid:paraId="5921C03A" w16cid:durableId="231DB24C"/>
  <w16cid:commentId w16cid:paraId="47D446DF" w16cid:durableId="231DB24D"/>
  <w16cid:commentId w16cid:paraId="334A2730" w16cid:durableId="231DB614"/>
  <w16cid:commentId w16cid:paraId="1D372544" w16cid:durableId="231DB6DB"/>
  <w16cid:commentId w16cid:paraId="576F2486" w16cid:durableId="231DB24E"/>
  <w16cid:commentId w16cid:paraId="6283B365" w16cid:durableId="231DB24F"/>
  <w16cid:commentId w16cid:paraId="69110C02" w16cid:durableId="231DB250"/>
  <w16cid:commentId w16cid:paraId="37998EF4" w16cid:durableId="231DB251"/>
  <w16cid:commentId w16cid:paraId="76D3821A" w16cid:durableId="231DB252"/>
  <w16cid:commentId w16cid:paraId="5B76D665" w16cid:durableId="231DB253"/>
  <w16cid:commentId w16cid:paraId="6AF4125C" w16cid:durableId="231DB254"/>
  <w16cid:commentId w16cid:paraId="39D73FD0" w16cid:durableId="231DB255"/>
  <w16cid:commentId w16cid:paraId="5C09F9FA" w16cid:durableId="231DB256"/>
  <w16cid:commentId w16cid:paraId="61941D88" w16cid:durableId="231DB78F"/>
  <w16cid:commentId w16cid:paraId="3DEBDA86" w16cid:durableId="231DB257"/>
  <w16cid:commentId w16cid:paraId="08C5A96E" w16cid:durableId="231DB258"/>
  <w16cid:commentId w16cid:paraId="02969CDF" w16cid:durableId="231DB259"/>
  <w16cid:commentId w16cid:paraId="188D2AC0" w16cid:durableId="231DB25A"/>
  <w16cid:commentId w16cid:paraId="6289C132" w16cid:durableId="231DB25B"/>
  <w16cid:commentId w16cid:paraId="38F5DF8F" w16cid:durableId="231DB25C"/>
  <w16cid:commentId w16cid:paraId="07E16D61" w16cid:durableId="231DB25D"/>
  <w16cid:commentId w16cid:paraId="0215689F" w16cid:durableId="231DB25E"/>
  <w16cid:commentId w16cid:paraId="62D2AB09" w16cid:durableId="231DB84F"/>
  <w16cid:commentId w16cid:paraId="64A6CB9D" w16cid:durableId="231DB25F"/>
  <w16cid:commentId w16cid:paraId="4AC8B974" w16cid:durableId="231DB260"/>
  <w16cid:commentId w16cid:paraId="349AB493" w16cid:durableId="231DB261"/>
  <w16cid:commentId w16cid:paraId="3F71BF33" w16cid:durableId="231DB262"/>
  <w16cid:commentId w16cid:paraId="1B021836" w16cid:durableId="231DB263"/>
  <w16cid:commentId w16cid:paraId="19112E9B" w16cid:durableId="231DB957"/>
  <w16cid:commentId w16cid:paraId="3C5F79AC" w16cid:durableId="231DB264"/>
  <w16cid:commentId w16cid:paraId="2AE507E0" w16cid:durableId="231DB265"/>
  <w16cid:commentId w16cid:paraId="623FA17E" w16cid:durableId="231DB266"/>
  <w16cid:commentId w16cid:paraId="10AB86B9" w16cid:durableId="231DB267"/>
  <w16cid:commentId w16cid:paraId="133BC5E3" w16cid:durableId="231DB268"/>
  <w16cid:commentId w16cid:paraId="5AE4B386" w16cid:durableId="231DB269"/>
  <w16cid:commentId w16cid:paraId="200DB5B2" w16cid:durableId="231DB26A"/>
  <w16cid:commentId w16cid:paraId="641101D6" w16cid:durableId="231DB26B"/>
  <w16cid:commentId w16cid:paraId="5493F028" w16cid:durableId="231DB26C"/>
  <w16cid:commentId w16cid:paraId="68B68EA7" w16cid:durableId="231DB26D"/>
  <w16cid:commentId w16cid:paraId="41B30A68" w16cid:durableId="231DB26E"/>
  <w16cid:commentId w16cid:paraId="3E76CD42" w16cid:durableId="231DBB0D"/>
  <w16cid:commentId w16cid:paraId="5DC74946" w16cid:durableId="231DB26F"/>
  <w16cid:commentId w16cid:paraId="3A48FEC0" w16cid:durableId="231DB270"/>
  <w16cid:commentId w16cid:paraId="36EBD8D7" w16cid:durableId="231DB271"/>
  <w16cid:commentId w16cid:paraId="60CCA28E" w16cid:durableId="231DB272"/>
  <w16cid:commentId w16cid:paraId="153E1A75" w16cid:durableId="231DB273"/>
  <w16cid:commentId w16cid:paraId="7D1BE479" w16cid:durableId="231DB274"/>
  <w16cid:commentId w16cid:paraId="305FF5AF" w16cid:durableId="231DB275"/>
  <w16cid:commentId w16cid:paraId="57105200" w16cid:durableId="231DB2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5B02" w14:textId="77777777" w:rsidR="007A2690" w:rsidRDefault="007A2690" w:rsidP="000379AB">
      <w:r>
        <w:separator/>
      </w:r>
    </w:p>
  </w:endnote>
  <w:endnote w:type="continuationSeparator" w:id="0">
    <w:p w14:paraId="2A202144" w14:textId="77777777" w:rsidR="007A2690" w:rsidRDefault="007A269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ùU‚˛">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Times">
    <w:altName w:val="Times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B3E6" w14:textId="77777777" w:rsidR="007A2690" w:rsidRDefault="007A269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6FFDC1" w14:textId="77777777" w:rsidR="007A2690" w:rsidRDefault="007A26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4FC7" w14:textId="77777777" w:rsidR="007A2690" w:rsidRDefault="007A269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027F">
      <w:rPr>
        <w:rStyle w:val="PageNumber"/>
        <w:noProof/>
      </w:rPr>
      <w:t>16</w:t>
    </w:r>
    <w:r>
      <w:rPr>
        <w:rStyle w:val="PageNumber"/>
      </w:rPr>
      <w:fldChar w:fldCharType="end"/>
    </w:r>
  </w:p>
  <w:p w14:paraId="594ED28E" w14:textId="2FE9AD18" w:rsidR="007A2690" w:rsidRDefault="007A2690"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18F23" w14:textId="77777777" w:rsidR="007A2690" w:rsidRDefault="007A2690" w:rsidP="000379AB">
      <w:r>
        <w:separator/>
      </w:r>
    </w:p>
  </w:footnote>
  <w:footnote w:type="continuationSeparator" w:id="0">
    <w:p w14:paraId="16BA5389" w14:textId="77777777" w:rsidR="007A2690" w:rsidRDefault="007A2690"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7A2690" w:rsidRDefault="007A2690"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7A2690" w:rsidRDefault="007A269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027F"/>
    <w:rsid w:val="00011E74"/>
    <w:rsid w:val="00025E30"/>
    <w:rsid w:val="00031829"/>
    <w:rsid w:val="00034684"/>
    <w:rsid w:val="000379AB"/>
    <w:rsid w:val="00062C25"/>
    <w:rsid w:val="00070E30"/>
    <w:rsid w:val="0007414F"/>
    <w:rsid w:val="0008260D"/>
    <w:rsid w:val="000932DB"/>
    <w:rsid w:val="000938DB"/>
    <w:rsid w:val="000B688E"/>
    <w:rsid w:val="000C1895"/>
    <w:rsid w:val="000D00C6"/>
    <w:rsid w:val="000D288A"/>
    <w:rsid w:val="000D2D6A"/>
    <w:rsid w:val="000D43DB"/>
    <w:rsid w:val="000E26E4"/>
    <w:rsid w:val="00100BCB"/>
    <w:rsid w:val="001141F2"/>
    <w:rsid w:val="0012018E"/>
    <w:rsid w:val="001217C4"/>
    <w:rsid w:val="00121EF0"/>
    <w:rsid w:val="001440CE"/>
    <w:rsid w:val="00154402"/>
    <w:rsid w:val="00156F6B"/>
    <w:rsid w:val="00166E70"/>
    <w:rsid w:val="00166E82"/>
    <w:rsid w:val="0018632A"/>
    <w:rsid w:val="00195660"/>
    <w:rsid w:val="001975B7"/>
    <w:rsid w:val="001A039B"/>
    <w:rsid w:val="001A330F"/>
    <w:rsid w:val="001B0F6D"/>
    <w:rsid w:val="001B28D8"/>
    <w:rsid w:val="001C1428"/>
    <w:rsid w:val="001C1E5D"/>
    <w:rsid w:val="001C2B0D"/>
    <w:rsid w:val="001C38A3"/>
    <w:rsid w:val="001D260C"/>
    <w:rsid w:val="001D28F5"/>
    <w:rsid w:val="001E07B6"/>
    <w:rsid w:val="001E26FE"/>
    <w:rsid w:val="001E33EF"/>
    <w:rsid w:val="00205265"/>
    <w:rsid w:val="002112B8"/>
    <w:rsid w:val="00211D70"/>
    <w:rsid w:val="00217DA4"/>
    <w:rsid w:val="002201FC"/>
    <w:rsid w:val="00226454"/>
    <w:rsid w:val="00230EB5"/>
    <w:rsid w:val="002313B4"/>
    <w:rsid w:val="002336A4"/>
    <w:rsid w:val="00234F6D"/>
    <w:rsid w:val="00246A13"/>
    <w:rsid w:val="00257943"/>
    <w:rsid w:val="002579F3"/>
    <w:rsid w:val="00266DD6"/>
    <w:rsid w:val="0027606B"/>
    <w:rsid w:val="002774AD"/>
    <w:rsid w:val="00277A23"/>
    <w:rsid w:val="00293DCB"/>
    <w:rsid w:val="002A0B2D"/>
    <w:rsid w:val="002A637C"/>
    <w:rsid w:val="002B6F74"/>
    <w:rsid w:val="002C3263"/>
    <w:rsid w:val="002E304F"/>
    <w:rsid w:val="002E4905"/>
    <w:rsid w:val="002E51EE"/>
    <w:rsid w:val="002E7898"/>
    <w:rsid w:val="002F2289"/>
    <w:rsid w:val="002F3B11"/>
    <w:rsid w:val="003006CE"/>
    <w:rsid w:val="003137C3"/>
    <w:rsid w:val="00313A1D"/>
    <w:rsid w:val="00316B30"/>
    <w:rsid w:val="00321596"/>
    <w:rsid w:val="00324FFA"/>
    <w:rsid w:val="003255BC"/>
    <w:rsid w:val="00343D7B"/>
    <w:rsid w:val="00357A87"/>
    <w:rsid w:val="00363F5D"/>
    <w:rsid w:val="00373E33"/>
    <w:rsid w:val="0037447F"/>
    <w:rsid w:val="0037466A"/>
    <w:rsid w:val="00374A34"/>
    <w:rsid w:val="00382F5D"/>
    <w:rsid w:val="00392CFC"/>
    <w:rsid w:val="00395317"/>
    <w:rsid w:val="003B69F5"/>
    <w:rsid w:val="003C24AB"/>
    <w:rsid w:val="003D1D66"/>
    <w:rsid w:val="003D4E1A"/>
    <w:rsid w:val="003D7957"/>
    <w:rsid w:val="003D7F4B"/>
    <w:rsid w:val="003E1FA5"/>
    <w:rsid w:val="003E621A"/>
    <w:rsid w:val="003E660A"/>
    <w:rsid w:val="003F199B"/>
    <w:rsid w:val="003F36D8"/>
    <w:rsid w:val="003F63C8"/>
    <w:rsid w:val="00400425"/>
    <w:rsid w:val="004009A6"/>
    <w:rsid w:val="00403CE4"/>
    <w:rsid w:val="0041218F"/>
    <w:rsid w:val="004151E5"/>
    <w:rsid w:val="00430563"/>
    <w:rsid w:val="00440A22"/>
    <w:rsid w:val="00443E92"/>
    <w:rsid w:val="004542C8"/>
    <w:rsid w:val="00463BDD"/>
    <w:rsid w:val="004665C2"/>
    <w:rsid w:val="00466801"/>
    <w:rsid w:val="0046739F"/>
    <w:rsid w:val="00471DD1"/>
    <w:rsid w:val="00485F81"/>
    <w:rsid w:val="00486EFB"/>
    <w:rsid w:val="00496B25"/>
    <w:rsid w:val="004A0533"/>
    <w:rsid w:val="004A2533"/>
    <w:rsid w:val="004B5A6F"/>
    <w:rsid w:val="004D6009"/>
    <w:rsid w:val="004E0A9E"/>
    <w:rsid w:val="005034FC"/>
    <w:rsid w:val="0051233E"/>
    <w:rsid w:val="00514B45"/>
    <w:rsid w:val="005167EA"/>
    <w:rsid w:val="0052043F"/>
    <w:rsid w:val="00522093"/>
    <w:rsid w:val="005238BD"/>
    <w:rsid w:val="005358D5"/>
    <w:rsid w:val="00536A08"/>
    <w:rsid w:val="00536AAD"/>
    <w:rsid w:val="00545B6C"/>
    <w:rsid w:val="005461B4"/>
    <w:rsid w:val="00552E4A"/>
    <w:rsid w:val="005549B3"/>
    <w:rsid w:val="0056013C"/>
    <w:rsid w:val="00562C9F"/>
    <w:rsid w:val="00562D64"/>
    <w:rsid w:val="00564329"/>
    <w:rsid w:val="0056779C"/>
    <w:rsid w:val="0057050C"/>
    <w:rsid w:val="0057441D"/>
    <w:rsid w:val="00575C0B"/>
    <w:rsid w:val="005906F7"/>
    <w:rsid w:val="00596355"/>
    <w:rsid w:val="005A318B"/>
    <w:rsid w:val="005A48CC"/>
    <w:rsid w:val="005A6FE3"/>
    <w:rsid w:val="005B70D5"/>
    <w:rsid w:val="005C0BC9"/>
    <w:rsid w:val="005C136E"/>
    <w:rsid w:val="005C47EC"/>
    <w:rsid w:val="005D1D34"/>
    <w:rsid w:val="005D455F"/>
    <w:rsid w:val="005E1969"/>
    <w:rsid w:val="005E5705"/>
    <w:rsid w:val="005E6973"/>
    <w:rsid w:val="005E6ABE"/>
    <w:rsid w:val="005F4ED9"/>
    <w:rsid w:val="006345D3"/>
    <w:rsid w:val="00636E2E"/>
    <w:rsid w:val="00644923"/>
    <w:rsid w:val="006616CE"/>
    <w:rsid w:val="00662BC2"/>
    <w:rsid w:val="00674941"/>
    <w:rsid w:val="006820D7"/>
    <w:rsid w:val="006842EE"/>
    <w:rsid w:val="00696EE8"/>
    <w:rsid w:val="006A2AF2"/>
    <w:rsid w:val="006B20C3"/>
    <w:rsid w:val="006C07D1"/>
    <w:rsid w:val="006C2651"/>
    <w:rsid w:val="006C4619"/>
    <w:rsid w:val="006C480F"/>
    <w:rsid w:val="006C65D5"/>
    <w:rsid w:val="006C7C47"/>
    <w:rsid w:val="006D0242"/>
    <w:rsid w:val="006D19B4"/>
    <w:rsid w:val="006E64A5"/>
    <w:rsid w:val="006F1B06"/>
    <w:rsid w:val="006F662E"/>
    <w:rsid w:val="0070049A"/>
    <w:rsid w:val="00702B5B"/>
    <w:rsid w:val="00710BDD"/>
    <w:rsid w:val="00721855"/>
    <w:rsid w:val="00725CE9"/>
    <w:rsid w:val="00727217"/>
    <w:rsid w:val="00735085"/>
    <w:rsid w:val="00737C82"/>
    <w:rsid w:val="0074002C"/>
    <w:rsid w:val="007437EC"/>
    <w:rsid w:val="007507CD"/>
    <w:rsid w:val="0075399F"/>
    <w:rsid w:val="0075465A"/>
    <w:rsid w:val="00755CB1"/>
    <w:rsid w:val="007600C4"/>
    <w:rsid w:val="007638F1"/>
    <w:rsid w:val="00774437"/>
    <w:rsid w:val="00774E95"/>
    <w:rsid w:val="007778ED"/>
    <w:rsid w:val="00796FB8"/>
    <w:rsid w:val="007A2690"/>
    <w:rsid w:val="007B4B93"/>
    <w:rsid w:val="007C0EA3"/>
    <w:rsid w:val="007C2D67"/>
    <w:rsid w:val="007D2460"/>
    <w:rsid w:val="007D43CC"/>
    <w:rsid w:val="007D7979"/>
    <w:rsid w:val="007E0FDC"/>
    <w:rsid w:val="007E29C6"/>
    <w:rsid w:val="007E3EB6"/>
    <w:rsid w:val="007E6FB5"/>
    <w:rsid w:val="007F0138"/>
    <w:rsid w:val="007F1329"/>
    <w:rsid w:val="007F3174"/>
    <w:rsid w:val="007F42D0"/>
    <w:rsid w:val="007F5988"/>
    <w:rsid w:val="0081089E"/>
    <w:rsid w:val="00813315"/>
    <w:rsid w:val="00814476"/>
    <w:rsid w:val="0081610C"/>
    <w:rsid w:val="00844E54"/>
    <w:rsid w:val="00850AE6"/>
    <w:rsid w:val="00855A0E"/>
    <w:rsid w:val="00855B07"/>
    <w:rsid w:val="00864060"/>
    <w:rsid w:val="00866B41"/>
    <w:rsid w:val="008847AE"/>
    <w:rsid w:val="00886622"/>
    <w:rsid w:val="00887306"/>
    <w:rsid w:val="0089438D"/>
    <w:rsid w:val="00896FED"/>
    <w:rsid w:val="008A1ED5"/>
    <w:rsid w:val="008A6077"/>
    <w:rsid w:val="008B20B6"/>
    <w:rsid w:val="008C0B93"/>
    <w:rsid w:val="008C4486"/>
    <w:rsid w:val="008C7228"/>
    <w:rsid w:val="008D3087"/>
    <w:rsid w:val="008D54E6"/>
    <w:rsid w:val="008E1023"/>
    <w:rsid w:val="008E58E5"/>
    <w:rsid w:val="008F5197"/>
    <w:rsid w:val="008F7C7D"/>
    <w:rsid w:val="00900052"/>
    <w:rsid w:val="00906250"/>
    <w:rsid w:val="00915B5A"/>
    <w:rsid w:val="00915EB6"/>
    <w:rsid w:val="00926E01"/>
    <w:rsid w:val="0093558D"/>
    <w:rsid w:val="0094412D"/>
    <w:rsid w:val="00947C1D"/>
    <w:rsid w:val="009527BA"/>
    <w:rsid w:val="00952FB4"/>
    <w:rsid w:val="009720ED"/>
    <w:rsid w:val="0097213C"/>
    <w:rsid w:val="00974640"/>
    <w:rsid w:val="00975D9D"/>
    <w:rsid w:val="00983F01"/>
    <w:rsid w:val="009913E3"/>
    <w:rsid w:val="009A03B1"/>
    <w:rsid w:val="009A2986"/>
    <w:rsid w:val="009B2F9F"/>
    <w:rsid w:val="009B68DA"/>
    <w:rsid w:val="009C63D9"/>
    <w:rsid w:val="009E3AC4"/>
    <w:rsid w:val="009F7715"/>
    <w:rsid w:val="00A01CA8"/>
    <w:rsid w:val="00A04165"/>
    <w:rsid w:val="00A1355E"/>
    <w:rsid w:val="00A27CF9"/>
    <w:rsid w:val="00A45A4A"/>
    <w:rsid w:val="00A67DD2"/>
    <w:rsid w:val="00A83043"/>
    <w:rsid w:val="00AA52B1"/>
    <w:rsid w:val="00AA5F2D"/>
    <w:rsid w:val="00AA71A3"/>
    <w:rsid w:val="00AB46CF"/>
    <w:rsid w:val="00AB7876"/>
    <w:rsid w:val="00AC3AD7"/>
    <w:rsid w:val="00AD6EA4"/>
    <w:rsid w:val="00AF33DA"/>
    <w:rsid w:val="00B001CD"/>
    <w:rsid w:val="00B120F3"/>
    <w:rsid w:val="00B175F1"/>
    <w:rsid w:val="00B17B44"/>
    <w:rsid w:val="00B20CE9"/>
    <w:rsid w:val="00B24FF3"/>
    <w:rsid w:val="00B35109"/>
    <w:rsid w:val="00B35601"/>
    <w:rsid w:val="00B36E23"/>
    <w:rsid w:val="00B46D8A"/>
    <w:rsid w:val="00B51E3A"/>
    <w:rsid w:val="00B6070A"/>
    <w:rsid w:val="00B61C90"/>
    <w:rsid w:val="00B622FD"/>
    <w:rsid w:val="00B66EB2"/>
    <w:rsid w:val="00B674C2"/>
    <w:rsid w:val="00B719C8"/>
    <w:rsid w:val="00B7453B"/>
    <w:rsid w:val="00B81C79"/>
    <w:rsid w:val="00B82556"/>
    <w:rsid w:val="00B828C4"/>
    <w:rsid w:val="00B82F35"/>
    <w:rsid w:val="00B83E58"/>
    <w:rsid w:val="00B904CA"/>
    <w:rsid w:val="00B977FA"/>
    <w:rsid w:val="00BA453D"/>
    <w:rsid w:val="00BB35F8"/>
    <w:rsid w:val="00BD0BE5"/>
    <w:rsid w:val="00BE00C2"/>
    <w:rsid w:val="00BE1BF6"/>
    <w:rsid w:val="00BF0028"/>
    <w:rsid w:val="00C22CAA"/>
    <w:rsid w:val="00C27016"/>
    <w:rsid w:val="00C2720F"/>
    <w:rsid w:val="00C31A05"/>
    <w:rsid w:val="00C3475A"/>
    <w:rsid w:val="00C50721"/>
    <w:rsid w:val="00C53229"/>
    <w:rsid w:val="00C565D2"/>
    <w:rsid w:val="00C70F5E"/>
    <w:rsid w:val="00C81368"/>
    <w:rsid w:val="00C81692"/>
    <w:rsid w:val="00C823B9"/>
    <w:rsid w:val="00C929A3"/>
    <w:rsid w:val="00C94AA5"/>
    <w:rsid w:val="00CB0B4E"/>
    <w:rsid w:val="00CB7BED"/>
    <w:rsid w:val="00CC23D6"/>
    <w:rsid w:val="00CC4CBE"/>
    <w:rsid w:val="00CC7839"/>
    <w:rsid w:val="00CC79FE"/>
    <w:rsid w:val="00CD25CD"/>
    <w:rsid w:val="00CD39D0"/>
    <w:rsid w:val="00CE19AB"/>
    <w:rsid w:val="00CE6741"/>
    <w:rsid w:val="00CF2688"/>
    <w:rsid w:val="00CF29F2"/>
    <w:rsid w:val="00CF3DEE"/>
    <w:rsid w:val="00CF4CBE"/>
    <w:rsid w:val="00CF7551"/>
    <w:rsid w:val="00D00D22"/>
    <w:rsid w:val="00D105A5"/>
    <w:rsid w:val="00D10D2C"/>
    <w:rsid w:val="00D128B8"/>
    <w:rsid w:val="00D21C55"/>
    <w:rsid w:val="00D35068"/>
    <w:rsid w:val="00D40DA4"/>
    <w:rsid w:val="00D44F26"/>
    <w:rsid w:val="00D462F9"/>
    <w:rsid w:val="00D47EB3"/>
    <w:rsid w:val="00D50A01"/>
    <w:rsid w:val="00D531F9"/>
    <w:rsid w:val="00D63807"/>
    <w:rsid w:val="00D63E99"/>
    <w:rsid w:val="00D810E5"/>
    <w:rsid w:val="00D901D3"/>
    <w:rsid w:val="00D90A52"/>
    <w:rsid w:val="00D93F38"/>
    <w:rsid w:val="00D94839"/>
    <w:rsid w:val="00D9528F"/>
    <w:rsid w:val="00D95EFD"/>
    <w:rsid w:val="00DA4C57"/>
    <w:rsid w:val="00DC27D6"/>
    <w:rsid w:val="00DC653E"/>
    <w:rsid w:val="00DC7E0F"/>
    <w:rsid w:val="00DD2D02"/>
    <w:rsid w:val="00DD3C04"/>
    <w:rsid w:val="00DD3F66"/>
    <w:rsid w:val="00DD6745"/>
    <w:rsid w:val="00DE3F91"/>
    <w:rsid w:val="00DF066D"/>
    <w:rsid w:val="00E24FAE"/>
    <w:rsid w:val="00E253CF"/>
    <w:rsid w:val="00E25919"/>
    <w:rsid w:val="00E31404"/>
    <w:rsid w:val="00E31513"/>
    <w:rsid w:val="00E42078"/>
    <w:rsid w:val="00E55BC7"/>
    <w:rsid w:val="00E575D0"/>
    <w:rsid w:val="00E664DF"/>
    <w:rsid w:val="00E67B96"/>
    <w:rsid w:val="00E779E3"/>
    <w:rsid w:val="00E80703"/>
    <w:rsid w:val="00E83F4B"/>
    <w:rsid w:val="00E8432D"/>
    <w:rsid w:val="00E85DDA"/>
    <w:rsid w:val="00E87B53"/>
    <w:rsid w:val="00E930AA"/>
    <w:rsid w:val="00EB1D40"/>
    <w:rsid w:val="00EB3A60"/>
    <w:rsid w:val="00EB6A84"/>
    <w:rsid w:val="00EF04CF"/>
    <w:rsid w:val="00EF35E6"/>
    <w:rsid w:val="00EF6341"/>
    <w:rsid w:val="00F012C4"/>
    <w:rsid w:val="00F06432"/>
    <w:rsid w:val="00F11B6A"/>
    <w:rsid w:val="00F21080"/>
    <w:rsid w:val="00F31500"/>
    <w:rsid w:val="00F42A8E"/>
    <w:rsid w:val="00F45E57"/>
    <w:rsid w:val="00F523FB"/>
    <w:rsid w:val="00F53124"/>
    <w:rsid w:val="00F5335A"/>
    <w:rsid w:val="00F6143E"/>
    <w:rsid w:val="00F64803"/>
    <w:rsid w:val="00F66354"/>
    <w:rsid w:val="00F71CD1"/>
    <w:rsid w:val="00F73E19"/>
    <w:rsid w:val="00F810A4"/>
    <w:rsid w:val="00F81EF0"/>
    <w:rsid w:val="00F83E34"/>
    <w:rsid w:val="00F87E63"/>
    <w:rsid w:val="00F90510"/>
    <w:rsid w:val="00FA0A17"/>
    <w:rsid w:val="00FA50D3"/>
    <w:rsid w:val="00FB2EFA"/>
    <w:rsid w:val="00FC3EAC"/>
    <w:rsid w:val="00FC49C6"/>
    <w:rsid w:val="00FD7F48"/>
    <w:rsid w:val="00FF0D64"/>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62671415">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06783015">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43093190">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image" Target="media/image6.emf"/><Relationship Id="rId21" Type="http://schemas.openxmlformats.org/officeDocument/2006/relationships/fontTable" Target="fontTable.xml"/><Relationship Id="rId22"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comments" Target="comment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CF75C03-1914-8F4F-B09F-F0431000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37</Pages>
  <Words>31630</Words>
  <Characters>180294</Characters>
  <Application>Microsoft Macintosh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11</cp:revision>
  <cp:lastPrinted>2020-10-13T11:15:00Z</cp:lastPrinted>
  <dcterms:created xsi:type="dcterms:W3CDTF">2021-03-18T09:07:00Z</dcterms:created>
  <dcterms:modified xsi:type="dcterms:W3CDTF">2021-05-28T15:43:00Z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