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183C" w:rsidRDefault="00C641D4">
      <w:pPr>
        <w:widowControl w:val="0"/>
        <w:spacing w:line="276" w:lineRule="auto"/>
        <w:jc w:val="center"/>
      </w:pPr>
      <w:r>
        <w:rPr>
          <w:rFonts w:ascii="Arial" w:eastAsia="Arial" w:hAnsi="Arial" w:cs="Arial"/>
          <w:sz w:val="22"/>
          <w:szCs w:val="22"/>
        </w:rPr>
        <w:t>Internal M</w:t>
      </w:r>
      <w:r w:rsidR="00565BDD">
        <w:rPr>
          <w:rFonts w:ascii="Arial" w:eastAsia="Arial" w:hAnsi="Arial" w:cs="Arial"/>
          <w:sz w:val="22"/>
          <w:szCs w:val="22"/>
        </w:rPr>
        <w:t>eeting Minutes 1</w:t>
      </w:r>
    </w:p>
    <w:p w:rsidR="0077183C" w:rsidRDefault="0077183C">
      <w:pPr>
        <w:widowControl w:val="0"/>
        <w:spacing w:line="276" w:lineRule="auto"/>
      </w:pPr>
    </w:p>
    <w:tbl>
      <w:tblPr>
        <w:tblStyle w:val="a"/>
        <w:tblW w:w="86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297"/>
      </w:tblGrid>
      <w:tr w:rsidR="0077183C" w:rsidTr="00C641D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565BDD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C641D4" w:rsidP="00C641D4"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  <w:r w:rsidR="00565BDD">
              <w:rPr>
                <w:rFonts w:ascii="Calibri" w:eastAsia="Calibri" w:hAnsi="Calibri" w:cs="Calibri"/>
                <w:sz w:val="22"/>
                <w:szCs w:val="22"/>
              </w:rPr>
              <w:t>/0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565BDD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  <w:r w:rsidR="00565BDD"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Sunday</w:t>
            </w:r>
            <w:r w:rsidR="00565BDD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77183C" w:rsidTr="00C641D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565BDD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C641D4" w:rsidP="00C641D4"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="00565BDD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565BDD">
              <w:rPr>
                <w:rFonts w:ascii="Calibri" w:eastAsia="Calibri" w:hAnsi="Calibri" w:cs="Calibri"/>
                <w:sz w:val="22"/>
                <w:szCs w:val="22"/>
              </w:rPr>
              <w:t>pm</w:t>
            </w:r>
          </w:p>
        </w:tc>
      </w:tr>
      <w:tr w:rsidR="0077183C" w:rsidTr="00C641D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565BDD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565BDD" w:rsidP="00C641D4">
            <w:r>
              <w:rPr>
                <w:rFonts w:ascii="Calibri" w:eastAsia="Calibri" w:hAnsi="Calibri" w:cs="Calibri"/>
                <w:sz w:val="22"/>
                <w:szCs w:val="22"/>
              </w:rPr>
              <w:t xml:space="preserve">SMU </w:t>
            </w:r>
            <w:r w:rsidR="00C641D4">
              <w:rPr>
                <w:rFonts w:ascii="Calibri" w:eastAsia="Calibri" w:hAnsi="Calibri" w:cs="Calibri"/>
                <w:sz w:val="22"/>
                <w:szCs w:val="22"/>
              </w:rPr>
              <w:t xml:space="preserve">Law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Library Room </w:t>
            </w:r>
            <w:r w:rsidR="00C641D4">
              <w:rPr>
                <w:rFonts w:ascii="Calibri" w:eastAsia="Calibri" w:hAnsi="Calibri" w:cs="Calibri"/>
                <w:sz w:val="22"/>
                <w:szCs w:val="22"/>
              </w:rPr>
              <w:t>P4-10</w:t>
            </w:r>
          </w:p>
        </w:tc>
      </w:tr>
      <w:tr w:rsidR="0077183C" w:rsidTr="00C641D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77183C"/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77183C"/>
        </w:tc>
      </w:tr>
      <w:tr w:rsidR="0077183C" w:rsidTr="00C641D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C641D4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</w:t>
            </w:r>
            <w:r w:rsidR="00565BDD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C641D4">
            <w:r>
              <w:rPr>
                <w:rFonts w:ascii="Calibri" w:eastAsia="Calibri" w:hAnsi="Calibri" w:cs="Calibri"/>
                <w:sz w:val="22"/>
                <w:szCs w:val="22"/>
              </w:rPr>
              <w:t>Everyone</w:t>
            </w:r>
          </w:p>
        </w:tc>
      </w:tr>
      <w:tr w:rsidR="0077183C" w:rsidTr="00C641D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77183C"/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77183C"/>
        </w:tc>
      </w:tr>
      <w:tr w:rsidR="0077183C" w:rsidTr="00C641D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7183C" w:rsidRDefault="00565BDD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7183C" w:rsidRPr="00896FED" w:rsidRDefault="00565BDD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896FED">
              <w:rPr>
                <w:rFonts w:ascii="Calibri" w:eastAsia="Calibri" w:hAnsi="Calibri" w:cs="Calibri"/>
                <w:sz w:val="22"/>
                <w:szCs w:val="22"/>
              </w:rPr>
              <w:t>Project Scoping</w:t>
            </w:r>
          </w:p>
          <w:p w:rsidR="0077183C" w:rsidRDefault="00040849" w:rsidP="00896FED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565BDD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="00896FED">
              <w:rPr>
                <w:rFonts w:ascii="Calibri" w:eastAsia="Calibri" w:hAnsi="Calibri" w:cs="Calibri"/>
                <w:sz w:val="22"/>
                <w:szCs w:val="22"/>
              </w:rPr>
              <w:t>Deciding of PM Tools</w:t>
            </w:r>
          </w:p>
        </w:tc>
      </w:tr>
    </w:tbl>
    <w:p w:rsidR="0077183C" w:rsidRDefault="0077183C"/>
    <w:p w:rsidR="0077183C" w:rsidRPr="00C641D4" w:rsidRDefault="00C641D4">
      <w:pPr>
        <w:rPr>
          <w:rFonts w:eastAsiaTheme="minorEastAsia"/>
        </w:rPr>
      </w:pPr>
      <w:r>
        <w:rPr>
          <w:rFonts w:ascii="Calibri" w:eastAsia="Calibri" w:hAnsi="Calibri" w:cs="Calibri"/>
          <w:b/>
          <w:sz w:val="20"/>
          <w:szCs w:val="20"/>
        </w:rPr>
        <w:t>1. P</w:t>
      </w:r>
      <w:r w:rsidR="00896FED">
        <w:rPr>
          <w:rFonts w:ascii="Calibri" w:eastAsia="Calibri" w:hAnsi="Calibri" w:cs="Calibri"/>
          <w:b/>
          <w:sz w:val="20"/>
          <w:szCs w:val="20"/>
        </w:rPr>
        <w:t>roject Scoping</w:t>
      </w:r>
    </w:p>
    <w:p w:rsidR="0077183C" w:rsidRPr="00896FED" w:rsidRDefault="008E0CB4">
      <w:pPr>
        <w:rPr>
          <w:rFonts w:ascii="Calibri" w:eastAsiaTheme="minorEastAsia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All members discu</w:t>
      </w:r>
      <w:r w:rsidR="00896FED">
        <w:rPr>
          <w:rFonts w:ascii="Calibri" w:eastAsia="Calibri" w:hAnsi="Calibri" w:cs="Calibri"/>
          <w:sz w:val="20"/>
          <w:szCs w:val="20"/>
        </w:rPr>
        <w:t>ss and decide on core, secondary and good to have functions for our project. Modules are also further broken down into functions to code and the list went through a simple scenario to see if the scope is sufficient.</w:t>
      </w:r>
    </w:p>
    <w:p w:rsidR="00896FED" w:rsidRDefault="00896FED"/>
    <w:p w:rsidR="0077183C" w:rsidRDefault="00040849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2</w:t>
      </w:r>
      <w:r w:rsidR="00896FED">
        <w:rPr>
          <w:rFonts w:ascii="Calibri" w:eastAsia="Calibri" w:hAnsi="Calibri" w:cs="Calibri"/>
          <w:b/>
          <w:sz w:val="20"/>
          <w:szCs w:val="20"/>
        </w:rPr>
        <w:t>. Deciding of PM Tools</w:t>
      </w:r>
    </w:p>
    <w:p w:rsidR="00896FED" w:rsidRPr="00896FED" w:rsidRDefault="00896FED" w:rsidP="00896FED">
      <w:pPr>
        <w:rPr>
          <w:rFonts w:ascii="Calibri" w:eastAsiaTheme="minorEastAsia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Some members suggested PM tools like ASANA, JIRA and Trello and all members discuss and play with and decides on the PM Tool to be used for the project.</w:t>
      </w:r>
    </w:p>
    <w:p w:rsidR="0077183C" w:rsidRDefault="0077183C"/>
    <w:p w:rsidR="0077183C" w:rsidRDefault="0077183C"/>
    <w:tbl>
      <w:tblPr>
        <w:tblStyle w:val="a0"/>
        <w:tblW w:w="8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"/>
        <w:gridCol w:w="4576"/>
        <w:gridCol w:w="1717"/>
        <w:gridCol w:w="1717"/>
      </w:tblGrid>
      <w:tr w:rsidR="00C641D4" w:rsidTr="00C641D4">
        <w:tc>
          <w:tcPr>
            <w:tcW w:w="394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D4" w:rsidRDefault="00C641D4">
            <w:pPr>
              <w:ind w:left="20"/>
              <w:jc w:val="both"/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4576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D4" w:rsidRDefault="00C641D4">
            <w:pPr>
              <w:ind w:left="20"/>
              <w:jc w:val="both"/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Task</w:t>
            </w:r>
          </w:p>
        </w:tc>
        <w:tc>
          <w:tcPr>
            <w:tcW w:w="1717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D4" w:rsidRDefault="00C641D4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Assigned To</w:t>
            </w:r>
          </w:p>
        </w:tc>
        <w:tc>
          <w:tcPr>
            <w:tcW w:w="1717" w:type="dxa"/>
            <w:tcBorders>
              <w:bottom w:val="single" w:sz="8" w:space="0" w:color="666666"/>
            </w:tcBorders>
            <w:shd w:val="clear" w:color="auto" w:fill="FFFFFF"/>
          </w:tcPr>
          <w:p w:rsidR="00C641D4" w:rsidRPr="00C641D4" w:rsidRDefault="00C641D4">
            <w:pPr>
              <w:ind w:left="20"/>
              <w:jc w:val="center"/>
              <w:rPr>
                <w:rFonts w:ascii="Arial" w:eastAsiaTheme="minorEastAsia" w:hAnsi="Arial" w:cs="Arial" w:hint="eastAsia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Due Date</w:t>
            </w:r>
          </w:p>
        </w:tc>
      </w:tr>
      <w:tr w:rsidR="00A60DB7" w:rsidTr="00C641D4">
        <w:tc>
          <w:tcPr>
            <w:tcW w:w="394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457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t xml:space="preserve">Prepare questions to ask </w:t>
            </w:r>
            <w:r>
              <w:rPr>
                <w:rFonts w:hint="eastAsia"/>
              </w:rPr>
              <w:t>s</w:t>
            </w:r>
            <w:r>
              <w:t>ponsor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center"/>
            </w:pPr>
            <w:r>
              <w:t>Yi Xuan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:rsidR="00A60DB7" w:rsidRPr="00A60DB7" w:rsidRDefault="00A60DB7" w:rsidP="00A60DB7">
            <w:pPr>
              <w:ind w:left="20"/>
              <w:jc w:val="center"/>
            </w:pPr>
            <w:r w:rsidRPr="00A60DB7">
              <w:t>31 May 2017</w:t>
            </w:r>
          </w:p>
        </w:tc>
      </w:tr>
      <w:tr w:rsidR="00A60DB7" w:rsidTr="00C641D4">
        <w:tc>
          <w:tcPr>
            <w:tcW w:w="394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457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t>Decide next meeting details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center"/>
            </w:pPr>
            <w:r>
              <w:t>Everyone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</w:tcPr>
          <w:p w:rsidR="00A60DB7" w:rsidRPr="00A60DB7" w:rsidRDefault="00A60DB7" w:rsidP="00A60DB7">
            <w:pPr>
              <w:ind w:left="20"/>
              <w:jc w:val="center"/>
            </w:pPr>
            <w:r w:rsidRPr="00A60DB7">
              <w:t>31 May 2017</w:t>
            </w:r>
          </w:p>
        </w:tc>
      </w:tr>
      <w:tr w:rsidR="00A60DB7" w:rsidTr="00C641D4">
        <w:tc>
          <w:tcPr>
            <w:tcW w:w="394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457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t>Come up with the framework for proposal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center"/>
            </w:pPr>
            <w:r>
              <w:t>Yu Xuan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:rsidR="00A60DB7" w:rsidRDefault="00A60DB7" w:rsidP="00A60DB7">
            <w:pPr>
              <w:ind w:left="20"/>
              <w:jc w:val="center"/>
            </w:pPr>
            <w:r>
              <w:t>3 June 2017</w:t>
            </w:r>
          </w:p>
        </w:tc>
      </w:tr>
      <w:tr w:rsidR="00A60DB7" w:rsidTr="00C641D4">
        <w:tc>
          <w:tcPr>
            <w:tcW w:w="394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457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t>Resource – Framework (Front-End)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center"/>
            </w:pPr>
            <w:r>
              <w:t>Hui Yan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:rsidR="00A60DB7" w:rsidRDefault="00A60DB7" w:rsidP="00A60DB7">
            <w:pPr>
              <w:ind w:left="20"/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t>3 June 2017</w:t>
            </w:r>
          </w:p>
        </w:tc>
      </w:tr>
      <w:tr w:rsidR="00A60DB7" w:rsidTr="0071506B">
        <w:tc>
          <w:tcPr>
            <w:tcW w:w="394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4576" w:type="dxa"/>
            <w:tcBorders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t>Resource – Framework (Back-End)</w:t>
            </w:r>
          </w:p>
        </w:tc>
        <w:tc>
          <w:tcPr>
            <w:tcW w:w="1717" w:type="dxa"/>
            <w:tcBorders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center"/>
            </w:pPr>
            <w:r>
              <w:t>Jeremy</w:t>
            </w:r>
          </w:p>
        </w:tc>
        <w:tc>
          <w:tcPr>
            <w:tcW w:w="1717" w:type="dxa"/>
            <w:tcBorders>
              <w:right w:val="single" w:sz="8" w:space="0" w:color="666666"/>
            </w:tcBorders>
            <w:shd w:val="clear" w:color="auto" w:fill="CCCCCC"/>
          </w:tcPr>
          <w:p w:rsidR="00A60DB7" w:rsidRDefault="00A60DB7" w:rsidP="00A60DB7">
            <w:pPr>
              <w:ind w:lef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3 June 2017</w:t>
            </w:r>
          </w:p>
        </w:tc>
      </w:tr>
      <w:tr w:rsidR="00A60DB7" w:rsidTr="00A60DB7">
        <w:tc>
          <w:tcPr>
            <w:tcW w:w="394" w:type="dxa"/>
            <w:tcBorders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4576" w:type="dxa"/>
            <w:tcBorders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t>Play with ASANA</w:t>
            </w:r>
          </w:p>
        </w:tc>
        <w:tc>
          <w:tcPr>
            <w:tcW w:w="1717" w:type="dxa"/>
            <w:tcBorders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center"/>
            </w:pPr>
            <w:r>
              <w:t>Yu Xuan</w:t>
            </w:r>
          </w:p>
        </w:tc>
        <w:tc>
          <w:tcPr>
            <w:tcW w:w="1717" w:type="dxa"/>
            <w:tcBorders>
              <w:right w:val="single" w:sz="8" w:space="0" w:color="666666"/>
            </w:tcBorders>
            <w:shd w:val="clear" w:color="auto" w:fill="auto"/>
          </w:tcPr>
          <w:p w:rsidR="00A60DB7" w:rsidRDefault="00A60DB7" w:rsidP="00A60DB7">
            <w:pPr>
              <w:ind w:left="20"/>
              <w:jc w:val="center"/>
            </w:pPr>
            <w:r>
              <w:t>3 June 2017</w:t>
            </w:r>
          </w:p>
        </w:tc>
      </w:tr>
      <w:tr w:rsidR="00A60DB7" w:rsidTr="00040849">
        <w:tc>
          <w:tcPr>
            <w:tcW w:w="394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4576" w:type="dxa"/>
            <w:tcBorders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t>Research on how to store QR Codes</w:t>
            </w:r>
            <w:bookmarkStart w:id="0" w:name="_GoBack"/>
            <w:bookmarkEnd w:id="0"/>
          </w:p>
        </w:tc>
        <w:tc>
          <w:tcPr>
            <w:tcW w:w="1717" w:type="dxa"/>
            <w:tcBorders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center"/>
            </w:pPr>
            <w:r>
              <w:t>Clarissa</w:t>
            </w:r>
          </w:p>
        </w:tc>
        <w:tc>
          <w:tcPr>
            <w:tcW w:w="1717" w:type="dxa"/>
            <w:tcBorders>
              <w:right w:val="single" w:sz="8" w:space="0" w:color="666666"/>
            </w:tcBorders>
            <w:shd w:val="clear" w:color="auto" w:fill="CCCCCC"/>
          </w:tcPr>
          <w:p w:rsidR="00A60DB7" w:rsidRDefault="00A60DB7" w:rsidP="00A60DB7">
            <w:pPr>
              <w:ind w:left="20"/>
              <w:jc w:val="center"/>
            </w:pPr>
            <w:r>
              <w:t>3 June 2017</w:t>
            </w:r>
          </w:p>
        </w:tc>
      </w:tr>
      <w:tr w:rsidR="00A60DB7" w:rsidTr="00A60DB7">
        <w:tc>
          <w:tcPr>
            <w:tcW w:w="394" w:type="dxa"/>
            <w:tcBorders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457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both"/>
            </w:pPr>
            <w:r>
              <w:t>Prototype – Factory View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DB7" w:rsidRDefault="00A60DB7" w:rsidP="00A60DB7">
            <w:pPr>
              <w:ind w:left="20"/>
              <w:jc w:val="center"/>
            </w:pPr>
            <w:r>
              <w:t>Sheryl</w:t>
            </w:r>
          </w:p>
        </w:tc>
        <w:tc>
          <w:tcPr>
            <w:tcW w:w="171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auto"/>
          </w:tcPr>
          <w:p w:rsidR="00A60DB7" w:rsidRDefault="00A60DB7" w:rsidP="00A60DB7">
            <w:pPr>
              <w:ind w:left="20"/>
              <w:jc w:val="center"/>
            </w:pPr>
            <w:r>
              <w:t>10 June 2017</w:t>
            </w:r>
          </w:p>
        </w:tc>
      </w:tr>
    </w:tbl>
    <w:p w:rsidR="0077183C" w:rsidRDefault="0077183C"/>
    <w:p w:rsidR="0077183C" w:rsidRDefault="0077183C"/>
    <w:p w:rsidR="0077183C" w:rsidRDefault="00565BDD">
      <w:r>
        <w:rPr>
          <w:rFonts w:ascii="Calibri" w:eastAsia="Calibri" w:hAnsi="Calibri" w:cs="Calibri"/>
          <w:sz w:val="22"/>
          <w:szCs w:val="22"/>
        </w:rPr>
        <w:t>The meeting was adjourned at 6.30pm. These minutes will be circulated and adopted if there are no amendments reported in the next three days.</w:t>
      </w:r>
    </w:p>
    <w:p w:rsidR="0077183C" w:rsidRDefault="0077183C"/>
    <w:p w:rsidR="0077183C" w:rsidRDefault="0077183C"/>
    <w:p w:rsidR="0077183C" w:rsidRDefault="00565BDD">
      <w:r>
        <w:rPr>
          <w:rFonts w:ascii="Calibri" w:eastAsia="Calibri" w:hAnsi="Calibri" w:cs="Calibri"/>
          <w:sz w:val="22"/>
          <w:szCs w:val="22"/>
        </w:rPr>
        <w:t>Prepared by,</w:t>
      </w:r>
    </w:p>
    <w:p w:rsidR="008E0CB4" w:rsidRDefault="008E0CB4">
      <w:bookmarkStart w:id="1" w:name="_gjdgxs" w:colFirst="0" w:colLast="0"/>
      <w:bookmarkEnd w:id="1"/>
      <w:r>
        <w:rPr>
          <w:rFonts w:ascii="Calibri" w:eastAsia="Calibri" w:hAnsi="Calibri" w:cs="Calibri"/>
          <w:sz w:val="22"/>
          <w:szCs w:val="22"/>
        </w:rPr>
        <w:t>Yi Xuan</w:t>
      </w:r>
    </w:p>
    <w:p w:rsidR="0077183C" w:rsidRDefault="0077183C"/>
    <w:p w:rsidR="0077183C" w:rsidRDefault="00565BDD" w:rsidP="0071506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565BDD" w:rsidRDefault="00565BDD" w:rsidP="0071506B">
      <w:pPr>
        <w:rPr>
          <w:rFonts w:ascii="Calibri" w:eastAsia="Calibri" w:hAnsi="Calibri" w:cs="Calibri"/>
          <w:sz w:val="22"/>
          <w:szCs w:val="22"/>
        </w:rPr>
      </w:pPr>
    </w:p>
    <w:p w:rsidR="00565BDD" w:rsidRDefault="00565BDD" w:rsidP="0071506B">
      <w:pPr>
        <w:rPr>
          <w:rFonts w:ascii="Calibri" w:eastAsia="Calibri" w:hAnsi="Calibri" w:cs="Calibri"/>
          <w:sz w:val="22"/>
          <w:szCs w:val="22"/>
        </w:rPr>
      </w:pPr>
    </w:p>
    <w:p w:rsidR="0071506B" w:rsidRDefault="0071506B"/>
    <w:sectPr w:rsidR="0071506B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3C"/>
    <w:rsid w:val="00040849"/>
    <w:rsid w:val="00565BDD"/>
    <w:rsid w:val="00643FC0"/>
    <w:rsid w:val="0071506B"/>
    <w:rsid w:val="0077183C"/>
    <w:rsid w:val="00796658"/>
    <w:rsid w:val="00813A29"/>
    <w:rsid w:val="00896FED"/>
    <w:rsid w:val="008E0CB4"/>
    <w:rsid w:val="00A60DB7"/>
    <w:rsid w:val="00C6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B6B0B-2E68-4F90-84FE-8AB4D027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6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6F56-DB91-4A6A-9603-952C3F9C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 Yi Xuan</dc:creator>
  <cp:lastModifiedBy>Ong Yi Xuan</cp:lastModifiedBy>
  <cp:revision>4</cp:revision>
  <dcterms:created xsi:type="dcterms:W3CDTF">2017-05-28T10:25:00Z</dcterms:created>
  <dcterms:modified xsi:type="dcterms:W3CDTF">2017-05-30T13:43:00Z</dcterms:modified>
</cp:coreProperties>
</file>