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9780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 xml:space="preserve">TIMDR — Pełna Karta Referencyjna (A4, </w:t>
      </w:r>
      <w:proofErr w:type="spellStart"/>
      <w:r w:rsidRPr="00D8736C">
        <w:rPr>
          <w:b/>
          <w:bCs/>
        </w:rPr>
        <w:t>Markdown</w:t>
      </w:r>
      <w:proofErr w:type="spellEnd"/>
      <w:r w:rsidRPr="00D8736C">
        <w:rPr>
          <w:b/>
          <w:bCs/>
        </w:rPr>
        <w:t>)</w:t>
      </w:r>
    </w:p>
    <w:p w14:paraId="4BBCEBF5" w14:textId="77777777" w:rsidR="00D8736C" w:rsidRPr="00D8736C" w:rsidRDefault="00D8736C" w:rsidP="00D8736C">
      <w:pPr>
        <w:rPr>
          <w:b/>
          <w:bCs/>
          <w:lang w:val="en-US"/>
        </w:rPr>
      </w:pPr>
      <w:r w:rsidRPr="00D8736C">
        <w:rPr>
          <w:b/>
          <w:bCs/>
          <w:lang w:val="en-US"/>
        </w:rPr>
        <w:t>1. Główne skróty systemu</w:t>
      </w:r>
    </w:p>
    <w:p w14:paraId="29B4E368" w14:textId="77777777" w:rsidR="00D8736C" w:rsidRPr="00D8736C" w:rsidRDefault="00D8736C" w:rsidP="00D8736C">
      <w:pPr>
        <w:rPr>
          <w:b/>
          <w:bCs/>
          <w:lang w:val="en-US"/>
        </w:rPr>
      </w:pPr>
      <w:r w:rsidRPr="00D8736C">
        <w:rPr>
          <w:b/>
          <w:bCs/>
          <w:lang w:val="en-US"/>
        </w:rPr>
        <w:t>TIMDR — Topological Information Model of Dynamic Resonance</w:t>
      </w:r>
    </w:p>
    <w:p w14:paraId="1B84D89C" w14:textId="77777777" w:rsidR="00D8736C" w:rsidRPr="00D8736C" w:rsidRDefault="00D8736C" w:rsidP="00D8736C">
      <w:r w:rsidRPr="00D8736C">
        <w:t>Topologiczny Model Informacji Dynamicznej i Rezonansowej. Model opisujący sygnał jako obiekt informacyjny: topologia, przepływy, defekty, rezonanse.</w:t>
      </w:r>
    </w:p>
    <w:p w14:paraId="5276AB9E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 xml:space="preserve">TRM — </w:t>
      </w:r>
      <w:proofErr w:type="spellStart"/>
      <w:r w:rsidRPr="00D8736C">
        <w:rPr>
          <w:b/>
          <w:bCs/>
        </w:rPr>
        <w:t>Topological</w:t>
      </w:r>
      <w:proofErr w:type="spellEnd"/>
      <w:r w:rsidRPr="00D8736C">
        <w:rPr>
          <w:b/>
          <w:bCs/>
        </w:rPr>
        <w:t xml:space="preserve"> </w:t>
      </w:r>
      <w:proofErr w:type="spellStart"/>
      <w:r w:rsidRPr="00D8736C">
        <w:rPr>
          <w:b/>
          <w:bCs/>
        </w:rPr>
        <w:t>Robust</w:t>
      </w:r>
      <w:proofErr w:type="spellEnd"/>
      <w:r w:rsidRPr="00D8736C">
        <w:rPr>
          <w:b/>
          <w:bCs/>
        </w:rPr>
        <w:t xml:space="preserve"> Median</w:t>
      </w:r>
    </w:p>
    <w:p w14:paraId="2DA2A929" w14:textId="77777777" w:rsidR="00D8736C" w:rsidRPr="00D8736C" w:rsidRDefault="00D8736C" w:rsidP="00D8736C">
      <w:r w:rsidRPr="00D8736C">
        <w:t>Topologiczna Mediana Odporna. Lokalne wygładzenie odporne na szum, kwantyzację i drop</w:t>
      </w:r>
      <w:r w:rsidRPr="00D8736C">
        <w:noBreakHyphen/>
        <w:t>outy.</w:t>
      </w:r>
    </w:p>
    <w:p w14:paraId="54405ECA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 xml:space="preserve">FIELDCORE — Field </w:t>
      </w:r>
      <w:proofErr w:type="spellStart"/>
      <w:r w:rsidRPr="00D8736C">
        <w:rPr>
          <w:b/>
          <w:bCs/>
        </w:rPr>
        <w:t>Core</w:t>
      </w:r>
      <w:proofErr w:type="spellEnd"/>
      <w:r w:rsidRPr="00D8736C">
        <w:rPr>
          <w:b/>
          <w:bCs/>
        </w:rPr>
        <w:t xml:space="preserve"> Interpreter</w:t>
      </w:r>
    </w:p>
    <w:p w14:paraId="44813D81" w14:textId="77777777" w:rsidR="00D8736C" w:rsidRPr="00D8736C" w:rsidRDefault="00D8736C" w:rsidP="00D8736C">
      <w:r w:rsidRPr="00D8736C">
        <w:t>Rdzeń interpretacji pola informacyjnego. Tworzy mapę przepływów, defektów, rezonansów i struktury globalnej.</w:t>
      </w:r>
    </w:p>
    <w:p w14:paraId="2D215AB3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 xml:space="preserve">GIA — </w:t>
      </w:r>
      <w:proofErr w:type="spellStart"/>
      <w:r w:rsidRPr="00D8736C">
        <w:rPr>
          <w:b/>
          <w:bCs/>
        </w:rPr>
        <w:t>Geometric</w:t>
      </w:r>
      <w:proofErr w:type="spellEnd"/>
      <w:r w:rsidRPr="00D8736C">
        <w:rPr>
          <w:b/>
          <w:bCs/>
        </w:rPr>
        <w:t xml:space="preserve"> Information Analysis</w:t>
      </w:r>
    </w:p>
    <w:p w14:paraId="73A160E3" w14:textId="77777777" w:rsidR="00D8736C" w:rsidRPr="00D8736C" w:rsidRDefault="00D8736C" w:rsidP="00D8736C">
      <w:r w:rsidRPr="00D8736C">
        <w:t>Geometryczna Analiza Informacji. Analiza kształtu sygnału: krzywizna, ciągłość, punkty krytyczne.</w:t>
      </w:r>
    </w:p>
    <w:p w14:paraId="110ED8D5" w14:textId="77777777" w:rsidR="00D8736C" w:rsidRPr="00D8736C" w:rsidRDefault="00D8736C" w:rsidP="00D8736C">
      <w:pPr>
        <w:rPr>
          <w:b/>
          <w:bCs/>
          <w:lang w:val="en-US"/>
        </w:rPr>
      </w:pPr>
      <w:r w:rsidRPr="00D8736C">
        <w:rPr>
          <w:b/>
          <w:bCs/>
          <w:lang w:val="en-US"/>
        </w:rPr>
        <w:t>FIELDMAP — Field Mapping Layer</w:t>
      </w:r>
    </w:p>
    <w:p w14:paraId="01A11A4E" w14:textId="77777777" w:rsidR="00D8736C" w:rsidRPr="00D8736C" w:rsidRDefault="00D8736C" w:rsidP="00D8736C">
      <w:r w:rsidRPr="00D8736C">
        <w:rPr>
          <w:lang w:val="en-US"/>
        </w:rPr>
        <w:t xml:space="preserve">Warstwa mapowania pola. </w:t>
      </w:r>
      <w:r w:rsidRPr="00D8736C">
        <w:t>Segmentacja sygnału na regiony, granice, anomalie, przepływy.</w:t>
      </w:r>
    </w:p>
    <w:p w14:paraId="1C7ADB49" w14:textId="77777777" w:rsidR="00D8736C" w:rsidRPr="00D8736C" w:rsidRDefault="00D8736C" w:rsidP="00D8736C">
      <w:pPr>
        <w:rPr>
          <w:b/>
          <w:bCs/>
          <w:lang w:val="en-US"/>
        </w:rPr>
      </w:pPr>
      <w:r w:rsidRPr="00D8736C">
        <w:rPr>
          <w:b/>
          <w:bCs/>
          <w:lang w:val="en-US"/>
        </w:rPr>
        <w:t>SPECTRUM — Informational Spectrum Analysis</w:t>
      </w:r>
    </w:p>
    <w:p w14:paraId="303B34CC" w14:textId="77777777" w:rsidR="00D8736C" w:rsidRPr="00D8736C" w:rsidRDefault="00D8736C" w:rsidP="00D8736C">
      <w:r w:rsidRPr="00D8736C">
        <w:rPr>
          <w:lang w:val="en-US"/>
        </w:rPr>
        <w:t xml:space="preserve">Widmo informacyjne. </w:t>
      </w:r>
      <w:r w:rsidRPr="00D8736C">
        <w:t>Analiza cykli, powtarzalności, harmoniczności, gęstości informacji.</w:t>
      </w:r>
    </w:p>
    <w:p w14:paraId="6A653AB4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2. Parametry TIMDR — definicje i znaczenie</w:t>
      </w:r>
    </w:p>
    <w:p w14:paraId="488A039D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FLOW — Przepływ / Gradient</w:t>
      </w:r>
    </w:p>
    <w:p w14:paraId="71B975B3" w14:textId="77777777" w:rsidR="00D8736C" w:rsidRPr="00D8736C" w:rsidRDefault="00D8736C" w:rsidP="00D8736C">
      <w:r w:rsidRPr="00D8736C">
        <w:t>Co mierzy: tempo i kierunek zmian sygnału. Przekłada się na: trend, dynamikę, początek ruchu.</w:t>
      </w:r>
    </w:p>
    <w:p w14:paraId="72E541CB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TWIST — Skręt / Zmiana kierunku</w:t>
      </w:r>
    </w:p>
    <w:p w14:paraId="601A0CFE" w14:textId="77777777" w:rsidR="00D8736C" w:rsidRPr="00D8736C" w:rsidRDefault="00D8736C" w:rsidP="00D8736C">
      <w:r w:rsidRPr="00D8736C">
        <w:t>Co mierzy: nagłe przełamanie dynamiki. Przekłada się na: początek zdarzenia, odwrócenie trendu, punkt krytyczny.</w:t>
      </w:r>
    </w:p>
    <w:p w14:paraId="62715D0A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TRM — Mediana odporna</w:t>
      </w:r>
    </w:p>
    <w:p w14:paraId="320B30A2" w14:textId="77777777" w:rsidR="00D8736C" w:rsidRPr="00D8736C" w:rsidRDefault="00D8736C" w:rsidP="00D8736C">
      <w:r w:rsidRPr="00D8736C">
        <w:t>Co mierzy: rdzeń sygnału bez szumu. Przekłada się na: filtrację szumu, stabilizację struktury.</w:t>
      </w:r>
    </w:p>
    <w:p w14:paraId="7255952F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DEFECT — Defekt / Anomalia</w:t>
      </w:r>
    </w:p>
    <w:p w14:paraId="58492036" w14:textId="77777777" w:rsidR="00D8736C" w:rsidRPr="00D8736C" w:rsidRDefault="00D8736C" w:rsidP="00D8736C">
      <w:r w:rsidRPr="00D8736C">
        <w:t xml:space="preserve">Co mierzy: odchylenie od TRM. Przekłada się na: impuls, skok, </w:t>
      </w:r>
      <w:proofErr w:type="spellStart"/>
      <w:r w:rsidRPr="00D8736C">
        <w:t>dropout</w:t>
      </w:r>
      <w:proofErr w:type="spellEnd"/>
      <w:r w:rsidRPr="00D8736C">
        <w:t>, mikro</w:t>
      </w:r>
      <w:r w:rsidRPr="00D8736C">
        <w:noBreakHyphen/>
        <w:t>wstrząs.</w:t>
      </w:r>
    </w:p>
    <w:p w14:paraId="0865A671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RESONANCE — Rezonans / Wzmocnienie</w:t>
      </w:r>
    </w:p>
    <w:p w14:paraId="3EAEE2F7" w14:textId="77777777" w:rsidR="00D8736C" w:rsidRPr="00D8736C" w:rsidRDefault="00D8736C" w:rsidP="00D8736C">
      <w:r w:rsidRPr="00D8736C">
        <w:lastRenderedPageBreak/>
        <w:t>Co mierzy: lokalne piki energii. Przekłada się na: sprzężenia, wzmocnienia, efekty dynamiczne.</w:t>
      </w:r>
    </w:p>
    <w:p w14:paraId="5645F41F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TOPOLOGY — Topologia sygnału</w:t>
      </w:r>
    </w:p>
    <w:p w14:paraId="54B333A9" w14:textId="77777777" w:rsidR="00D8736C" w:rsidRPr="00D8736C" w:rsidRDefault="00D8736C" w:rsidP="00D8736C">
      <w:r w:rsidRPr="00D8736C">
        <w:t>Co mierzy: globalny kształt sygnału. Przekłada się na: złożoność, ciągłość, przerwy, strukturę operacji.</w:t>
      </w:r>
    </w:p>
    <w:p w14:paraId="79D1B188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TRANSDUCTION — Transdukcja / Zmiana formy</w:t>
      </w:r>
    </w:p>
    <w:p w14:paraId="7C94B81F" w14:textId="77777777" w:rsidR="00D8736C" w:rsidRPr="00D8736C" w:rsidRDefault="00D8736C" w:rsidP="00D8736C">
      <w:r w:rsidRPr="00D8736C">
        <w:t>Co mierzy: przejścia między stanami sygnału. Przekłada się na: konwersje, zmiany fazy, zmiany domeny.</w:t>
      </w:r>
    </w:p>
    <w:p w14:paraId="70687811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3. Warstwy systemu TIMDR</w:t>
      </w:r>
    </w:p>
    <w:p w14:paraId="72D31949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CORE LAYER — Warstwa rdzeniowa</w:t>
      </w:r>
    </w:p>
    <w:p w14:paraId="277E0221" w14:textId="77777777" w:rsidR="00D8736C" w:rsidRPr="00D8736C" w:rsidRDefault="00D8736C" w:rsidP="00D8736C">
      <w:r w:rsidRPr="00D8736C">
        <w:t xml:space="preserve">Zawiera podstawowe operatory: </w:t>
      </w:r>
      <w:proofErr w:type="spellStart"/>
      <w:r w:rsidRPr="00D8736C">
        <w:t>Flow</w:t>
      </w:r>
      <w:proofErr w:type="spellEnd"/>
      <w:r w:rsidRPr="00D8736C">
        <w:t xml:space="preserve">, Twist, TRM, </w:t>
      </w:r>
      <w:proofErr w:type="spellStart"/>
      <w:r w:rsidRPr="00D8736C">
        <w:t>Defect</w:t>
      </w:r>
      <w:proofErr w:type="spellEnd"/>
      <w:r w:rsidRPr="00D8736C">
        <w:t xml:space="preserve">, </w:t>
      </w:r>
      <w:proofErr w:type="spellStart"/>
      <w:r w:rsidRPr="00D8736C">
        <w:t>Resonance</w:t>
      </w:r>
      <w:proofErr w:type="spellEnd"/>
      <w:r w:rsidRPr="00D8736C">
        <w:t xml:space="preserve">, </w:t>
      </w:r>
      <w:proofErr w:type="spellStart"/>
      <w:r w:rsidRPr="00D8736C">
        <w:t>Topology</w:t>
      </w:r>
      <w:proofErr w:type="spellEnd"/>
      <w:r w:rsidRPr="00D8736C">
        <w:t>.</w:t>
      </w:r>
    </w:p>
    <w:p w14:paraId="2824622A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FIELDCORE — Rdzeń pola informacyjnego</w:t>
      </w:r>
    </w:p>
    <w:p w14:paraId="16D6A540" w14:textId="77777777" w:rsidR="00D8736C" w:rsidRPr="00D8736C" w:rsidRDefault="00D8736C" w:rsidP="00D8736C">
      <w:r w:rsidRPr="00D8736C">
        <w:t>Mapowanie przepływów, defektów, rezonansów, struktury globalnej.</w:t>
      </w:r>
    </w:p>
    <w:p w14:paraId="438E405F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GIA — Geometryczna analiza informacji</w:t>
      </w:r>
    </w:p>
    <w:p w14:paraId="43485839" w14:textId="77777777" w:rsidR="00D8736C" w:rsidRPr="00D8736C" w:rsidRDefault="00D8736C" w:rsidP="00D8736C">
      <w:r w:rsidRPr="00D8736C">
        <w:t>Krzywizna, ciągłość, lokalne minima/maksima, punkty krytyczne.</w:t>
      </w:r>
    </w:p>
    <w:p w14:paraId="496D6922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FIELDMAP — Mapa pola</w:t>
      </w:r>
    </w:p>
    <w:p w14:paraId="056722CF" w14:textId="77777777" w:rsidR="00D8736C" w:rsidRPr="00D8736C" w:rsidRDefault="00D8736C" w:rsidP="00D8736C">
      <w:r w:rsidRPr="00D8736C">
        <w:t>Regiony sygnału, granice, anomalie, przepływy, struktury globalne.</w:t>
      </w:r>
    </w:p>
    <w:p w14:paraId="60AF106D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SPECTRUM — Widmo informacyjne</w:t>
      </w:r>
    </w:p>
    <w:p w14:paraId="37160C66" w14:textId="77777777" w:rsidR="00D8736C" w:rsidRPr="00D8736C" w:rsidRDefault="00D8736C" w:rsidP="00D8736C">
      <w:r w:rsidRPr="00D8736C">
        <w:t>Cykle, periodyczność, powtarzalność, gęstość informacji, harmoniczność.</w:t>
      </w:r>
    </w:p>
    <w:p w14:paraId="63E686FC" w14:textId="77777777" w:rsidR="00D8736C" w:rsidRPr="00D8736C" w:rsidRDefault="00D8736C" w:rsidP="00D8736C">
      <w:pPr>
        <w:rPr>
          <w:b/>
          <w:bCs/>
        </w:rPr>
      </w:pPr>
      <w:r w:rsidRPr="00D8736C">
        <w:rPr>
          <w:b/>
          <w:bCs/>
        </w:rPr>
        <w:t>4. Tabela referencyjna (A4)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161"/>
        <w:gridCol w:w="2537"/>
        <w:gridCol w:w="1688"/>
      </w:tblGrid>
      <w:tr w:rsidR="00D8736C" w:rsidRPr="00D8736C" w14:paraId="0EB9D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5AE6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Skrót</w:t>
            </w:r>
          </w:p>
        </w:tc>
        <w:tc>
          <w:tcPr>
            <w:tcW w:w="0" w:type="auto"/>
            <w:vAlign w:val="center"/>
            <w:hideMark/>
          </w:tcPr>
          <w:p w14:paraId="1D0CEBDE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Polski</w:t>
            </w:r>
          </w:p>
        </w:tc>
        <w:tc>
          <w:tcPr>
            <w:tcW w:w="0" w:type="auto"/>
            <w:vAlign w:val="center"/>
            <w:hideMark/>
          </w:tcPr>
          <w:p w14:paraId="13C173F9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Znaczenie</w:t>
            </w:r>
          </w:p>
        </w:tc>
        <w:tc>
          <w:tcPr>
            <w:tcW w:w="0" w:type="auto"/>
            <w:vAlign w:val="center"/>
            <w:hideMark/>
          </w:tcPr>
          <w:p w14:paraId="7F8AE681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Przekłada się na</w:t>
            </w:r>
          </w:p>
        </w:tc>
      </w:tr>
      <w:tr w:rsidR="00D8736C" w:rsidRPr="00D8736C" w14:paraId="4286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8D72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TIMDR</w:t>
            </w:r>
          </w:p>
        </w:tc>
        <w:tc>
          <w:tcPr>
            <w:tcW w:w="0" w:type="auto"/>
            <w:vAlign w:val="center"/>
            <w:hideMark/>
          </w:tcPr>
          <w:p w14:paraId="7723F4A0" w14:textId="77777777" w:rsidR="00D8736C" w:rsidRPr="00D8736C" w:rsidRDefault="00D8736C" w:rsidP="00D8736C">
            <w:r w:rsidRPr="00D8736C">
              <w:t>Topologiczny Model Informacji Dynamicznej i Rezonansowej</w:t>
            </w:r>
          </w:p>
        </w:tc>
        <w:tc>
          <w:tcPr>
            <w:tcW w:w="0" w:type="auto"/>
            <w:vAlign w:val="center"/>
            <w:hideMark/>
          </w:tcPr>
          <w:p w14:paraId="396C9064" w14:textId="77777777" w:rsidR="00D8736C" w:rsidRPr="00D8736C" w:rsidRDefault="00D8736C" w:rsidP="00D8736C">
            <w:r w:rsidRPr="00D8736C">
              <w:t>opis sygnału jako obiektu informacyjnego</w:t>
            </w:r>
          </w:p>
        </w:tc>
        <w:tc>
          <w:tcPr>
            <w:tcW w:w="0" w:type="auto"/>
            <w:vAlign w:val="center"/>
            <w:hideMark/>
          </w:tcPr>
          <w:p w14:paraId="14EC2652" w14:textId="77777777" w:rsidR="00D8736C" w:rsidRPr="00D8736C" w:rsidRDefault="00D8736C" w:rsidP="00D8736C">
            <w:r w:rsidRPr="00D8736C">
              <w:t>cała analiza</w:t>
            </w:r>
          </w:p>
        </w:tc>
      </w:tr>
      <w:tr w:rsidR="00D8736C" w:rsidRPr="00D8736C" w14:paraId="2466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176B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TRM</w:t>
            </w:r>
          </w:p>
        </w:tc>
        <w:tc>
          <w:tcPr>
            <w:tcW w:w="0" w:type="auto"/>
            <w:vAlign w:val="center"/>
            <w:hideMark/>
          </w:tcPr>
          <w:p w14:paraId="3CA532D9" w14:textId="77777777" w:rsidR="00D8736C" w:rsidRPr="00D8736C" w:rsidRDefault="00D8736C" w:rsidP="00D8736C">
            <w:r w:rsidRPr="00D8736C">
              <w:t>Mediana odporna</w:t>
            </w:r>
          </w:p>
        </w:tc>
        <w:tc>
          <w:tcPr>
            <w:tcW w:w="0" w:type="auto"/>
            <w:vAlign w:val="center"/>
            <w:hideMark/>
          </w:tcPr>
          <w:p w14:paraId="289C738B" w14:textId="77777777" w:rsidR="00D8736C" w:rsidRPr="00D8736C" w:rsidRDefault="00D8736C" w:rsidP="00D8736C">
            <w:r w:rsidRPr="00D8736C">
              <w:t>rdzeń sygnału</w:t>
            </w:r>
          </w:p>
        </w:tc>
        <w:tc>
          <w:tcPr>
            <w:tcW w:w="0" w:type="auto"/>
            <w:vAlign w:val="center"/>
            <w:hideMark/>
          </w:tcPr>
          <w:p w14:paraId="150964A1" w14:textId="77777777" w:rsidR="00D8736C" w:rsidRPr="00D8736C" w:rsidRDefault="00D8736C" w:rsidP="00D8736C">
            <w:r w:rsidRPr="00D8736C">
              <w:t>filtracja szumu</w:t>
            </w:r>
          </w:p>
        </w:tc>
      </w:tr>
      <w:tr w:rsidR="00D8736C" w:rsidRPr="00D8736C" w14:paraId="1DF6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EDC7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FIELDCORE</w:t>
            </w:r>
          </w:p>
        </w:tc>
        <w:tc>
          <w:tcPr>
            <w:tcW w:w="0" w:type="auto"/>
            <w:vAlign w:val="center"/>
            <w:hideMark/>
          </w:tcPr>
          <w:p w14:paraId="016FD911" w14:textId="77777777" w:rsidR="00D8736C" w:rsidRPr="00D8736C" w:rsidRDefault="00D8736C" w:rsidP="00D8736C">
            <w:r w:rsidRPr="00D8736C">
              <w:t>Rdzeń pola</w:t>
            </w:r>
          </w:p>
        </w:tc>
        <w:tc>
          <w:tcPr>
            <w:tcW w:w="0" w:type="auto"/>
            <w:vAlign w:val="center"/>
            <w:hideMark/>
          </w:tcPr>
          <w:p w14:paraId="3AE718B3" w14:textId="77777777" w:rsidR="00D8736C" w:rsidRPr="00D8736C" w:rsidRDefault="00D8736C" w:rsidP="00D8736C">
            <w:r w:rsidRPr="00D8736C">
              <w:t>mapa przepływów i defektów</w:t>
            </w:r>
          </w:p>
        </w:tc>
        <w:tc>
          <w:tcPr>
            <w:tcW w:w="0" w:type="auto"/>
            <w:vAlign w:val="center"/>
            <w:hideMark/>
          </w:tcPr>
          <w:p w14:paraId="4EAB555B" w14:textId="77777777" w:rsidR="00D8736C" w:rsidRPr="00D8736C" w:rsidRDefault="00D8736C" w:rsidP="00D8736C">
            <w:r w:rsidRPr="00D8736C">
              <w:t>struktura sygnału</w:t>
            </w:r>
          </w:p>
        </w:tc>
      </w:tr>
      <w:tr w:rsidR="00D8736C" w:rsidRPr="00D8736C" w14:paraId="2B30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D207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GIA</w:t>
            </w:r>
          </w:p>
        </w:tc>
        <w:tc>
          <w:tcPr>
            <w:tcW w:w="0" w:type="auto"/>
            <w:vAlign w:val="center"/>
            <w:hideMark/>
          </w:tcPr>
          <w:p w14:paraId="0EAE133D" w14:textId="77777777" w:rsidR="00D8736C" w:rsidRPr="00D8736C" w:rsidRDefault="00D8736C" w:rsidP="00D8736C">
            <w:r w:rsidRPr="00D8736C">
              <w:t>Analiza geometryczna</w:t>
            </w:r>
          </w:p>
        </w:tc>
        <w:tc>
          <w:tcPr>
            <w:tcW w:w="0" w:type="auto"/>
            <w:vAlign w:val="center"/>
            <w:hideMark/>
          </w:tcPr>
          <w:p w14:paraId="4724C395" w14:textId="77777777" w:rsidR="00D8736C" w:rsidRPr="00D8736C" w:rsidRDefault="00D8736C" w:rsidP="00D8736C">
            <w:r w:rsidRPr="00D8736C">
              <w:t>kształt sygnału</w:t>
            </w:r>
          </w:p>
        </w:tc>
        <w:tc>
          <w:tcPr>
            <w:tcW w:w="0" w:type="auto"/>
            <w:vAlign w:val="center"/>
            <w:hideMark/>
          </w:tcPr>
          <w:p w14:paraId="686FFC59" w14:textId="77777777" w:rsidR="00D8736C" w:rsidRPr="00D8736C" w:rsidRDefault="00D8736C" w:rsidP="00D8736C">
            <w:r w:rsidRPr="00D8736C">
              <w:t>krzywizna, ciągłość</w:t>
            </w:r>
          </w:p>
        </w:tc>
      </w:tr>
      <w:tr w:rsidR="00D8736C" w:rsidRPr="00D8736C" w14:paraId="4D52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FA2B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lastRenderedPageBreak/>
              <w:t>FIELDMAP</w:t>
            </w:r>
          </w:p>
        </w:tc>
        <w:tc>
          <w:tcPr>
            <w:tcW w:w="0" w:type="auto"/>
            <w:vAlign w:val="center"/>
            <w:hideMark/>
          </w:tcPr>
          <w:p w14:paraId="215F0D21" w14:textId="77777777" w:rsidR="00D8736C" w:rsidRPr="00D8736C" w:rsidRDefault="00D8736C" w:rsidP="00D8736C">
            <w:r w:rsidRPr="00D8736C">
              <w:t>Mapa pola</w:t>
            </w:r>
          </w:p>
        </w:tc>
        <w:tc>
          <w:tcPr>
            <w:tcW w:w="0" w:type="auto"/>
            <w:vAlign w:val="center"/>
            <w:hideMark/>
          </w:tcPr>
          <w:p w14:paraId="568765BB" w14:textId="77777777" w:rsidR="00D8736C" w:rsidRPr="00D8736C" w:rsidRDefault="00D8736C" w:rsidP="00D8736C">
            <w:r w:rsidRPr="00D8736C">
              <w:t>regiony sygnału</w:t>
            </w:r>
          </w:p>
        </w:tc>
        <w:tc>
          <w:tcPr>
            <w:tcW w:w="0" w:type="auto"/>
            <w:vAlign w:val="center"/>
            <w:hideMark/>
          </w:tcPr>
          <w:p w14:paraId="2356A05C" w14:textId="77777777" w:rsidR="00D8736C" w:rsidRPr="00D8736C" w:rsidRDefault="00D8736C" w:rsidP="00D8736C">
            <w:r w:rsidRPr="00D8736C">
              <w:t>granice, anomalie</w:t>
            </w:r>
          </w:p>
        </w:tc>
      </w:tr>
      <w:tr w:rsidR="00D8736C" w:rsidRPr="00D8736C" w14:paraId="74A50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6F97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SPECTRUM</w:t>
            </w:r>
          </w:p>
        </w:tc>
        <w:tc>
          <w:tcPr>
            <w:tcW w:w="0" w:type="auto"/>
            <w:vAlign w:val="center"/>
            <w:hideMark/>
          </w:tcPr>
          <w:p w14:paraId="712BE9A4" w14:textId="77777777" w:rsidR="00D8736C" w:rsidRPr="00D8736C" w:rsidRDefault="00D8736C" w:rsidP="00D8736C">
            <w:r w:rsidRPr="00D8736C">
              <w:t>Widmo informacyjne</w:t>
            </w:r>
          </w:p>
        </w:tc>
        <w:tc>
          <w:tcPr>
            <w:tcW w:w="0" w:type="auto"/>
            <w:vAlign w:val="center"/>
            <w:hideMark/>
          </w:tcPr>
          <w:p w14:paraId="3CAF2719" w14:textId="77777777" w:rsidR="00D8736C" w:rsidRPr="00D8736C" w:rsidRDefault="00D8736C" w:rsidP="00D8736C">
            <w:r w:rsidRPr="00D8736C">
              <w:t>cykle, powtarzalność</w:t>
            </w:r>
          </w:p>
        </w:tc>
        <w:tc>
          <w:tcPr>
            <w:tcW w:w="0" w:type="auto"/>
            <w:vAlign w:val="center"/>
            <w:hideMark/>
          </w:tcPr>
          <w:p w14:paraId="267BC0ED" w14:textId="77777777" w:rsidR="00D8736C" w:rsidRPr="00D8736C" w:rsidRDefault="00D8736C" w:rsidP="00D8736C">
            <w:r w:rsidRPr="00D8736C">
              <w:t>harmoniczność</w:t>
            </w:r>
          </w:p>
        </w:tc>
      </w:tr>
      <w:tr w:rsidR="00D8736C" w:rsidRPr="00D8736C" w14:paraId="0D09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118A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F3FE72C" w14:textId="77777777" w:rsidR="00D8736C" w:rsidRPr="00D8736C" w:rsidRDefault="00D8736C" w:rsidP="00D8736C">
            <w:r w:rsidRPr="00D8736C">
              <w:t>Przepływ</w:t>
            </w:r>
          </w:p>
        </w:tc>
        <w:tc>
          <w:tcPr>
            <w:tcW w:w="0" w:type="auto"/>
            <w:vAlign w:val="center"/>
            <w:hideMark/>
          </w:tcPr>
          <w:p w14:paraId="61946F8E" w14:textId="77777777" w:rsidR="00D8736C" w:rsidRPr="00D8736C" w:rsidRDefault="00D8736C" w:rsidP="00D8736C">
            <w:r w:rsidRPr="00D8736C">
              <w:t>gradient</w:t>
            </w:r>
          </w:p>
        </w:tc>
        <w:tc>
          <w:tcPr>
            <w:tcW w:w="0" w:type="auto"/>
            <w:vAlign w:val="center"/>
            <w:hideMark/>
          </w:tcPr>
          <w:p w14:paraId="16887BFF" w14:textId="77777777" w:rsidR="00D8736C" w:rsidRPr="00D8736C" w:rsidRDefault="00D8736C" w:rsidP="00D8736C">
            <w:r w:rsidRPr="00D8736C">
              <w:t>dynamika</w:t>
            </w:r>
          </w:p>
        </w:tc>
      </w:tr>
      <w:tr w:rsidR="00D8736C" w:rsidRPr="00D8736C" w14:paraId="258F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366A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TWIST</w:t>
            </w:r>
          </w:p>
        </w:tc>
        <w:tc>
          <w:tcPr>
            <w:tcW w:w="0" w:type="auto"/>
            <w:vAlign w:val="center"/>
            <w:hideMark/>
          </w:tcPr>
          <w:p w14:paraId="40BF4E35" w14:textId="77777777" w:rsidR="00D8736C" w:rsidRPr="00D8736C" w:rsidRDefault="00D8736C" w:rsidP="00D8736C">
            <w:r w:rsidRPr="00D8736C">
              <w:t>Skręt</w:t>
            </w:r>
          </w:p>
        </w:tc>
        <w:tc>
          <w:tcPr>
            <w:tcW w:w="0" w:type="auto"/>
            <w:vAlign w:val="center"/>
            <w:hideMark/>
          </w:tcPr>
          <w:p w14:paraId="06282EF5" w14:textId="77777777" w:rsidR="00D8736C" w:rsidRPr="00D8736C" w:rsidRDefault="00D8736C" w:rsidP="00D8736C">
            <w:r w:rsidRPr="00D8736C">
              <w:t>zmiana kierunku</w:t>
            </w:r>
          </w:p>
        </w:tc>
        <w:tc>
          <w:tcPr>
            <w:tcW w:w="0" w:type="auto"/>
            <w:vAlign w:val="center"/>
            <w:hideMark/>
          </w:tcPr>
          <w:p w14:paraId="4E9E2F77" w14:textId="77777777" w:rsidR="00D8736C" w:rsidRPr="00D8736C" w:rsidRDefault="00D8736C" w:rsidP="00D8736C">
            <w:r w:rsidRPr="00D8736C">
              <w:t>początek zdarzenia</w:t>
            </w:r>
          </w:p>
        </w:tc>
      </w:tr>
      <w:tr w:rsidR="00D8736C" w:rsidRPr="00D8736C" w14:paraId="5FC54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9695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05A39E8F" w14:textId="77777777" w:rsidR="00D8736C" w:rsidRPr="00D8736C" w:rsidRDefault="00D8736C" w:rsidP="00D8736C">
            <w:r w:rsidRPr="00D8736C">
              <w:t>Defekt</w:t>
            </w:r>
          </w:p>
        </w:tc>
        <w:tc>
          <w:tcPr>
            <w:tcW w:w="0" w:type="auto"/>
            <w:vAlign w:val="center"/>
            <w:hideMark/>
          </w:tcPr>
          <w:p w14:paraId="710691EA" w14:textId="77777777" w:rsidR="00D8736C" w:rsidRPr="00D8736C" w:rsidRDefault="00D8736C" w:rsidP="00D8736C">
            <w:r w:rsidRPr="00D8736C">
              <w:t>anomalia</w:t>
            </w:r>
          </w:p>
        </w:tc>
        <w:tc>
          <w:tcPr>
            <w:tcW w:w="0" w:type="auto"/>
            <w:vAlign w:val="center"/>
            <w:hideMark/>
          </w:tcPr>
          <w:p w14:paraId="2418A02A" w14:textId="77777777" w:rsidR="00D8736C" w:rsidRPr="00D8736C" w:rsidRDefault="00D8736C" w:rsidP="00D8736C">
            <w:r w:rsidRPr="00D8736C">
              <w:t xml:space="preserve">impuls, </w:t>
            </w:r>
            <w:proofErr w:type="spellStart"/>
            <w:r w:rsidRPr="00D8736C">
              <w:t>dropout</w:t>
            </w:r>
            <w:proofErr w:type="spellEnd"/>
          </w:p>
        </w:tc>
      </w:tr>
      <w:tr w:rsidR="00D8736C" w:rsidRPr="00D8736C" w14:paraId="6C23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A4DC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5FC85520" w14:textId="77777777" w:rsidR="00D8736C" w:rsidRPr="00D8736C" w:rsidRDefault="00D8736C" w:rsidP="00D8736C">
            <w:r w:rsidRPr="00D8736C">
              <w:t>Rezonans</w:t>
            </w:r>
          </w:p>
        </w:tc>
        <w:tc>
          <w:tcPr>
            <w:tcW w:w="0" w:type="auto"/>
            <w:vAlign w:val="center"/>
            <w:hideMark/>
          </w:tcPr>
          <w:p w14:paraId="23769839" w14:textId="77777777" w:rsidR="00D8736C" w:rsidRPr="00D8736C" w:rsidRDefault="00D8736C" w:rsidP="00D8736C">
            <w:r w:rsidRPr="00D8736C">
              <w:t>wzmocnienie</w:t>
            </w:r>
          </w:p>
        </w:tc>
        <w:tc>
          <w:tcPr>
            <w:tcW w:w="0" w:type="auto"/>
            <w:vAlign w:val="center"/>
            <w:hideMark/>
          </w:tcPr>
          <w:p w14:paraId="17BA9641" w14:textId="77777777" w:rsidR="00D8736C" w:rsidRPr="00D8736C" w:rsidRDefault="00D8736C" w:rsidP="00D8736C">
            <w:r w:rsidRPr="00D8736C">
              <w:t>piki energii</w:t>
            </w:r>
          </w:p>
        </w:tc>
      </w:tr>
      <w:tr w:rsidR="00D8736C" w:rsidRPr="00D8736C" w14:paraId="2177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13FC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9795961" w14:textId="77777777" w:rsidR="00D8736C" w:rsidRPr="00D8736C" w:rsidRDefault="00D8736C" w:rsidP="00D8736C">
            <w:r w:rsidRPr="00D8736C">
              <w:t>Topologia</w:t>
            </w:r>
          </w:p>
        </w:tc>
        <w:tc>
          <w:tcPr>
            <w:tcW w:w="0" w:type="auto"/>
            <w:vAlign w:val="center"/>
            <w:hideMark/>
          </w:tcPr>
          <w:p w14:paraId="5F66A5DE" w14:textId="77777777" w:rsidR="00D8736C" w:rsidRPr="00D8736C" w:rsidRDefault="00D8736C" w:rsidP="00D8736C">
            <w:r w:rsidRPr="00D8736C">
              <w:t>kształt globalny</w:t>
            </w:r>
          </w:p>
        </w:tc>
        <w:tc>
          <w:tcPr>
            <w:tcW w:w="0" w:type="auto"/>
            <w:vAlign w:val="center"/>
            <w:hideMark/>
          </w:tcPr>
          <w:p w14:paraId="7FF6285C" w14:textId="77777777" w:rsidR="00D8736C" w:rsidRPr="00D8736C" w:rsidRDefault="00D8736C" w:rsidP="00D8736C">
            <w:r w:rsidRPr="00D8736C">
              <w:t>struktura</w:t>
            </w:r>
          </w:p>
        </w:tc>
      </w:tr>
      <w:tr w:rsidR="00D8736C" w:rsidRPr="00D8736C" w14:paraId="481B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52DD" w14:textId="77777777" w:rsidR="00D8736C" w:rsidRPr="00D8736C" w:rsidRDefault="00D8736C" w:rsidP="00D8736C">
            <w:pPr>
              <w:rPr>
                <w:b/>
                <w:bCs/>
              </w:rPr>
            </w:pPr>
            <w:r w:rsidRPr="00D8736C">
              <w:rPr>
                <w:b/>
                <w:bCs/>
              </w:rPr>
              <w:t>TRANSDUCTION</w:t>
            </w:r>
          </w:p>
        </w:tc>
        <w:tc>
          <w:tcPr>
            <w:tcW w:w="0" w:type="auto"/>
            <w:vAlign w:val="center"/>
            <w:hideMark/>
          </w:tcPr>
          <w:p w14:paraId="7919F419" w14:textId="77777777" w:rsidR="00D8736C" w:rsidRPr="00D8736C" w:rsidRDefault="00D8736C" w:rsidP="00D8736C">
            <w:r w:rsidRPr="00D8736C">
              <w:t>Transdukcja</w:t>
            </w:r>
          </w:p>
        </w:tc>
        <w:tc>
          <w:tcPr>
            <w:tcW w:w="0" w:type="auto"/>
            <w:vAlign w:val="center"/>
            <w:hideMark/>
          </w:tcPr>
          <w:p w14:paraId="73B6612F" w14:textId="77777777" w:rsidR="00D8736C" w:rsidRPr="00D8736C" w:rsidRDefault="00D8736C" w:rsidP="00D8736C">
            <w:r w:rsidRPr="00D8736C">
              <w:t>zmiana formy</w:t>
            </w:r>
          </w:p>
        </w:tc>
        <w:tc>
          <w:tcPr>
            <w:tcW w:w="0" w:type="auto"/>
            <w:vAlign w:val="center"/>
            <w:hideMark/>
          </w:tcPr>
          <w:p w14:paraId="36BB3CE3" w14:textId="77777777" w:rsidR="00D8736C" w:rsidRPr="00D8736C" w:rsidRDefault="00D8736C" w:rsidP="00D8736C">
            <w:r w:rsidRPr="00D8736C">
              <w:t>przejścia</w:t>
            </w:r>
          </w:p>
        </w:tc>
      </w:tr>
    </w:tbl>
    <w:p w14:paraId="782556C8" w14:textId="615738D8" w:rsidR="001D0489" w:rsidRPr="00D8736C" w:rsidRDefault="001D0489" w:rsidP="00D8736C"/>
    <w:sectPr w:rsidR="001D0489" w:rsidRPr="00D873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62"/>
    <w:rsid w:val="001B46A0"/>
    <w:rsid w:val="001D0489"/>
    <w:rsid w:val="007E6862"/>
    <w:rsid w:val="00A42327"/>
    <w:rsid w:val="00CA7F3E"/>
    <w:rsid w:val="00D8736C"/>
    <w:rsid w:val="00DB5676"/>
    <w:rsid w:val="00F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77E17"/>
  <w15:chartTrackingRefBased/>
  <w15:docId w15:val="{BE3F59AF-1BF1-4341-95EC-70E85167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6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6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6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6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686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686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68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68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68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68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68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68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686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686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6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K</dc:creator>
  <cp:keywords/>
  <dc:description/>
  <cp:lastModifiedBy>JACEK K</cp:lastModifiedBy>
  <cp:revision>3</cp:revision>
  <dcterms:created xsi:type="dcterms:W3CDTF">2026-08-18T19:44:00Z</dcterms:created>
  <dcterms:modified xsi:type="dcterms:W3CDTF">2026-08-18T19:46:00Z</dcterms:modified>
</cp:coreProperties>
</file>