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D8 Diffractometer Alignment</w:t>
      </w:r>
    </w:p>
    <w:p>
      <w:pPr>
        <w:pBdr>
          <w:bottom w:val="single" w:color="1F3864" w:sz="6" w:space="6"/>
        </w:pBdr>
        <w:spacing w:after="200"/>
      </w:pPr>
      <w:r>
        <w:rPr>
          <w:color w:val="595959"/>
          <w:sz w:val="28"/>
          <w:szCs w:val="28"/>
        </w:rPr>
        <w:t xml:space="preserve">Configuration review and repair plan</w:t>
      </w:r>
    </w:p>
    <w:p>
      <w:pPr>
        <w:spacing w:after="40"/>
      </w:pPr>
      <w:r>
        <w:rPr>
          <w:b/>
          <w:bCs/>
        </w:rPr>
        <w:t xml:space="preserve">Date: </w:t>
      </w:r>
      <w:r>
        <w:t xml:space="preserve">30 September 2026</w:t>
      </w:r>
    </w:p>
    <w:p>
      <w:pPr>
        <w:spacing w:after="40"/>
      </w:pPr>
      <w:r>
        <w:rPr>
          <w:b/>
          <w:bCs/>
        </w:rPr>
        <w:t xml:space="preserve">Instrument: </w:t>
      </w:r>
      <w:r>
        <w:t xml:space="preserve">Bruker D8 with θ/θ goniometer (250 mm radius), Co tube, Göbel mirror, VANTEC-1 position-sensitive detector and scintillation counter</w:t>
      </w:r>
    </w:p>
    <w:p>
      <w:pPr>
        <w:spacing w:after="40"/>
      </w:pPr>
      <w:r>
        <w:rPr>
          <w:b/>
          <w:bCs/>
        </w:rPr>
        <w:t xml:space="preserve">Status: </w:t>
      </w:r>
      <w:r>
        <w:t xml:space="preserve">Configuration files reviewed. No instrument measurements yet.</w:t>
      </w:r>
    </w:p>
    <w:p>
      <w:pPr>
        <w:spacing w:after="40"/>
      </w:pPr>
      <w:r>
        <w:rPr>
          <w:b/>
          <w:bCs/>
        </w:rPr>
        <w:t xml:space="preserve">Full record: </w:t>
      </w:r>
      <w:r>
        <w:rPr>
          <w:rFonts w:ascii="Consolas" w:cs="Consolas" w:eastAsia="Consolas" w:hAnsi="Consolas"/>
          <w:sz w:val="20"/>
          <w:szCs w:val="20"/>
        </w:rPr>
        <w:t xml:space="preserve">alignment_repair.md</w:t>
      </w:r>
      <w:r>
        <w:t xml:space="preserve"> in the D8-Calibration-Files repository</w:t>
      </w:r>
    </w:p>
    <w:p>
      <w:pPr>
        <w:pStyle w:val="Heading1"/>
      </w:pPr>
      <w:r>
        <w:t xml:space="preserve">1. Summary</w:t>
      </w:r>
    </w:p>
    <w:p>
      <w:r>
        <w:t xml:space="preserve">The D8's angular zeros and sample height cannot be trusted at present. The archive holds four configurations with four different sets of reference positions for the tube and detector arms. They differ by up to 0.9° per arm and 0.9 mm in sample height (Z), and none of them is backed by a recorded measurement. On this goniometer, 1 mm of height shifts a low-angle peak by about 0.44° in 2θ, so errors of this size readily show up as a Z offset of around a millimetre.</w:t>
      </w:r>
    </w:p>
    <w:p>
      <w:r>
        <w:t xml:space="preserve">The controller configuration on the boot floppy also defines no scintillation counter, although the PC-side configuration enables it. The controller therefore holds no high voltage or discriminator settings for the counter. This is the most likely reason the counter gives unreliable results, and it may be fixable without new hardware.</w:t>
      </w:r>
    </w:p>
    <w:p>
      <w:r>
        <w:t xml:space="preserve">The repair is to regenerate the configuration through the D8 Config utility with the counter restored and the hardware declarations corrected, and then to measure and record the zeros. While the counter is out of use, the VANTEC-1 can fully set the tube zero and sample height. It can set the 2θ zero only as a combined value, to be split once the counter works.</w:t>
      </w:r>
    </w:p>
    <w:p>
      <w:pPr>
        <w:pStyle w:val="Heading1"/>
      </w:pPr>
      <w:r>
        <w:t xml:space="preserve">2. Scope</w:t>
      </w:r>
    </w:p>
    <w:p>
      <w:pPr>
        <w:keepNext/>
      </w:pPr>
      <w:r>
        <w:t xml:space="preserve">All findings come from the configuration files and the controller firmware in the archive. No measurements were taken, and the latest alignment results saved on the instrument PC have not yet been reviewed.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900"/>
        <w:gridCol w:w="5460"/>
      </w:tblGrid>
      <w:tr>
        <w:trPr>
          <w:cantSplit/>
          <w:tblHeader/>
        </w:trPr>
        <w:tc>
          <w:tcPr>
            <w:tcW w:type="dxa" w:w="3900"/>
            <w:tcBorders>
              <w:top w:val="single" w:color="BFBFBF" w:sz="4"/>
              <w:left w:val="single" w:color="BFBFBF" w:sz="4"/>
              <w:bottom w:val="single" w:color="BFBFBF" w:sz="4"/>
              <w:right w:val="single" w:color="BFBFBF" w:sz="4"/>
            </w:tcBorders>
            <w:shd w:fill="E7EEF6" w:color="auto" w:val="clear"/>
            <w:tcMar>
              <w:top w:type="dxa" w:w="60"/>
              <w:left w:type="dxa" w:w="100"/>
              <w:bottom w:type="dxa" w:w="60"/>
              <w:right w:type="dxa" w:w="100"/>
            </w:tcMar>
          </w:tcPr>
          <w:p>
            <w:pPr>
              <w:keepNext/>
              <w:spacing w:after="0" w:before="0"/>
            </w:pPr>
            <w:r>
              <w:rPr>
                <w:b/>
                <w:bCs/>
                <w:sz w:val="20"/>
                <w:szCs w:val="20"/>
              </w:rPr>
              <w:t xml:space="preserve">File</w:t>
            </w:r>
          </w:p>
        </w:tc>
        <w:tc>
          <w:tcPr>
            <w:tcW w:type="dxa" w:w="5460"/>
            <w:tcBorders>
              <w:top w:val="single" w:color="BFBFBF" w:sz="4"/>
              <w:left w:val="single" w:color="BFBFBF" w:sz="4"/>
              <w:bottom w:val="single" w:color="BFBFBF" w:sz="4"/>
              <w:right w:val="single" w:color="BFBFBF" w:sz="4"/>
            </w:tcBorders>
            <w:shd w:fill="E7EEF6" w:color="auto" w:val="clear"/>
            <w:tcMar>
              <w:top w:type="dxa" w:w="60"/>
              <w:left w:type="dxa" w:w="100"/>
              <w:bottom w:type="dxa" w:w="60"/>
              <w:right w:type="dxa" w:w="100"/>
            </w:tcMar>
          </w:tcPr>
          <w:p>
            <w:pPr>
              <w:keepNext/>
              <w:spacing w:after="0" w:before="0"/>
            </w:pPr>
            <w:r>
              <w:rPr>
                <w:b/>
                <w:bCs/>
                <w:sz w:val="20"/>
                <w:szCs w:val="20"/>
              </w:rPr>
              <w:t xml:space="preserve">Contents</w:t>
            </w:r>
          </w:p>
        </w:tc>
      </w:tr>
      <w:tr>
        <w:trPr>
          <w:cantSplit/>
        </w:trPr>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0" w:before="0"/>
            </w:pPr>
            <w:r>
              <w:rPr>
                <w:rFonts w:ascii="Consolas" w:cs="Consolas" w:eastAsia="Consolas" w:hAnsi="Consolas"/>
                <w:sz w:val="18"/>
                <w:szCs w:val="18"/>
              </w:rPr>
              <w:t xml:space="preserve">diff_in1.cnf-original</w:t>
            </w:r>
          </w:p>
        </w:tc>
        <w:tc>
          <w:tcPr>
            <w:tcW w:type="dxa" w:w="54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0" w:before="0"/>
            </w:pPr>
            <w:r>
              <w:rPr>
                <w:sz w:val="20"/>
                <w:szCs w:val="20"/>
              </w:rPr>
              <w:t xml:space="preserve">PC-side configuration as installed, June 2006</w:t>
            </w:r>
          </w:p>
        </w:tc>
      </w:tr>
      <w:tr>
        <w:trPr>
          <w:cantSplit/>
        </w:trPr>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0" w:before="0"/>
            </w:pPr>
            <w:r>
              <w:rPr>
                <w:rFonts w:ascii="Consolas" w:cs="Consolas" w:eastAsia="Consolas" w:hAnsi="Consolas"/>
                <w:sz w:val="18"/>
                <w:szCs w:val="18"/>
              </w:rPr>
              <w:t xml:space="preserve">diff_in1.cnf</w:t>
            </w:r>
          </w:p>
        </w:tc>
        <w:tc>
          <w:tcPr>
            <w:tcW w:type="dxa" w:w="54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0" w:before="0"/>
            </w:pPr>
            <w:r>
              <w:rPr>
                <w:sz w:val="20"/>
                <w:szCs w:val="20"/>
              </w:rPr>
              <w:t xml:space="preserve">PC-side configuration, edited in June 2026 using a 2007 controller file</w:t>
            </w:r>
          </w:p>
        </w:tc>
      </w:tr>
      <w:tr>
        <w:trPr>
          <w:cantSplit/>
        </w:trPr>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0" w:before="0"/>
            </w:pPr>
            <w:r>
              <w:rPr>
                <w:rFonts w:ascii="Consolas" w:cs="Consolas" w:eastAsia="Consolas" w:hAnsi="Consolas"/>
                <w:sz w:val="18"/>
                <w:szCs w:val="18"/>
              </w:rPr>
              <w:t xml:space="preserve">bootdisk/DEVICE.INI</w:t>
            </w:r>
          </w:p>
        </w:tc>
        <w:tc>
          <w:tcPr>
            <w:tcW w:type="dxa" w:w="54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0" w:before="0"/>
            </w:pPr>
            <w:r>
              <w:rPr>
                <w:sz w:val="20"/>
                <w:szCs w:val="20"/>
              </w:rPr>
              <w:t xml:space="preserve">Controller configuration on the boot floppy</w:t>
            </w:r>
          </w:p>
        </w:tc>
      </w:tr>
      <w:tr>
        <w:trPr>
          <w:cantSplit/>
        </w:trPr>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0" w:before="0"/>
            </w:pPr>
            <w:r>
              <w:rPr>
                <w:rFonts w:ascii="Consolas" w:cs="Consolas" w:eastAsia="Consolas" w:hAnsi="Consolas"/>
                <w:sz w:val="18"/>
                <w:szCs w:val="18"/>
              </w:rPr>
              <w:t xml:space="preserve">bootdisk/DEVICE.INI.DIFFRAC-HISTAR</w:t>
            </w:r>
          </w:p>
        </w:tc>
        <w:tc>
          <w:tcPr>
            <w:tcW w:type="dxa" w:w="54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0" w:before="0"/>
            </w:pPr>
            <w:r>
              <w:rPr>
                <w:sz w:val="20"/>
                <w:szCs w:val="20"/>
              </w:rPr>
              <w:t xml:space="preserve">Controller configuration from July 2015, the most complete in the archive</w:t>
            </w:r>
          </w:p>
        </w:tc>
      </w:tr>
      <w:tr>
        <w:trPr>
          <w:cantSplit/>
        </w:trPr>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0" w:before="0"/>
            </w:pPr>
            <w:r>
              <w:rPr>
                <w:rFonts w:ascii="Consolas" w:cs="Consolas" w:eastAsia="Consolas" w:hAnsi="Consolas"/>
                <w:sz w:val="18"/>
                <w:szCs w:val="18"/>
              </w:rPr>
              <w:t xml:space="preserve">bootdisk/DEVICE.INI-wont-boot</w:t>
            </w:r>
          </w:p>
        </w:tc>
        <w:tc>
          <w:tcPr>
            <w:tcW w:type="dxa" w:w="54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0" w:before="0"/>
            </w:pPr>
            <w:r>
              <w:rPr>
                <w:sz w:val="20"/>
                <w:szCs w:val="20"/>
              </w:rPr>
              <w:t xml:space="preserve">The VANTEC-1's own configuration file (see 3.6)</w:t>
            </w:r>
          </w:p>
        </w:tc>
      </w:tr>
      <w:tr>
        <w:trPr>
          <w:cantSplit/>
        </w:trPr>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spacing w:after="0" w:before="0"/>
            </w:pPr>
            <w:r>
              <w:rPr>
                <w:rFonts w:ascii="Consolas" w:cs="Consolas" w:eastAsia="Consolas" w:hAnsi="Consolas"/>
                <w:sz w:val="18"/>
                <w:szCs w:val="18"/>
              </w:rPr>
              <w:t xml:space="preserve">bootdisk/D8_CTRL.EXE</w:t>
            </w:r>
          </w:p>
        </w:tc>
        <w:tc>
          <w:tcPr>
            <w:tcW w:type="dxa" w:w="54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spacing w:after="0" w:before="0"/>
            </w:pPr>
            <w:r>
              <w:rPr>
                <w:sz w:val="20"/>
                <w:szCs w:val="20"/>
              </w:rPr>
              <w:t xml:space="preserve">Controller firmware 6.03, February 2010</w:t>
            </w:r>
          </w:p>
        </w:tc>
      </w:tr>
    </w:tbl>
    <w:p>
      <w:pPr>
        <w:pStyle w:val="Heading1"/>
      </w:pPr>
      <w:r>
        <w:t xml:space="preserve">3. Findings</w:t>
      </w:r>
    </w:p>
    <w:p>
      <w:pPr>
        <w:pStyle w:val="Heading2"/>
      </w:pPr>
      <w:r>
        <w:t xml:space="preserve">3.1 The controller has no scintillation counter configured</w:t>
      </w:r>
    </w:p>
    <w:p>
      <w:r>
        <w:t xml:space="preserve">The boot-floppy </w:t>
      </w:r>
      <w:r>
        <w:rPr>
          <w:rFonts w:ascii="Consolas" w:cs="Consolas" w:eastAsia="Consolas" w:hAnsi="Consolas"/>
          <w:sz w:val="20"/>
          <w:szCs w:val="20"/>
        </w:rPr>
        <w:t xml:space="preserve">DEVICE.INI</w:t>
      </w:r>
      <w:r>
        <w:t xml:space="preserve"> has no </w:t>
      </w:r>
      <w:r>
        <w:rPr>
          <w:rFonts w:ascii="Consolas" w:cs="Consolas" w:eastAsia="Consolas" w:hAnsi="Consolas"/>
          <w:sz w:val="20"/>
          <w:szCs w:val="20"/>
        </w:rPr>
        <w:t xml:space="preserve">[DIB1]</w:t>
      </w:r>
      <w:r>
        <w:t xml:space="preserve"> or </w:t>
      </w:r>
      <w:r>
        <w:rPr>
          <w:rFonts w:ascii="Consolas" w:cs="Consolas" w:eastAsia="Consolas" w:hAnsi="Consolas"/>
          <w:sz w:val="20"/>
          <w:szCs w:val="20"/>
        </w:rPr>
        <w:t xml:space="preserve">[CHANNEL1]</w:t>
      </w:r>
      <w:r>
        <w:t xml:space="preserve"> section. The firmware takes the counter's high voltage, amplifier gain, pulse shaping and discriminator settings from </w:t>
      </w:r>
      <w:r>
        <w:rPr>
          <w:rFonts w:ascii="Consolas" w:cs="Consolas" w:eastAsia="Consolas" w:hAnsi="Consolas"/>
          <w:sz w:val="20"/>
          <w:szCs w:val="20"/>
        </w:rPr>
        <w:t xml:space="preserve">[CHANNEL1]</w:t>
      </w:r>
      <w:r>
        <w:t xml:space="preserve">. It initializes the detector interface board only at the address given in </w:t>
      </w:r>
      <w:r>
        <w:rPr>
          <w:rFonts w:ascii="Consolas" w:cs="Consolas" w:eastAsia="Consolas" w:hAnsi="Consolas"/>
          <w:sz w:val="20"/>
          <w:szCs w:val="20"/>
        </w:rPr>
        <w:t xml:space="preserve">[DIB1]</w:t>
      </w:r>
      <w:r>
        <w:t xml:space="preserve">. The PC-side configuration still enables the counter at 679.2 V, with a lower level of 0.298 and a window of 1.176, and the 2015 controller file contains the matching sections.</w:t>
      </w:r>
    </w:p>
    <w:p>
      <w:r>
        <w:t xml:space="preserve">Without these sections, 0D measurement is unavailable. That matters beyond the counter itself, because 0D is the only way to separate the goniometer 2θ zero from the VANTEC's own offset.</w:t>
      </w:r>
    </w:p>
    <w:p>
      <w:pPr>
        <w:pStyle w:val="Heading2"/>
      </w:pPr>
      <w:r>
        <w:t xml:space="preserve">3.2 Reference positions differ in every configuration</w:t>
      </w:r>
    </w:p>
    <w:p>
      <w:pPr>
        <w:keepNext/>
      </w:pPr>
      <w:r>
        <w:t xml:space="preserve">A reference position is the angle or height the controller assigns at a drive's reference switch. Changing it shifts that drive's zero.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60"/>
        <w:gridCol w:w="1550"/>
        <w:gridCol w:w="1550"/>
        <w:gridCol w:w="1550"/>
        <w:gridCol w:w="1550"/>
      </w:tblGrid>
      <w:tr>
        <w:trPr>
          <w:cantSplit/>
          <w:tblHeader/>
        </w:trPr>
        <w:tc>
          <w:tcPr>
            <w:tcW w:type="dxa" w:w="3160"/>
            <w:tcBorders>
              <w:top w:val="single" w:color="BFBFBF" w:sz="4"/>
              <w:left w:val="single" w:color="BFBFBF" w:sz="4"/>
              <w:bottom w:val="single" w:color="BFBFBF" w:sz="4"/>
              <w:right w:val="single" w:color="BFBFBF" w:sz="4"/>
            </w:tcBorders>
            <w:shd w:fill="E7EEF6" w:color="auto" w:val="clear"/>
            <w:tcMar>
              <w:top w:type="dxa" w:w="60"/>
              <w:left w:type="dxa" w:w="100"/>
              <w:bottom w:type="dxa" w:w="60"/>
              <w:right w:type="dxa" w:w="100"/>
            </w:tcMar>
          </w:tcPr>
          <w:p>
            <w:pPr>
              <w:keepNext/>
              <w:spacing w:after="0" w:before="0"/>
            </w:pPr>
            <w:r>
              <w:rPr>
                <w:b/>
                <w:bCs/>
                <w:sz w:val="20"/>
                <w:szCs w:val="20"/>
              </w:rPr>
              <w:t xml:space="preserve">Configuration</w:t>
            </w:r>
          </w:p>
        </w:tc>
        <w:tc>
          <w:tcPr>
            <w:tcW w:type="dxa" w:w="1550"/>
            <w:tcBorders>
              <w:top w:val="single" w:color="BFBFBF" w:sz="4"/>
              <w:left w:val="single" w:color="BFBFBF" w:sz="4"/>
              <w:bottom w:val="single" w:color="BFBFBF" w:sz="4"/>
              <w:right w:val="single" w:color="BFBFBF" w:sz="4"/>
            </w:tcBorders>
            <w:shd w:fill="E7EEF6" w:color="auto" w:val="clear"/>
            <w:tcMar>
              <w:top w:type="dxa" w:w="60"/>
              <w:left w:type="dxa" w:w="100"/>
              <w:bottom w:type="dxa" w:w="60"/>
              <w:right w:type="dxa" w:w="100"/>
            </w:tcMar>
          </w:tcPr>
          <w:p>
            <w:pPr>
              <w:keepNext/>
              <w:spacing w:after="0" w:before="0"/>
            </w:pPr>
            <w:r>
              <w:rPr>
                <w:b/>
                <w:bCs/>
                <w:sz w:val="20"/>
                <w:szCs w:val="20"/>
              </w:rPr>
              <w:t xml:space="preserve">Tube (°)</w:t>
            </w:r>
          </w:p>
        </w:tc>
        <w:tc>
          <w:tcPr>
            <w:tcW w:type="dxa" w:w="1550"/>
            <w:tcBorders>
              <w:top w:val="single" w:color="BFBFBF" w:sz="4"/>
              <w:left w:val="single" w:color="BFBFBF" w:sz="4"/>
              <w:bottom w:val="single" w:color="BFBFBF" w:sz="4"/>
              <w:right w:val="single" w:color="BFBFBF" w:sz="4"/>
            </w:tcBorders>
            <w:shd w:fill="E7EEF6" w:color="auto" w:val="clear"/>
            <w:tcMar>
              <w:top w:type="dxa" w:w="60"/>
              <w:left w:type="dxa" w:w="100"/>
              <w:bottom w:type="dxa" w:w="60"/>
              <w:right w:type="dxa" w:w="100"/>
            </w:tcMar>
          </w:tcPr>
          <w:p>
            <w:pPr>
              <w:keepNext/>
              <w:spacing w:after="0" w:before="0"/>
            </w:pPr>
            <w:r>
              <w:rPr>
                <w:b/>
                <w:bCs/>
                <w:sz w:val="20"/>
                <w:szCs w:val="20"/>
              </w:rPr>
              <w:t xml:space="preserve">Detector (°)</w:t>
            </w:r>
          </w:p>
        </w:tc>
        <w:tc>
          <w:tcPr>
            <w:tcW w:type="dxa" w:w="1550"/>
            <w:tcBorders>
              <w:top w:val="single" w:color="BFBFBF" w:sz="4"/>
              <w:left w:val="single" w:color="BFBFBF" w:sz="4"/>
              <w:bottom w:val="single" w:color="BFBFBF" w:sz="4"/>
              <w:right w:val="single" w:color="BFBFBF" w:sz="4"/>
            </w:tcBorders>
            <w:shd w:fill="E7EEF6" w:color="auto" w:val="clear"/>
            <w:tcMar>
              <w:top w:type="dxa" w:w="60"/>
              <w:left w:type="dxa" w:w="100"/>
              <w:bottom w:type="dxa" w:w="60"/>
              <w:right w:type="dxa" w:w="100"/>
            </w:tcMar>
          </w:tcPr>
          <w:p>
            <w:pPr>
              <w:keepNext/>
              <w:spacing w:after="0" w:before="0"/>
            </w:pPr>
            <w:r>
              <w:rPr>
                <w:b/>
                <w:bCs/>
                <w:sz w:val="20"/>
                <w:szCs w:val="20"/>
              </w:rPr>
              <w:t xml:space="preserve">Sum (°)</w:t>
            </w:r>
          </w:p>
        </w:tc>
        <w:tc>
          <w:tcPr>
            <w:tcW w:type="dxa" w:w="1550"/>
            <w:tcBorders>
              <w:top w:val="single" w:color="BFBFBF" w:sz="4"/>
              <w:left w:val="single" w:color="BFBFBF" w:sz="4"/>
              <w:bottom w:val="single" w:color="BFBFBF" w:sz="4"/>
              <w:right w:val="single" w:color="BFBFBF" w:sz="4"/>
            </w:tcBorders>
            <w:shd w:fill="E7EEF6" w:color="auto" w:val="clear"/>
            <w:tcMar>
              <w:top w:type="dxa" w:w="60"/>
              <w:left w:type="dxa" w:w="100"/>
              <w:bottom w:type="dxa" w:w="60"/>
              <w:right w:type="dxa" w:w="100"/>
            </w:tcMar>
          </w:tcPr>
          <w:p>
            <w:pPr>
              <w:keepNext/>
              <w:spacing w:after="0" w:before="0"/>
            </w:pPr>
            <w:r>
              <w:rPr>
                <w:b/>
                <w:bCs/>
                <w:sz w:val="20"/>
                <w:szCs w:val="20"/>
              </w:rPr>
              <w:t xml:space="preserve">Z (mm)</w:t>
            </w:r>
          </w:p>
        </w:tc>
      </w:tr>
      <w:tr>
        <w:trPr>
          <w:cantSplit/>
        </w:trPr>
        <w:tc>
          <w:tcPr>
            <w:tcW w:type="dxa" w:w="3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0" w:before="0"/>
            </w:pPr>
            <w:r>
              <w:rPr>
                <w:sz w:val="20"/>
                <w:szCs w:val="20"/>
              </w:rPr>
              <w:t xml:space="preserve">2006 PC configuration</w:t>
            </w:r>
          </w:p>
        </w:tc>
        <w:tc>
          <w:tcPr>
            <w:tcW w:type="dxa" w:w="15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0" w:before="0"/>
            </w:pPr>
            <w:r>
              <w:rPr>
                <w:sz w:val="20"/>
                <w:szCs w:val="20"/>
              </w:rPr>
              <w:t xml:space="preserve">19.8658</w:t>
            </w:r>
          </w:p>
        </w:tc>
        <w:tc>
          <w:tcPr>
            <w:tcW w:type="dxa" w:w="15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0" w:before="0"/>
            </w:pPr>
            <w:r>
              <w:rPr>
                <w:sz w:val="20"/>
                <w:szCs w:val="20"/>
              </w:rPr>
              <w:t xml:space="preserve">23.3148</w:t>
            </w:r>
          </w:p>
        </w:tc>
        <w:tc>
          <w:tcPr>
            <w:tcW w:type="dxa" w:w="15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0" w:before="0"/>
            </w:pPr>
            <w:r>
              <w:rPr>
                <w:sz w:val="20"/>
                <w:szCs w:val="20"/>
              </w:rPr>
              <w:t xml:space="preserve">43.1806</w:t>
            </w:r>
          </w:p>
        </w:tc>
        <w:tc>
          <w:tcPr>
            <w:tcW w:type="dxa" w:w="15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0" w:before="0"/>
            </w:pPr>
            <w:r>
              <w:rPr>
                <w:sz w:val="20"/>
                <w:szCs w:val="20"/>
              </w:rPr>
              <w:t xml:space="preserve">-1.2712</w:t>
            </w:r>
          </w:p>
        </w:tc>
      </w:tr>
      <w:tr>
        <w:trPr>
          <w:cantSplit/>
        </w:trPr>
        <w:tc>
          <w:tcPr>
            <w:tcW w:type="dxa" w:w="3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0" w:before="0"/>
            </w:pPr>
            <w:r>
              <w:rPr>
                <w:sz w:val="20"/>
                <w:szCs w:val="20"/>
              </w:rPr>
              <w:t xml:space="preserve">2026 PC edit (2007 source)</w:t>
            </w:r>
          </w:p>
        </w:tc>
        <w:tc>
          <w:tcPr>
            <w:tcW w:type="dxa" w:w="15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0" w:before="0"/>
            </w:pPr>
            <w:r>
              <w:rPr>
                <w:sz w:val="20"/>
                <w:szCs w:val="20"/>
              </w:rPr>
              <w:t xml:space="preserve">20.1178</w:t>
            </w:r>
          </w:p>
        </w:tc>
        <w:tc>
          <w:tcPr>
            <w:tcW w:type="dxa" w:w="15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0" w:before="0"/>
            </w:pPr>
            <w:r>
              <w:rPr>
                <w:sz w:val="20"/>
                <w:szCs w:val="20"/>
              </w:rPr>
              <w:t xml:space="preserve">22.4031</w:t>
            </w:r>
          </w:p>
        </w:tc>
        <w:tc>
          <w:tcPr>
            <w:tcW w:type="dxa" w:w="15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0" w:before="0"/>
            </w:pPr>
            <w:r>
              <w:rPr>
                <w:sz w:val="20"/>
                <w:szCs w:val="20"/>
              </w:rPr>
              <w:t xml:space="preserve">42.5209</w:t>
            </w:r>
          </w:p>
        </w:tc>
        <w:tc>
          <w:tcPr>
            <w:tcW w:type="dxa" w:w="15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0" w:before="0"/>
            </w:pPr>
            <w:r>
              <w:rPr>
                <w:sz w:val="20"/>
                <w:szCs w:val="20"/>
              </w:rPr>
              <w:t xml:space="preserve">-2.1713</w:t>
            </w:r>
          </w:p>
        </w:tc>
      </w:tr>
      <w:tr>
        <w:trPr>
          <w:cantSplit/>
        </w:trPr>
        <w:tc>
          <w:tcPr>
            <w:tcW w:type="dxa" w:w="3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0" w:before="0"/>
            </w:pPr>
            <w:r>
              <w:rPr>
                <w:sz w:val="20"/>
                <w:szCs w:val="20"/>
              </w:rPr>
              <w:t xml:space="preserve">2015 controller file</w:t>
            </w:r>
          </w:p>
        </w:tc>
        <w:tc>
          <w:tcPr>
            <w:tcW w:type="dxa" w:w="15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0" w:before="0"/>
            </w:pPr>
            <w:r>
              <w:rPr>
                <w:sz w:val="20"/>
                <w:szCs w:val="20"/>
              </w:rPr>
              <w:t xml:space="preserve">20.1664</w:t>
            </w:r>
          </w:p>
        </w:tc>
        <w:tc>
          <w:tcPr>
            <w:tcW w:type="dxa" w:w="15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0" w:before="0"/>
            </w:pPr>
            <w:r>
              <w:rPr>
                <w:sz w:val="20"/>
                <w:szCs w:val="20"/>
              </w:rPr>
              <w:t xml:space="preserve">22.4031</w:t>
            </w:r>
          </w:p>
        </w:tc>
        <w:tc>
          <w:tcPr>
            <w:tcW w:type="dxa" w:w="15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0" w:before="0"/>
            </w:pPr>
            <w:r>
              <w:rPr>
                <w:sz w:val="20"/>
                <w:szCs w:val="20"/>
              </w:rPr>
              <w:t xml:space="preserve">42.5695</w:t>
            </w:r>
          </w:p>
        </w:tc>
        <w:tc>
          <w:tcPr>
            <w:tcW w:type="dxa" w:w="15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0" w:before="0"/>
            </w:pPr>
            <w:r>
              <w:rPr>
                <w:sz w:val="20"/>
                <w:szCs w:val="20"/>
              </w:rPr>
              <w:t xml:space="preserve">-2.1713</w:t>
            </w:r>
          </w:p>
        </w:tc>
      </w:tr>
      <w:tr>
        <w:trPr>
          <w:cantSplit/>
        </w:trPr>
        <w:tc>
          <w:tcPr>
            <w:tcW w:type="dxa" w:w="3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spacing w:after="0" w:before="0"/>
            </w:pPr>
            <w:r>
              <w:rPr>
                <w:sz w:val="20"/>
                <w:szCs w:val="20"/>
              </w:rPr>
              <w:t xml:space="preserve">Boot floppy</w:t>
            </w:r>
          </w:p>
        </w:tc>
        <w:tc>
          <w:tcPr>
            <w:tcW w:type="dxa" w:w="15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spacing w:after="0" w:before="0"/>
            </w:pPr>
            <w:r>
              <w:rPr>
                <w:sz w:val="20"/>
                <w:szCs w:val="20"/>
              </w:rPr>
              <w:t xml:space="preserve">19.3148</w:t>
            </w:r>
          </w:p>
        </w:tc>
        <w:tc>
          <w:tcPr>
            <w:tcW w:type="dxa" w:w="15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spacing w:after="0" w:before="0"/>
            </w:pPr>
            <w:r>
              <w:rPr>
                <w:sz w:val="20"/>
                <w:szCs w:val="20"/>
              </w:rPr>
              <w:t xml:space="preserve">22.9456</w:t>
            </w:r>
          </w:p>
        </w:tc>
        <w:tc>
          <w:tcPr>
            <w:tcW w:type="dxa" w:w="15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spacing w:after="0" w:before="0"/>
            </w:pPr>
            <w:r>
              <w:rPr>
                <w:sz w:val="20"/>
                <w:szCs w:val="20"/>
              </w:rPr>
              <w:t xml:space="preserve">42.2604</w:t>
            </w:r>
          </w:p>
        </w:tc>
        <w:tc>
          <w:tcPr>
            <w:tcW w:type="dxa" w:w="15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spacing w:after="0" w:before="0"/>
            </w:pPr>
            <w:r>
              <w:rPr>
                <w:sz w:val="20"/>
                <w:szCs w:val="20"/>
              </w:rPr>
              <w:t xml:space="preserve">-1.27</w:t>
            </w:r>
          </w:p>
        </w:tc>
      </w:tr>
    </w:tbl>
    <w:p>
      <w:pPr>
        <w:spacing w:after="60"/>
      </w:pPr>
    </w:p>
    <w:p>
      <w:r>
        <w:t xml:space="preserve">In θ/θ geometry the 2θ zero depends on the sum of the two arm references. The 2007 file behind the June 2026 edit is not in the archive, and the values taken from it match neither archived controller file in full. Loading the edited PC-side configuration as it stands would move the tube reference by +0.8030°, the detector reference by -0.5425° and Z by -0.9013 mm, relative to the boot floppy.</w:t>
      </w:r>
    </w:p>
    <w:p>
      <w:pPr>
        <w:pStyle w:val="Heading2"/>
      </w:pPr>
      <w:r>
        <w:t xml:space="preserve">3.3 The boot-floppy tube-axis settings appear to be copied</w:t>
      </w:r>
    </w:p>
    <w:p>
      <w:r>
        <w:t xml:space="preserve">Three tube-axis values on the boot floppy look borrowed from the detector axis rather than taken from any other record of the tube:</w:t>
      </w:r>
    </w:p>
    <w:p>
      <w:pPr>
        <w:pStyle w:val="ListParagraph"/>
        <w:numPr>
          <w:ilvl w:val="0"/>
          <w:numId w:val="2"/>
        </w:numPr>
        <w:spacing w:after="60"/>
      </w:pPr>
      <w:r>
        <w:t xml:space="preserve">The configuration word </w:t>
      </w:r>
      <w:r>
        <w:rPr>
          <w:rFonts w:ascii="Consolas" w:cs="Consolas" w:eastAsia="Consolas" w:hAnsi="Consolas"/>
          <w:sz w:val="20"/>
          <w:szCs w:val="20"/>
        </w:rPr>
        <w:t xml:space="preserve">CONF_B</w:t>
      </w:r>
      <w:r>
        <w:t xml:space="preserve"> is </w:t>
      </w:r>
      <w:r>
        <w:rPr>
          <w:rFonts w:ascii="Consolas" w:cs="Consolas" w:eastAsia="Consolas" w:hAnsi="Consolas"/>
          <w:sz w:val="20"/>
          <w:szCs w:val="20"/>
        </w:rPr>
        <w:t xml:space="preserve">ED00</w:t>
      </w:r>
      <w:r>
        <w:t xml:space="preserve">, the detector axis value. Every other record has </w:t>
      </w:r>
      <w:r>
        <w:rPr>
          <w:rFonts w:ascii="Consolas" w:cs="Consolas" w:eastAsia="Consolas" w:hAnsi="Consolas"/>
          <w:sz w:val="20"/>
          <w:szCs w:val="20"/>
        </w:rPr>
        <w:t xml:space="preserve">0100</w:t>
      </w:r>
      <w:r>
        <w:t xml:space="preserve">.</w:t>
      </w:r>
    </w:p>
    <w:p>
      <w:pPr>
        <w:pStyle w:val="ListParagraph"/>
        <w:numPr>
          <w:ilvl w:val="0"/>
          <w:numId w:val="2"/>
        </w:numPr>
        <w:spacing w:after="60"/>
      </w:pPr>
      <w:r>
        <w:t xml:space="preserve">The lower travel limit is -10°, the detector axis value. The other records since 2007 have -5°.</w:t>
      </w:r>
    </w:p>
    <w:p>
      <w:pPr>
        <w:pStyle w:val="ListParagraph"/>
        <w:numPr>
          <w:ilvl w:val="0"/>
          <w:numId w:val="2"/>
        </w:numPr>
        <w:spacing w:after="60"/>
      </w:pPr>
      <w:r>
        <w:t xml:space="preserve">The reference position 19.3148 has the same decimals as the 2006 detector reference (23.3148) and is exactly 4.0000 lower.</w:t>
      </w:r>
    </w:p>
    <w:p>
      <w:r>
        <w:t xml:space="preserve">These look like transcription errors rather than measurements. The controller writes this file in its own fixed format, which none of the archived copies has, so all of them were written by D8 Config or by hand. What </w:t>
      </w:r>
      <w:r>
        <w:rPr>
          <w:rFonts w:ascii="Consolas" w:cs="Consolas" w:eastAsia="Consolas" w:hAnsi="Consolas"/>
          <w:sz w:val="20"/>
          <w:szCs w:val="20"/>
        </w:rPr>
        <w:t xml:space="preserve">CONF_B</w:t>
      </w:r>
      <w:r>
        <w:t xml:space="preserve"> controls on the tube axis is not documented in the archive. It should be restored before any tube zero is trusted.</w:t>
      </w:r>
    </w:p>
    <w:p>
      <w:pPr>
        <w:pStyle w:val="Heading2"/>
      </w:pPr>
      <w:r>
        <w:t xml:space="preserve">3.4 Hardware declarations disagree</w:t>
      </w:r>
    </w:p>
    <w:p>
      <w:r>
        <w:t xml:space="preserve">The PC-side configuration declares motorized divergence and antiscatter slits, which the boot floppy has commented out. Its board table also lists an auxiliary drive (</w:t>
      </w:r>
      <w:r>
        <w:rPr>
          <w:rFonts w:ascii="Consolas" w:cs="Consolas" w:eastAsia="Consolas" w:hAnsi="Consolas"/>
          <w:sz w:val="20"/>
          <w:szCs w:val="20"/>
        </w:rPr>
        <w:t xml:space="preserve">AUX1</w:t>
      </w:r>
      <w:r>
        <w:t xml:space="preserve">) in the slot the floppy uses for the zoom drive. Saving from the PC-side configuration without checking would declare drives that may not exist, and could leave the zoom drive without a slot.</w:t>
      </w:r>
    </w:p>
    <w:p>
      <w:pPr>
        <w:pStyle w:val="Heading2"/>
      </w:pPr>
      <w:r>
        <w:t xml:space="preserve">3.5 Gaps in the record</w:t>
      </w:r>
    </w:p>
    <w:p>
      <w:pPr>
        <w:pStyle w:val="ListParagraph"/>
        <w:numPr>
          <w:ilvl w:val="0"/>
          <w:numId w:val="2"/>
        </w:numPr>
        <w:spacing w:after="60"/>
      </w:pPr>
      <w:r>
        <w:t xml:space="preserve">The archived boot-floppy </w:t>
      </w:r>
      <w:r>
        <w:rPr>
          <w:rFonts w:ascii="Consolas" w:cs="Consolas" w:eastAsia="Consolas" w:hAnsi="Consolas"/>
          <w:sz w:val="20"/>
          <w:szCs w:val="20"/>
        </w:rPr>
        <w:t xml:space="preserve">DEVICE.INI</w:t>
      </w:r>
      <w:r>
        <w:t xml:space="preserve"> (5,882 bytes) is not the file in the floppy's directory listing (5,629 bytes, dated 08/06/2020). Which file the controller boots from today is therefore not established.</w:t>
      </w:r>
    </w:p>
    <w:p>
      <w:pPr>
        <w:pStyle w:val="ListParagraph"/>
        <w:numPr>
          <w:ilvl w:val="0"/>
          <w:numId w:val="2"/>
        </w:numPr>
        <w:spacing w:after="60"/>
      </w:pPr>
      <w:r>
        <w:t xml:space="preserve">The capture of the current boot disk (2 July 2026) contains no files, and the 2007 source file is not archived.</w:t>
      </w:r>
    </w:p>
    <w:p>
      <w:pPr>
        <w:pStyle w:val="Heading2"/>
      </w:pPr>
      <w:r>
        <w:t xml:space="preserve">3.6 Detector files</w:t>
      </w:r>
    </w:p>
    <w:p>
      <w:pPr>
        <w:pStyle w:val="ListParagraph"/>
        <w:numPr>
          <w:ilvl w:val="0"/>
          <w:numId w:val="2"/>
        </w:numPr>
        <w:spacing w:after="60"/>
      </w:pPr>
      <w:r>
        <w:t xml:space="preserve">The file kept as "won't boot" is the VANTEC-1's own configuration, not a controller file. It lacks the sections the controller requires, which explains why the controller would not boot from it.</w:t>
      </w:r>
    </w:p>
    <w:p>
      <w:pPr>
        <w:pStyle w:val="ListParagraph"/>
        <w:numPr>
          <w:ilvl w:val="0"/>
          <w:numId w:val="2"/>
        </w:numPr>
        <w:spacing w:after="60"/>
      </w:pPr>
      <w:r>
        <w:t xml:space="preserve">The VANTEC's own file and the PC-side configuration hold different timing settings and calibrations, for example a delay line of 92212 against 93004.5. Which calibration the detector is running is not known. This affects 1D peak positions but not the 0D zeros.</w:t>
      </w:r>
    </w:p>
    <w:p>
      <w:pPr>
        <w:pStyle w:val="Heading2"/>
      </w:pPr>
      <w:r>
        <w:t xml:space="preserve">3.7 Checked and consistent</w:t>
      </w:r>
    </w:p>
    <w:p>
      <w:pPr>
        <w:pStyle w:val="ListParagraph"/>
        <w:numPr>
          <w:ilvl w:val="0"/>
          <w:numId w:val="2"/>
        </w:numPr>
        <w:spacing w:after="60"/>
      </w:pPr>
      <w:r>
        <w:t xml:space="preserve">The X and Y stage axes have run reversed in every file since 2015, with the reference sign and configuration word changed together. The June 2026 edit brings the PC-side configuration into line with the controller rather than changing the hardware.</w:t>
      </w:r>
    </w:p>
    <w:p>
      <w:pPr>
        <w:pStyle w:val="ListParagraph"/>
        <w:numPr>
          <w:ilvl w:val="0"/>
          <w:numId w:val="2"/>
        </w:numPr>
        <w:spacing w:after="60"/>
      </w:pPr>
      <w:r>
        <w:t xml:space="preserve">The counter settings (679.2 V, lower level 0.298, window 1.176) were the controller's values in 2015.</w:t>
      </w:r>
    </w:p>
    <w:p>
      <w:pPr>
        <w:pStyle w:val="ListParagraph"/>
        <w:numPr>
          <w:ilvl w:val="0"/>
          <w:numId w:val="2"/>
        </w:numPr>
        <w:spacing w:after="60"/>
      </w:pPr>
      <w:r>
        <w:t xml:space="preserve">The Phi and Psi references, the PC-side VANTEC calibration and the generator defaults (35 kV, 40 mA) are unchanged since 2006.</w:t>
      </w:r>
    </w:p>
    <w:p>
      <w:pPr>
        <w:pStyle w:val="Heading1"/>
      </w:pPr>
      <w:r>
        <w:t xml:space="preserve">4. What needs to be done</w:t>
      </w:r>
    </w:p>
    <w:p>
      <w:pPr>
        <w:pStyle w:val="Heading2"/>
      </w:pPr>
      <w:r>
        <w:t xml:space="preserve">Before changing anything</w:t>
      </w:r>
    </w:p>
    <w:p>
      <w:pPr>
        <w:pStyle w:val="ListParagraph"/>
        <w:numPr>
          <w:ilvl w:val="0"/>
          <w:numId w:val="3"/>
        </w:numPr>
        <w:spacing w:after="80"/>
      </w:pPr>
      <w:r>
        <w:t xml:space="preserve">Read the </w:t>
      </w:r>
      <w:r>
        <w:rPr>
          <w:rFonts w:ascii="Consolas" w:cs="Consolas" w:eastAsia="Consolas" w:hAnsi="Consolas"/>
          <w:sz w:val="20"/>
          <w:szCs w:val="20"/>
        </w:rPr>
        <w:t xml:space="preserve">DEVICE.INI</w:t>
      </w:r>
      <w:r>
        <w:t xml:space="preserve"> on the floppy. Note its size, date and reference positions, and whether it contains </w:t>
      </w:r>
      <w:r>
        <w:rPr>
          <w:rFonts w:ascii="Consolas" w:cs="Consolas" w:eastAsia="Consolas" w:hAnsi="Consolas"/>
          <w:sz w:val="20"/>
          <w:szCs w:val="20"/>
        </w:rPr>
        <w:t xml:space="preserve">[DIB1]</w:t>
      </w:r>
      <w:r>
        <w:t xml:space="preserve"> and </w:t>
      </w:r>
      <w:r>
        <w:rPr>
          <w:rFonts w:ascii="Consolas" w:cs="Consolas" w:eastAsia="Consolas" w:hAnsi="Consolas"/>
          <w:sz w:val="20"/>
          <w:szCs w:val="20"/>
        </w:rPr>
        <w:t xml:space="preserve">[CHANNEL1]</w:t>
      </w:r>
      <w:r>
        <w:t xml:space="preserve">.</w:t>
      </w:r>
    </w:p>
    <w:p>
      <w:pPr>
        <w:pStyle w:val="ListParagraph"/>
        <w:numPr>
          <w:ilvl w:val="0"/>
          <w:numId w:val="3"/>
        </w:numPr>
        <w:spacing w:after="80"/>
      </w:pPr>
      <w:r>
        <w:t xml:space="preserve">Copy the whole floppy and the current PC-side configuration into the archive as a new dated capture. Locate and archive the 2007 source file.</w:t>
      </w:r>
    </w:p>
    <w:p>
      <w:pPr>
        <w:pStyle w:val="ListParagraph"/>
        <w:numPr>
          <w:ilvl w:val="0"/>
          <w:numId w:val="3"/>
        </w:numPr>
        <w:spacing w:after="80"/>
      </w:pPr>
      <w:r>
        <w:t xml:space="preserve">Confirm which motors are physically installed: divergence slit, antiscatter slit and zoom.</w:t>
      </w:r>
    </w:p>
    <w:p>
      <w:pPr>
        <w:pStyle w:val="Heading2"/>
      </w:pPr>
      <w:r>
        <w:t xml:space="preserve">Configuration</w:t>
      </w:r>
    </w:p>
    <w:p>
      <w:pPr>
        <w:pStyle w:val="ListParagraph"/>
        <w:keepNext/>
        <w:numPr>
          <w:ilvl w:val="0"/>
          <w:numId w:val="3"/>
        </w:numPr>
        <w:spacing w:after="80"/>
      </w:pPr>
      <w:r>
        <w:t xml:space="preserve">Regenerate the configuration in D8 Config, not in a text editor, with the settings below. Record the reference positions the controller holds afterwards.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4360"/>
      </w:tblGrid>
      <w:tr>
        <w:trPr>
          <w:cantSplit/>
          <w:tblHeader/>
        </w:trPr>
        <w:tc>
          <w:tcPr>
            <w:tcW w:type="dxa" w:w="2400"/>
            <w:tcBorders>
              <w:top w:val="single" w:color="BFBFBF" w:sz="4"/>
              <w:left w:val="single" w:color="BFBFBF" w:sz="4"/>
              <w:bottom w:val="single" w:color="BFBFBF" w:sz="4"/>
              <w:right w:val="single" w:color="BFBFBF" w:sz="4"/>
            </w:tcBorders>
            <w:shd w:fill="E7EEF6" w:color="auto" w:val="clear"/>
            <w:tcMar>
              <w:top w:type="dxa" w:w="60"/>
              <w:left w:type="dxa" w:w="100"/>
              <w:bottom w:type="dxa" w:w="60"/>
              <w:right w:type="dxa" w:w="100"/>
            </w:tcMar>
          </w:tcPr>
          <w:p>
            <w:pPr>
              <w:keepNext/>
              <w:spacing w:after="0" w:before="0"/>
            </w:pPr>
            <w:r>
              <w:rPr>
                <w:b/>
                <w:bCs/>
                <w:sz w:val="20"/>
                <w:szCs w:val="20"/>
              </w:rPr>
              <w:t xml:space="preserve">Item</w:t>
            </w:r>
          </w:p>
        </w:tc>
        <w:tc>
          <w:tcPr>
            <w:tcW w:type="dxa" w:w="2600"/>
            <w:tcBorders>
              <w:top w:val="single" w:color="BFBFBF" w:sz="4"/>
              <w:left w:val="single" w:color="BFBFBF" w:sz="4"/>
              <w:bottom w:val="single" w:color="BFBFBF" w:sz="4"/>
              <w:right w:val="single" w:color="BFBFBF" w:sz="4"/>
            </w:tcBorders>
            <w:shd w:fill="E7EEF6" w:color="auto" w:val="clear"/>
            <w:tcMar>
              <w:top w:type="dxa" w:w="60"/>
              <w:left w:type="dxa" w:w="100"/>
              <w:bottom w:type="dxa" w:w="60"/>
              <w:right w:type="dxa" w:w="100"/>
            </w:tcMar>
          </w:tcPr>
          <w:p>
            <w:pPr>
              <w:keepNext/>
              <w:spacing w:after="0" w:before="0"/>
            </w:pPr>
            <w:r>
              <w:rPr>
                <w:b/>
                <w:bCs/>
                <w:sz w:val="20"/>
                <w:szCs w:val="20"/>
              </w:rPr>
              <w:t xml:space="preserve">Setting</w:t>
            </w:r>
          </w:p>
        </w:tc>
        <w:tc>
          <w:tcPr>
            <w:tcW w:type="dxa" w:w="4360"/>
            <w:tcBorders>
              <w:top w:val="single" w:color="BFBFBF" w:sz="4"/>
              <w:left w:val="single" w:color="BFBFBF" w:sz="4"/>
              <w:bottom w:val="single" w:color="BFBFBF" w:sz="4"/>
              <w:right w:val="single" w:color="BFBFBF" w:sz="4"/>
            </w:tcBorders>
            <w:shd w:fill="E7EEF6" w:color="auto" w:val="clear"/>
            <w:tcMar>
              <w:top w:type="dxa" w:w="60"/>
              <w:left w:type="dxa" w:w="100"/>
              <w:bottom w:type="dxa" w:w="60"/>
              <w:right w:type="dxa" w:w="100"/>
            </w:tcMar>
          </w:tcPr>
          <w:p>
            <w:pPr>
              <w:keepNext/>
              <w:spacing w:after="0" w:before="0"/>
            </w:pPr>
            <w:r>
              <w:rPr>
                <w:b/>
                <w:bCs/>
                <w:sz w:val="20"/>
                <w:szCs w:val="20"/>
              </w:rPr>
              <w:t xml:space="preserve">Reason</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0" w:before="0"/>
            </w:pPr>
            <w:r>
              <w:rPr>
                <w:sz w:val="20"/>
                <w:szCs w:val="20"/>
              </w:rPr>
              <w:t xml:space="preserve">Scintillation counter</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0" w:before="0"/>
            </w:pPr>
            <w:r>
              <w:rPr>
                <w:sz w:val="20"/>
                <w:szCs w:val="20"/>
              </w:rPr>
              <w:t xml:space="preserve">Enabled, base address 140</w:t>
            </w:r>
          </w:p>
        </w:tc>
        <w:tc>
          <w:tcPr>
            <w:tcW w:type="dxa" w:w="43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0" w:before="0"/>
            </w:pPr>
            <w:r>
              <w:rPr>
                <w:sz w:val="20"/>
                <w:szCs w:val="20"/>
              </w:rPr>
              <w:t xml:space="preserve">Restores 0D. The controller file must then contain </w:t>
            </w:r>
            <w:r>
              <w:rPr>
                <w:rFonts w:ascii="Consolas" w:cs="Consolas" w:eastAsia="Consolas" w:hAnsi="Consolas"/>
                <w:sz w:val="18"/>
                <w:szCs w:val="18"/>
              </w:rPr>
              <w:t xml:space="preserve">[DIB1]</w:t>
            </w:r>
            <w:r>
              <w:rPr>
                <w:sz w:val="20"/>
                <w:szCs w:val="20"/>
              </w:rPr>
              <w:t xml:space="preserve"> and </w:t>
            </w:r>
            <w:r>
              <w:rPr>
                <w:rFonts w:ascii="Consolas" w:cs="Consolas" w:eastAsia="Consolas" w:hAnsi="Consolas"/>
                <w:sz w:val="18"/>
                <w:szCs w:val="18"/>
              </w:rPr>
              <w:t xml:space="preserve">[CHANNEL1]</w:t>
            </w:r>
            <w:r>
              <w:rPr>
                <w:sz w:val="20"/>
                <w:szCs w:val="20"/>
              </w:rPr>
              <w:t xml:space="preserve">.</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0" w:before="0"/>
            </w:pPr>
            <w:r>
              <w:rPr>
                <w:sz w:val="20"/>
                <w:szCs w:val="20"/>
              </w:rPr>
              <w:t xml:space="preserve">Tube axis </w:t>
            </w:r>
            <w:r>
              <w:rPr>
                <w:rFonts w:ascii="Consolas" w:cs="Consolas" w:eastAsia="Consolas" w:hAnsi="Consolas"/>
                <w:sz w:val="18"/>
                <w:szCs w:val="18"/>
              </w:rPr>
              <w:t xml:space="preserve">CONF_B</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0" w:before="0"/>
            </w:pPr>
            <w:r>
              <w:rPr>
                <w:rFonts w:ascii="Consolas" w:cs="Consolas" w:eastAsia="Consolas" w:hAnsi="Consolas"/>
                <w:sz w:val="18"/>
                <w:szCs w:val="18"/>
              </w:rPr>
              <w:t xml:space="preserve">0100</w:t>
            </w:r>
          </w:p>
        </w:tc>
        <w:tc>
          <w:tcPr>
            <w:tcW w:type="dxa" w:w="43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0" w:before="0"/>
            </w:pPr>
            <w:r>
              <w:rPr>
                <w:sz w:val="20"/>
                <w:szCs w:val="20"/>
              </w:rPr>
              <w:t xml:space="preserve">Value in the 2006 factory and 2015 files. </w:t>
            </w:r>
            <w:r>
              <w:rPr>
                <w:rFonts w:ascii="Consolas" w:cs="Consolas" w:eastAsia="Consolas" w:hAnsi="Consolas"/>
                <w:sz w:val="18"/>
                <w:szCs w:val="18"/>
              </w:rPr>
              <w:t xml:space="preserve">ED00</w:t>
            </w:r>
            <w:r>
              <w:rPr>
                <w:sz w:val="20"/>
                <w:szCs w:val="20"/>
              </w:rPr>
              <w:t xml:space="preserve"> appears only in the hand-edited file.</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0" w:before="0"/>
            </w:pPr>
            <w:r>
              <w:rPr>
                <w:sz w:val="20"/>
                <w:szCs w:val="20"/>
              </w:rPr>
              <w:t xml:space="preserve">Tube lower limit</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0" w:before="0"/>
            </w:pPr>
            <w:r>
              <w:rPr>
                <w:sz w:val="20"/>
                <w:szCs w:val="20"/>
              </w:rPr>
              <w:t xml:space="preserve">-5°, after a clearance check</w:t>
            </w:r>
          </w:p>
        </w:tc>
        <w:tc>
          <w:tcPr>
            <w:tcW w:type="dxa" w:w="43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0" w:before="0"/>
            </w:pPr>
            <w:r>
              <w:rPr>
                <w:sz w:val="20"/>
                <w:szCs w:val="20"/>
              </w:rPr>
              <w:t xml:space="preserve">The -10° on the floppy appears copied from the detector axis.</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0" w:before="0"/>
            </w:pPr>
            <w:r>
              <w:rPr>
                <w:sz w:val="20"/>
                <w:szCs w:val="20"/>
              </w:rPr>
              <w:t xml:space="preserve">Divergence and antiscatter slits</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0" w:before="0"/>
            </w:pPr>
            <w:r>
              <w:rPr>
                <w:sz w:val="20"/>
                <w:szCs w:val="20"/>
              </w:rPr>
              <w:t xml:space="preserve">Declared only if the motors are installed</w:t>
            </w:r>
          </w:p>
        </w:tc>
        <w:tc>
          <w:tcPr>
            <w:tcW w:type="dxa" w:w="43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0" w:before="0"/>
            </w:pPr>
            <w:r>
              <w:rPr>
                <w:sz w:val="20"/>
                <w:szCs w:val="20"/>
              </w:rPr>
              <w:t xml:space="preserve">Hardware declared in the configuration but physically absent causes faults.</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spacing w:after="0" w:before="0"/>
            </w:pPr>
            <w:r>
              <w:rPr>
                <w:sz w:val="20"/>
                <w:szCs w:val="20"/>
              </w:rPr>
              <w:t xml:space="preserve">Zoom drive</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spacing w:after="0" w:before="0"/>
            </w:pPr>
            <w:r>
              <w:rPr>
                <w:sz w:val="20"/>
                <w:szCs w:val="20"/>
              </w:rPr>
              <w:t xml:space="preserve">Board base 960, slot 4, if installed</w:t>
            </w:r>
          </w:p>
        </w:tc>
        <w:tc>
          <w:tcPr>
            <w:tcW w:type="dxa" w:w="43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spacing w:after="0" w:before="0"/>
            </w:pPr>
            <w:r>
              <w:rPr>
                <w:sz w:val="20"/>
                <w:szCs w:val="20"/>
              </w:rPr>
              <w:t xml:space="preserve">The PC-side configuration lists </w:t>
            </w:r>
            <w:r>
              <w:rPr>
                <w:rFonts w:ascii="Consolas" w:cs="Consolas" w:eastAsia="Consolas" w:hAnsi="Consolas"/>
                <w:sz w:val="18"/>
                <w:szCs w:val="18"/>
              </w:rPr>
              <w:t xml:space="preserve">AUX1</w:t>
            </w:r>
            <w:r>
              <w:rPr>
                <w:sz w:val="20"/>
                <w:szCs w:val="20"/>
              </w:rPr>
              <w:t xml:space="preserve"> in that slot.</w:t>
            </w:r>
          </w:p>
        </w:tc>
      </w:tr>
    </w:tbl>
    <w:p>
      <w:pPr>
        <w:spacing w:after="60"/>
      </w:pPr>
    </w:p>
    <w:p>
      <w:pPr>
        <w:pStyle w:val="ListParagraph"/>
        <w:numPr>
          <w:ilvl w:val="0"/>
          <w:numId w:val="3"/>
        </w:numPr>
        <w:spacing w:after="80"/>
      </w:pPr>
      <w:r>
        <w:t xml:space="preserve">Check that the counter responds, and run a discriminator scan to confirm the photopeak. If the controller reports a Detector-Interface-Board initialization failure at boot, the board itself is faulty.</w:t>
      </w:r>
    </w:p>
    <w:p>
      <w:pPr>
        <w:pStyle w:val="Heading2"/>
      </w:pPr>
      <w:r>
        <w:t xml:space="preserve">Safety checks before moving any drive on the new configuration</w:t>
      </w:r>
    </w:p>
    <w:p>
      <w:pPr>
        <w:pStyle w:val="ListParagraph"/>
        <w:numPr>
          <w:ilvl w:val="0"/>
          <w:numId w:val="2"/>
        </w:numPr>
        <w:spacing w:after="60"/>
      </w:pPr>
      <w:r>
        <w:t xml:space="preserve">Jog X and Y slowly in both directions and confirm that the motion matches the controls.</w:t>
      </w:r>
    </w:p>
    <w:p>
      <w:pPr>
        <w:pStyle w:val="ListParagraph"/>
        <w:numPr>
          <w:ilvl w:val="0"/>
          <w:numId w:val="2"/>
        </w:numPr>
        <w:spacing w:after="60"/>
      </w:pPr>
      <w:r>
        <w:t xml:space="preserve">Confirm clearance at the tube lower limit and at both Z limits before homing.</w:t>
      </w:r>
    </w:p>
    <w:p>
      <w:pPr>
        <w:pStyle w:val="ListParagraph"/>
        <w:numPr>
          <w:ilvl w:val="0"/>
          <w:numId w:val="2"/>
        </w:numPr>
        <w:spacing w:after="60"/>
      </w:pPr>
      <w:r>
        <w:t xml:space="preserve">Keep the direct beam heavily attenuated, especially on the VANTEC.</w:t>
      </w:r>
    </w:p>
    <w:p>
      <w:pPr>
        <w:pStyle w:val="Heading2"/>
      </w:pPr>
      <w:r>
        <w:t xml:space="preserve">Alignment with the counter (preferred)</w:t>
      </w:r>
    </w:p>
    <w:p>
      <w:pPr>
        <w:pStyle w:val="ListParagraph"/>
        <w:numPr>
          <w:ilvl w:val="0"/>
          <w:numId w:val="3"/>
        </w:numPr>
        <w:spacing w:after="80"/>
      </w:pPr>
      <w:r>
        <w:t xml:space="preserve">Set the 2θ zero in 0D on the attenuated direct beam.</w:t>
      </w:r>
    </w:p>
    <w:p>
      <w:pPr>
        <w:pStyle w:val="ListParagraph"/>
        <w:numPr>
          <w:ilvl w:val="0"/>
          <w:numId w:val="3"/>
        </w:numPr>
        <w:spacing w:after="80"/>
      </w:pPr>
      <w:r>
        <w:t xml:space="preserve">Set the height by knife-edge half-cut, and the tube zero by rocking at that height. Repeat until the corrections fall below 0.005° and 0.005 mm, then recheck the 2θ zero.</w:t>
      </w:r>
    </w:p>
    <w:p>
      <w:pPr>
        <w:pStyle w:val="Heading2"/>
      </w:pPr>
      <w:r>
        <w:t xml:space="preserve">Alignment with the VANTEC only (while the counter is unreliable)</w:t>
      </w:r>
    </w:p>
    <w:p>
      <w:pPr>
        <w:pStyle w:val="ListParagraph"/>
        <w:numPr>
          <w:ilvl w:val="0"/>
          <w:numId w:val="3"/>
        </w:numPr>
        <w:spacing w:after="80"/>
      </w:pPr>
      <w:r>
        <w:t xml:space="preserve">Take direct-beam snapshots with only the detector moved, to 2θ = -2, -1, 0, +1 and +2°. All five should report the same beam position within 0.005°. If they drift, the detector calibration must be sorted out before any zero is set.</w:t>
      </w:r>
    </w:p>
    <w:p>
      <w:pPr>
        <w:pStyle w:val="ListParagraph"/>
        <w:numPr>
          <w:ilvl w:val="0"/>
          <w:numId w:val="3"/>
        </w:numPr>
        <w:spacing w:after="80"/>
      </w:pPr>
      <w:r>
        <w:t xml:space="preserve">Set the height and tube zero as in step 7, using the VANTEC as a counter.</w:t>
      </w:r>
    </w:p>
    <w:p>
      <w:pPr>
        <w:pStyle w:val="ListParagraph"/>
        <w:numPr>
          <w:ilvl w:val="0"/>
          <w:numId w:val="3"/>
        </w:numPr>
        <w:spacing w:after="80"/>
      </w:pPr>
      <w:r>
        <w:t xml:space="preserve">Set the combined 2θ zero on the detector drive and record it as combined. Once the counter works, one 0D direct-beam scan will show how much of it belongs to the VANTEC.</w:t>
      </w:r>
    </w:p>
    <w:p>
      <w:pPr>
        <w:pStyle w:val="Heading2"/>
      </w:pPr>
      <w:r>
        <w:t xml:space="preserve">Verification and records</w:t>
      </w:r>
    </w:p>
    <w:p>
      <w:pPr>
        <w:pStyle w:val="ListParagraph"/>
        <w:numPr>
          <w:ilvl w:val="0"/>
          <w:numId w:val="3"/>
        </w:numPr>
        <w:spacing w:after="80"/>
      </w:pPr>
      <w:r>
        <w:t xml:space="preserve">Confirm that the new zeros are written to the floppy, power-cycle the controller, and repeat one direct-beam check.</w:t>
      </w:r>
    </w:p>
    <w:p>
      <w:pPr>
        <w:pStyle w:val="ListParagraph"/>
        <w:numPr>
          <w:ilvl w:val="0"/>
          <w:numId w:val="3"/>
        </w:numPr>
        <w:spacing w:after="80"/>
      </w:pPr>
      <w:r>
        <w:t xml:space="preserve">Measure a Si line-position standard. The Kα1 residuals should be within about 0.01° with no trend, and the height needed should be close to zero.</w:t>
      </w:r>
    </w:p>
    <w:p>
      <w:pPr>
        <w:pStyle w:val="ListParagraph"/>
        <w:numPr>
          <w:ilvl w:val="0"/>
          <w:numId w:val="3"/>
        </w:numPr>
        <w:spacing w:after="80"/>
      </w:pPr>
      <w:r>
        <w:t xml:space="preserve">Archive the new floppy contents and complete the record tables in </w:t>
      </w:r>
      <w:r>
        <w:rPr>
          <w:rFonts w:ascii="Consolas" w:cs="Consolas" w:eastAsia="Consolas" w:hAnsi="Consolas"/>
          <w:sz w:val="20"/>
          <w:szCs w:val="20"/>
        </w:rPr>
        <w:t xml:space="preserve">alignment_repair.md</w:t>
      </w:r>
      <w:r>
        <w:t xml:space="preserve">.</w:t>
      </w:r>
    </w:p>
    <w:p>
      <w:pPr>
        <w:pStyle w:val="Heading1"/>
      </w:pPr>
      <w:r>
        <w:t xml:space="preserve">5. Judging the alignment results</w:t>
      </w:r>
    </w:p>
    <w:p>
      <w:pPr>
        <w:keepNext/>
      </w:pPr>
      <w:r>
        <w:t xml:space="preserve">A measured offset only has meaning against the reference positions loaded at the time. With the boot-floppy references loaded, each earlier configuration predicts a distinct result: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120"/>
        <w:gridCol w:w="2120"/>
        <w:gridCol w:w="2120"/>
      </w:tblGrid>
      <w:tr>
        <w:trPr>
          <w:cantSplit/>
          <w:tblHeader/>
        </w:trPr>
        <w:tc>
          <w:tcPr>
            <w:tcW w:type="dxa" w:w="3000"/>
            <w:tcBorders>
              <w:top w:val="single" w:color="BFBFBF" w:sz="4"/>
              <w:left w:val="single" w:color="BFBFBF" w:sz="4"/>
              <w:bottom w:val="single" w:color="BFBFBF" w:sz="4"/>
              <w:right w:val="single" w:color="BFBFBF" w:sz="4"/>
            </w:tcBorders>
            <w:shd w:fill="E7EEF6" w:color="auto" w:val="clear"/>
            <w:tcMar>
              <w:top w:type="dxa" w:w="60"/>
              <w:left w:type="dxa" w:w="100"/>
              <w:bottom w:type="dxa" w:w="60"/>
              <w:right w:type="dxa" w:w="100"/>
            </w:tcMar>
          </w:tcPr>
          <w:p>
            <w:pPr>
              <w:keepNext/>
              <w:spacing w:after="0" w:before="0"/>
            </w:pPr>
            <w:r>
              <w:rPr>
                <w:b/>
                <w:bCs/>
                <w:sz w:val="20"/>
                <w:szCs w:val="20"/>
              </w:rPr>
              <w:t xml:space="preserve">If this configuration was correct</w:t>
            </w:r>
          </w:p>
        </w:tc>
        <w:tc>
          <w:tcPr>
            <w:tcW w:type="dxa" w:w="2120"/>
            <w:tcBorders>
              <w:top w:val="single" w:color="BFBFBF" w:sz="4"/>
              <w:left w:val="single" w:color="BFBFBF" w:sz="4"/>
              <w:bottom w:val="single" w:color="BFBFBF" w:sz="4"/>
              <w:right w:val="single" w:color="BFBFBF" w:sz="4"/>
            </w:tcBorders>
            <w:shd w:fill="E7EEF6" w:color="auto" w:val="clear"/>
            <w:tcMar>
              <w:top w:type="dxa" w:w="60"/>
              <w:left w:type="dxa" w:w="100"/>
              <w:bottom w:type="dxa" w:w="60"/>
              <w:right w:type="dxa" w:w="100"/>
            </w:tcMar>
          </w:tcPr>
          <w:p>
            <w:pPr>
              <w:keepNext/>
              <w:spacing w:after="0" w:before="0"/>
            </w:pPr>
            <w:r>
              <w:rPr>
                <w:b/>
                <w:bCs/>
                <w:sz w:val="20"/>
                <w:szCs w:val="20"/>
              </w:rPr>
              <w:t xml:space="preserve">Tube rocking centre</w:t>
            </w:r>
          </w:p>
        </w:tc>
        <w:tc>
          <w:tcPr>
            <w:tcW w:type="dxa" w:w="2120"/>
            <w:tcBorders>
              <w:top w:val="single" w:color="BFBFBF" w:sz="4"/>
              <w:left w:val="single" w:color="BFBFBF" w:sz="4"/>
              <w:bottom w:val="single" w:color="BFBFBF" w:sz="4"/>
              <w:right w:val="single" w:color="BFBFBF" w:sz="4"/>
            </w:tcBorders>
            <w:shd w:fill="E7EEF6" w:color="auto" w:val="clear"/>
            <w:tcMar>
              <w:top w:type="dxa" w:w="60"/>
              <w:left w:type="dxa" w:w="100"/>
              <w:bottom w:type="dxa" w:w="60"/>
              <w:right w:type="dxa" w:w="100"/>
            </w:tcMar>
          </w:tcPr>
          <w:p>
            <w:pPr>
              <w:keepNext/>
              <w:spacing w:after="0" w:before="0"/>
            </w:pPr>
            <w:r>
              <w:rPr>
                <w:b/>
                <w:bCs/>
                <w:sz w:val="20"/>
                <w:szCs w:val="20"/>
              </w:rPr>
              <w:t xml:space="preserve">Z half-cut</w:t>
            </w:r>
          </w:p>
        </w:tc>
        <w:tc>
          <w:tcPr>
            <w:tcW w:type="dxa" w:w="2120"/>
            <w:tcBorders>
              <w:top w:val="single" w:color="BFBFBF" w:sz="4"/>
              <w:left w:val="single" w:color="BFBFBF" w:sz="4"/>
              <w:bottom w:val="single" w:color="BFBFBF" w:sz="4"/>
              <w:right w:val="single" w:color="BFBFBF" w:sz="4"/>
            </w:tcBorders>
            <w:shd w:fill="E7EEF6" w:color="auto" w:val="clear"/>
            <w:tcMar>
              <w:top w:type="dxa" w:w="60"/>
              <w:left w:type="dxa" w:w="100"/>
              <w:bottom w:type="dxa" w:w="60"/>
              <w:right w:type="dxa" w:w="100"/>
            </w:tcMar>
          </w:tcPr>
          <w:p>
            <w:pPr>
              <w:keepNext/>
              <w:spacing w:after="0" w:before="0"/>
            </w:pPr>
            <w:r>
              <w:rPr>
                <w:b/>
                <w:bCs/>
                <w:sz w:val="20"/>
                <w:szCs w:val="20"/>
              </w:rPr>
              <w:t xml:space="preserve">Direct beam</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0" w:before="0"/>
            </w:pPr>
            <w:r>
              <w:rPr>
                <w:sz w:val="20"/>
                <w:szCs w:val="20"/>
              </w:rPr>
              <w:t xml:space="preserve">2006 PC configuration</w:t>
            </w:r>
          </w:p>
        </w:tc>
        <w:tc>
          <w:tcPr>
            <w:tcW w:type="dxa" w:w="2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0" w:before="0"/>
            </w:pPr>
            <w:r>
              <w:rPr>
                <w:sz w:val="20"/>
                <w:szCs w:val="20"/>
              </w:rPr>
              <w:t xml:space="preserve">-0.55°</w:t>
            </w:r>
          </w:p>
        </w:tc>
        <w:tc>
          <w:tcPr>
            <w:tcW w:type="dxa" w:w="2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0" w:before="0"/>
            </w:pPr>
            <w:r>
              <w:rPr>
                <w:sz w:val="20"/>
                <w:szCs w:val="20"/>
              </w:rPr>
              <w:t xml:space="preserve">0.00 mm</w:t>
            </w:r>
          </w:p>
        </w:tc>
        <w:tc>
          <w:tcPr>
            <w:tcW w:type="dxa" w:w="2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0" w:before="0"/>
            </w:pPr>
            <w:r>
              <w:rPr>
                <w:sz w:val="20"/>
                <w:szCs w:val="20"/>
              </w:rPr>
              <w:t xml:space="preserve">-0.92°</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0" w:before="0"/>
            </w:pPr>
            <w:r>
              <w:rPr>
                <w:sz w:val="20"/>
                <w:szCs w:val="20"/>
              </w:rPr>
              <w:t xml:space="preserve">2007 source</w:t>
            </w:r>
          </w:p>
        </w:tc>
        <w:tc>
          <w:tcPr>
            <w:tcW w:type="dxa" w:w="2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0" w:before="0"/>
            </w:pPr>
            <w:r>
              <w:rPr>
                <w:sz w:val="20"/>
                <w:szCs w:val="20"/>
              </w:rPr>
              <w:t xml:space="preserve">-0.80°</w:t>
            </w:r>
          </w:p>
        </w:tc>
        <w:tc>
          <w:tcPr>
            <w:tcW w:type="dxa" w:w="2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0" w:before="0"/>
            </w:pPr>
            <w:r>
              <w:rPr>
                <w:sz w:val="20"/>
                <w:szCs w:val="20"/>
              </w:rPr>
              <w:t xml:space="preserve">+0.90 mm</w:t>
            </w:r>
          </w:p>
        </w:tc>
        <w:tc>
          <w:tcPr>
            <w:tcW w:type="dxa" w:w="2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0" w:before="0"/>
            </w:pPr>
            <w:r>
              <w:rPr>
                <w:sz w:val="20"/>
                <w:szCs w:val="20"/>
              </w:rPr>
              <w:t xml:space="preserve">-0.26°</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spacing w:after="0" w:before="0"/>
            </w:pPr>
            <w:r>
              <w:rPr>
                <w:sz w:val="20"/>
                <w:szCs w:val="20"/>
              </w:rPr>
              <w:t xml:space="preserve">2015 controller file</w:t>
            </w:r>
          </w:p>
        </w:tc>
        <w:tc>
          <w:tcPr>
            <w:tcW w:type="dxa" w:w="2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spacing w:after="0" w:before="0"/>
            </w:pPr>
            <w:r>
              <w:rPr>
                <w:sz w:val="20"/>
                <w:szCs w:val="20"/>
              </w:rPr>
              <w:t xml:space="preserve">-0.85°</w:t>
            </w:r>
          </w:p>
        </w:tc>
        <w:tc>
          <w:tcPr>
            <w:tcW w:type="dxa" w:w="2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spacing w:after="0" w:before="0"/>
            </w:pPr>
            <w:r>
              <w:rPr>
                <w:sz w:val="20"/>
                <w:szCs w:val="20"/>
              </w:rPr>
              <w:t xml:space="preserve">+0.90 mm</w:t>
            </w:r>
          </w:p>
        </w:tc>
        <w:tc>
          <w:tcPr>
            <w:tcW w:type="dxa" w:w="2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spacing w:after="0" w:before="0"/>
            </w:pPr>
            <w:r>
              <w:rPr>
                <w:sz w:val="20"/>
                <w:szCs w:val="20"/>
              </w:rPr>
              <w:t xml:space="preserve">-0.31°</w:t>
            </w:r>
          </w:p>
        </w:tc>
      </w:tr>
    </w:tbl>
    <w:p>
      <w:pPr>
        <w:spacing w:after="60"/>
      </w:pPr>
    </w:p>
    <w:p>
      <w:r>
        <w:t xml:space="preserve">A result that matches a row identifies the last good zeros. A result that matches none suggests a mechanical change, and the new measurements stand on their own. The tube and Z columns also hold for the VANTEC. The direct-beam column holds for the VANTEC only if its own offset is correct.</w:t>
      </w:r>
    </w:p>
    <w:p>
      <w:r>
        <w:t xml:space="preserve">On the Si standard, a constant residual indicates a 2θ zero error, and one that scales with cos θ indicates a height error. A residual near 0.025° at Si 111 means the unresolved Kα doublet was fitted as one peak. A residual near 0.074° means Kα2 was taken for Kα1.</w:t>
      </w:r>
    </w:p>
    <w:p>
      <w:pPr>
        <w:pStyle w:val="Heading1"/>
      </w:pPr>
      <w:r>
        <w:t xml:space="preserve">6. Open questions</w:t>
      </w:r>
    </w:p>
    <w:p>
      <w:pPr>
        <w:pStyle w:val="ListParagraph"/>
        <w:numPr>
          <w:ilvl w:val="0"/>
          <w:numId w:val="2"/>
        </w:numPr>
        <w:spacing w:after="60"/>
      </w:pPr>
      <w:r>
        <w:t xml:space="preserve">Which </w:t>
      </w:r>
      <w:r>
        <w:rPr>
          <w:rFonts w:ascii="Consolas" w:cs="Consolas" w:eastAsia="Consolas" w:hAnsi="Consolas"/>
          <w:sz w:val="20"/>
          <w:szCs w:val="20"/>
        </w:rPr>
        <w:t xml:space="preserve">DEVICE.INI</w:t>
      </w:r>
      <w:r>
        <w:t xml:space="preserve"> is on the floppy, and which reference positions were loaded when the latest results were taken?</w:t>
      </w:r>
    </w:p>
    <w:p>
      <w:pPr>
        <w:pStyle w:val="ListParagraph"/>
        <w:numPr>
          <w:ilvl w:val="0"/>
          <w:numId w:val="2"/>
        </w:numPr>
        <w:spacing w:after="60"/>
      </w:pPr>
      <w:r>
        <w:t xml:space="preserve">Are the slit and zoom motors installed?</w:t>
      </w:r>
    </w:p>
    <w:p>
      <w:pPr>
        <w:pStyle w:val="ListParagraph"/>
        <w:numPr>
          <w:ilvl w:val="0"/>
          <w:numId w:val="2"/>
        </w:numPr>
        <w:spacing w:after="60"/>
      </w:pPr>
      <w:r>
        <w:t xml:space="preserve">For Bruker: what the </w:t>
      </w:r>
      <w:r>
        <w:rPr>
          <w:rFonts w:ascii="Consolas" w:cs="Consolas" w:eastAsia="Consolas" w:hAnsi="Consolas"/>
          <w:sz w:val="20"/>
          <w:szCs w:val="20"/>
        </w:rPr>
        <w:t xml:space="preserve">CONF_B</w:t>
      </w:r>
      <w:r>
        <w:t xml:space="preserve"> values </w:t>
      </w:r>
      <w:r>
        <w:rPr>
          <w:rFonts w:ascii="Consolas" w:cs="Consolas" w:eastAsia="Consolas" w:hAnsi="Consolas"/>
          <w:sz w:val="20"/>
          <w:szCs w:val="20"/>
        </w:rPr>
        <w:t xml:space="preserve">ED00</w:t>
      </w:r>
      <w:r>
        <w:t xml:space="preserve"> and </w:t>
      </w:r>
      <w:r>
        <w:rPr>
          <w:rFonts w:ascii="Consolas" w:cs="Consolas" w:eastAsia="Consolas" w:hAnsi="Consolas"/>
          <w:sz w:val="20"/>
          <w:szCs w:val="20"/>
        </w:rPr>
        <w:t xml:space="preserve">0100</w:t>
      </w:r>
      <w:r>
        <w:t xml:space="preserve"> select on the tube axis, and which calibration the VANTEC-1 is running.</w:t>
      </w:r>
    </w:p>
    <w:p>
      <w:pPr>
        <w:pStyle w:val="ListParagraph"/>
        <w:numPr>
          <w:ilvl w:val="0"/>
          <w:numId w:val="2"/>
        </w:numPr>
        <w:spacing w:after="60"/>
      </w:pPr>
      <w:r>
        <w:t xml:space="preserve">Where is the </w:t>
      </w:r>
      <w:r>
        <w:rPr>
          <w:rFonts w:ascii="Consolas" w:cs="Consolas" w:eastAsia="Consolas" w:hAnsi="Consolas"/>
          <w:sz w:val="20"/>
          <w:szCs w:val="20"/>
        </w:rPr>
        <w:t xml:space="preserve">fThetaFZeroOffset</w:t>
      </w:r>
      <w:r>
        <w:t xml:space="preserve"> parameter kept on the instrument PC, and has it changed?</w:t>
      </w:r>
    </w:p>
    <w:p>
      <w:pPr>
        <w:pStyle w:val="Heading1"/>
      </w:pPr>
      <w:r>
        <w:t xml:space="preserve">Appendix: expected Si positions</w:t>
      </w:r>
    </w:p>
    <w:p>
      <w:pPr>
        <w:keepNext/>
      </w:pPr>
      <w:r>
        <w:t xml:space="preserve">Si (a = 5.43114 Å) with Co Kα1 = 1.78897 Å, the value in the instrument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rPr>
          <w:cantSplit/>
          <w:tblHeader/>
        </w:trPr>
        <w:tc>
          <w:tcPr>
            <w:tcW w:type="dxa" w:w="2000"/>
            <w:tcBorders>
              <w:top w:val="single" w:color="BFBFBF" w:sz="4"/>
              <w:left w:val="single" w:color="BFBFBF" w:sz="4"/>
              <w:bottom w:val="single" w:color="BFBFBF" w:sz="4"/>
              <w:right w:val="single" w:color="BFBFBF" w:sz="4"/>
            </w:tcBorders>
            <w:shd w:fill="E7EEF6" w:color="auto" w:val="clear"/>
            <w:tcMar>
              <w:top w:type="dxa" w:w="60"/>
              <w:left w:type="dxa" w:w="100"/>
              <w:bottom w:type="dxa" w:w="60"/>
              <w:right w:type="dxa" w:w="100"/>
            </w:tcMar>
          </w:tcPr>
          <w:p>
            <w:pPr>
              <w:keepNext/>
              <w:spacing w:after="0" w:before="0"/>
            </w:pPr>
            <w:r>
              <w:rPr>
                <w:b/>
                <w:bCs/>
                <w:sz w:val="20"/>
                <w:szCs w:val="20"/>
              </w:rPr>
              <w:t xml:space="preserve">Reflection</w:t>
            </w:r>
          </w:p>
        </w:tc>
        <w:tc>
          <w:tcPr>
            <w:tcW w:type="dxa" w:w="3680"/>
            <w:tcBorders>
              <w:top w:val="single" w:color="BFBFBF" w:sz="4"/>
              <w:left w:val="single" w:color="BFBFBF" w:sz="4"/>
              <w:bottom w:val="single" w:color="BFBFBF" w:sz="4"/>
              <w:right w:val="single" w:color="BFBFBF" w:sz="4"/>
            </w:tcBorders>
            <w:shd w:fill="E7EEF6" w:color="auto" w:val="clear"/>
            <w:tcMar>
              <w:top w:type="dxa" w:w="60"/>
              <w:left w:type="dxa" w:w="100"/>
              <w:bottom w:type="dxa" w:w="60"/>
              <w:right w:type="dxa" w:w="100"/>
            </w:tcMar>
          </w:tcPr>
          <w:p>
            <w:pPr>
              <w:keepNext/>
              <w:spacing w:after="0" w:before="0"/>
            </w:pPr>
            <w:r>
              <w:rPr>
                <w:b/>
                <w:bCs/>
                <w:sz w:val="20"/>
                <w:szCs w:val="20"/>
              </w:rPr>
              <w:t xml:space="preserve">2θ Kα1 (°)</w:t>
            </w:r>
          </w:p>
        </w:tc>
        <w:tc>
          <w:tcPr>
            <w:tcW w:type="dxa" w:w="3680"/>
            <w:tcBorders>
              <w:top w:val="single" w:color="BFBFBF" w:sz="4"/>
              <w:left w:val="single" w:color="BFBFBF" w:sz="4"/>
              <w:bottom w:val="single" w:color="BFBFBF" w:sz="4"/>
              <w:right w:val="single" w:color="BFBFBF" w:sz="4"/>
            </w:tcBorders>
            <w:shd w:fill="E7EEF6" w:color="auto" w:val="clear"/>
            <w:tcMar>
              <w:top w:type="dxa" w:w="60"/>
              <w:left w:type="dxa" w:w="100"/>
              <w:bottom w:type="dxa" w:w="60"/>
              <w:right w:type="dxa" w:w="100"/>
            </w:tcMar>
          </w:tcPr>
          <w:p>
            <w:pPr>
              <w:keepNext/>
              <w:spacing w:after="0" w:before="0"/>
            </w:pPr>
            <w:r>
              <w:rPr>
                <w:b/>
                <w:bCs/>
                <w:sz w:val="20"/>
                <w:szCs w:val="20"/>
              </w:rPr>
              <w:t xml:space="preserve">Kα2 offset from Kα1 (°)</w:t>
            </w:r>
          </w:p>
        </w:tc>
      </w:tr>
      <w:tr>
        <w:trPr>
          <w:cantSplit/>
        </w:trP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0" w:before="0"/>
            </w:pPr>
            <w:r>
              <w:rPr>
                <w:sz w:val="20"/>
                <w:szCs w:val="20"/>
              </w:rPr>
              <w:t xml:space="preserve">111</w:t>
            </w:r>
          </w:p>
        </w:tc>
        <w:tc>
          <w:tcPr>
            <w:tcW w:type="dxa" w:w="36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0" w:before="0"/>
            </w:pPr>
            <w:r>
              <w:rPr>
                <w:sz w:val="20"/>
                <w:szCs w:val="20"/>
              </w:rPr>
              <w:t xml:space="preserve">33.149</w:t>
            </w:r>
          </w:p>
        </w:tc>
        <w:tc>
          <w:tcPr>
            <w:tcW w:type="dxa" w:w="36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0" w:before="0"/>
            </w:pPr>
            <w:r>
              <w:rPr>
                <w:sz w:val="20"/>
                <w:szCs w:val="20"/>
              </w:rPr>
              <w:t xml:space="preserve">0.074</w:t>
            </w:r>
          </w:p>
        </w:tc>
      </w:tr>
      <w:tr>
        <w:trPr>
          <w:cantSplit/>
        </w:trP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0" w:before="0"/>
            </w:pPr>
            <w:r>
              <w:rPr>
                <w:sz w:val="20"/>
                <w:szCs w:val="20"/>
              </w:rPr>
              <w:t xml:space="preserve">220</w:t>
            </w:r>
          </w:p>
        </w:tc>
        <w:tc>
          <w:tcPr>
            <w:tcW w:type="dxa" w:w="36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0" w:before="0"/>
            </w:pPr>
            <w:r>
              <w:rPr>
                <w:sz w:val="20"/>
                <w:szCs w:val="20"/>
              </w:rPr>
              <w:t xml:space="preserve">55.528</w:t>
            </w:r>
          </w:p>
        </w:tc>
        <w:tc>
          <w:tcPr>
            <w:tcW w:type="dxa" w:w="36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0" w:before="0"/>
            </w:pPr>
            <w:r>
              <w:rPr>
                <w:sz w:val="20"/>
                <w:szCs w:val="20"/>
              </w:rPr>
              <w:t xml:space="preserve">0.131</w:t>
            </w:r>
          </w:p>
        </w:tc>
      </w:tr>
      <w:tr>
        <w:trPr>
          <w:cantSplit/>
        </w:trP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0" w:before="0"/>
            </w:pPr>
            <w:r>
              <w:rPr>
                <w:sz w:val="20"/>
                <w:szCs w:val="20"/>
              </w:rPr>
              <w:t xml:space="preserve">311</w:t>
            </w:r>
          </w:p>
        </w:tc>
        <w:tc>
          <w:tcPr>
            <w:tcW w:type="dxa" w:w="36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0" w:before="0"/>
            </w:pPr>
            <w:r>
              <w:rPr>
                <w:sz w:val="20"/>
                <w:szCs w:val="20"/>
              </w:rPr>
              <w:t xml:space="preserve">66.218</w:t>
            </w:r>
          </w:p>
        </w:tc>
        <w:tc>
          <w:tcPr>
            <w:tcW w:type="dxa" w:w="36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0" w:before="0"/>
            </w:pPr>
            <w:r>
              <w:rPr>
                <w:sz w:val="20"/>
                <w:szCs w:val="20"/>
              </w:rPr>
              <w:t xml:space="preserve">0.162</w:t>
            </w:r>
          </w:p>
        </w:tc>
      </w:tr>
      <w:tr>
        <w:trPr>
          <w:cantSplit/>
        </w:trP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0" w:before="0"/>
            </w:pPr>
            <w:r>
              <w:rPr>
                <w:sz w:val="20"/>
                <w:szCs w:val="20"/>
              </w:rPr>
              <w:t xml:space="preserve">400</w:t>
            </w:r>
          </w:p>
        </w:tc>
        <w:tc>
          <w:tcPr>
            <w:tcW w:type="dxa" w:w="36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0" w:before="0"/>
            </w:pPr>
            <w:r>
              <w:rPr>
                <w:sz w:val="20"/>
                <w:szCs w:val="20"/>
              </w:rPr>
              <w:t xml:space="preserve">82.414</w:t>
            </w:r>
          </w:p>
        </w:tc>
        <w:tc>
          <w:tcPr>
            <w:tcW w:type="dxa" w:w="36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0" w:before="0"/>
            </w:pPr>
            <w:r>
              <w:rPr>
                <w:sz w:val="20"/>
                <w:szCs w:val="20"/>
              </w:rPr>
              <w:t xml:space="preserve">0.218</w:t>
            </w:r>
          </w:p>
        </w:tc>
      </w:tr>
      <w:tr>
        <w:trPr>
          <w:cantSplit/>
        </w:trP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0" w:before="0"/>
            </w:pPr>
            <w:r>
              <w:rPr>
                <w:sz w:val="20"/>
                <w:szCs w:val="20"/>
              </w:rPr>
              <w:t xml:space="preserve">331</w:t>
            </w:r>
          </w:p>
        </w:tc>
        <w:tc>
          <w:tcPr>
            <w:tcW w:type="dxa" w:w="36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0" w:before="0"/>
            </w:pPr>
            <w:r>
              <w:rPr>
                <w:sz w:val="20"/>
                <w:szCs w:val="20"/>
              </w:rPr>
              <w:t xml:space="preserve">91.761</w:t>
            </w:r>
          </w:p>
        </w:tc>
        <w:tc>
          <w:tcPr>
            <w:tcW w:type="dxa" w:w="36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0" w:before="0"/>
            </w:pPr>
            <w:r>
              <w:rPr>
                <w:sz w:val="20"/>
                <w:szCs w:val="20"/>
              </w:rPr>
              <w:t xml:space="preserve">0.257</w:t>
            </w:r>
          </w:p>
        </w:tc>
      </w:tr>
      <w:tr>
        <w:trPr>
          <w:cantSplit/>
        </w:trP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spacing w:after="0" w:before="0"/>
            </w:pPr>
            <w:r>
              <w:rPr>
                <w:sz w:val="20"/>
                <w:szCs w:val="20"/>
              </w:rPr>
              <w:t xml:space="preserve">422</w:t>
            </w:r>
          </w:p>
        </w:tc>
        <w:tc>
          <w:tcPr>
            <w:tcW w:type="dxa" w:w="36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spacing w:after="0" w:before="0"/>
            </w:pPr>
            <w:r>
              <w:rPr>
                <w:sz w:val="20"/>
                <w:szCs w:val="20"/>
              </w:rPr>
              <w:t xml:space="preserve">107.577</w:t>
            </w:r>
          </w:p>
        </w:tc>
        <w:tc>
          <w:tcPr>
            <w:tcW w:type="dxa" w:w="36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spacing w:after="0" w:before="0"/>
            </w:pPr>
            <w:r>
              <w:rPr>
                <w:sz w:val="20"/>
                <w:szCs w:val="20"/>
              </w:rPr>
              <w:t xml:space="preserve">0.340</w:t>
            </w:r>
          </w:p>
        </w:tc>
      </w:tr>
    </w:tbl>
    <w:sectPr>
      <w:headerReference w:type="default" r:id="rId6"/>
      <w:footerReference w:type="default" r:id="rId7"/>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FooterText"/>
      <w:jc w:val="center"/>
    </w:pPr>
    <w:r>
      <w:rPr>
        <w:color w:val="595959"/>
        <w:sz w:val="18"/>
        <w:szCs w:val="18"/>
      </w:rPr>
      <w:t xml:space="preserve">Page </w:t>
    </w:r>
    <w:r>
      <w:rPr>
        <w:color w:val="595959"/>
        <w:sz w:val="18"/>
        <w:szCs w:val="18"/>
      </w:rPr>
      <w:fldChar w:fldCharType="begin"/>
      <w:instrText xml:space="preserve">PAGE</w:instrText>
      <w:fldChar w:fldCharType="separate"/>
      <w:fldChar w:fldCharType="end"/>
    </w:r>
    <w:r>
      <w:rPr>
        <w:color w:val="595959"/>
        <w:sz w:val="18"/>
        <w:szCs w:val="18"/>
      </w:rPr>
      <w:t xml:space="preserve"> of </w:t>
    </w:r>
    <w:r>
      <w:rPr>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95959"/>
        <w:sz w:val="18"/>
        <w:szCs w:val="18"/>
      </w:rPr>
      <w:t xml:space="preserve">D8 alignment review, 30 September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360"/>
      </w:pPr>
    </w:lvl>
  </w:abstractNum>
  <w:abstractNum w:abstractNumId="3" w15:restartNumberingAfterBreak="0">
    <w:multiLevelType w:val="hybridMultilevel"/>
    <w:lvl w:ilvl="0" w:tentative="1">
      <w:start w:val="1"/>
      <w:numFmt w:val="decimal"/>
      <w:lvlText w:val="%1."/>
      <w:lvlJc w:val="left"/>
      <w:pPr>
        <w:ind w:left="480" w:hanging="4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after="120" w:line="276"/>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FooterText">
    <w:name w:val="Footer Text"/>
    <w:basedOn w:val="Normal"/>
    <w:qFormat/>
    <w:pPr>
      <w:spacing w:after="0"/>
    </w:pPr>
    <w:rPr>
      <w:rFonts w:ascii="Calibri" w:cs="Calibri" w:eastAsia="Calibri" w:hAnsi="Calibri"/>
      <w:color w:val="595959"/>
      <w:sz w:val="18"/>
      <w:szCs w:val="18"/>
    </w:rPr>
  </w:style>
  <w:style w:type="paragraph" w:styleId="Title">
    <w:name w:val="Title"/>
    <w:basedOn w:val="Normal"/>
    <w:next w:val="Normal"/>
    <w:qFormat/>
    <w:pPr>
      <w:spacing w:after="60"/>
    </w:pPr>
    <w:rPr>
      <w:rFonts w:ascii="Calibri" w:cs="Calibri" w:eastAsia="Calibri" w:hAnsi="Calibri"/>
      <w:b/>
      <w:bCs/>
      <w:color w:val="1F3864"/>
      <w:sz w:val="40"/>
      <w:szCs w:val="40"/>
    </w:rPr>
  </w:style>
  <w:style w:type="paragraph" w:styleId="Heading1">
    <w:name w:val="Heading 1"/>
    <w:basedOn w:val="Normal"/>
    <w:next w:val="Normal"/>
    <w:qFormat/>
    <w:pPr>
      <w:keepNext/>
      <w:spacing w:after="120" w:before="300"/>
      <w:outlineLvl w:val="0"/>
    </w:pPr>
    <w:rPr>
      <w:rFonts w:ascii="Calibri" w:cs="Calibri" w:eastAsia="Calibri" w:hAnsi="Calibri"/>
      <w:b/>
      <w:bCs/>
      <w:color w:val="1F3864"/>
      <w:sz w:val="28"/>
      <w:szCs w:val="28"/>
    </w:rPr>
  </w:style>
  <w:style w:type="paragraph" w:styleId="Heading2">
    <w:name w:val="Heading 2"/>
    <w:basedOn w:val="Normal"/>
    <w:next w:val="Normal"/>
    <w:qFormat/>
    <w:pPr>
      <w:keepNext/>
      <w:spacing w:after="80" w:before="200"/>
      <w:outlineLvl w:val="1"/>
    </w:pPr>
    <w:rPr>
      <w:rFonts w:ascii="Calibri" w:cs="Calibri" w:eastAsia="Calibri" w:hAnsi="Calibri"/>
      <w:b/>
      <w:bCs/>
      <w:color w:val="2E5597"/>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D8 Diffractometer Alignment: Configuration Review and Repair Plan</dc:title>
  <dc:creator>D8 maintenance record</dc:creator>
  <dc:description>Findings from the D8 configuration archive and the actions needed to restore alignment.</dc:description>
  <cp:lastModifiedBy>D8 maintenance record</cp:lastModifiedBy>
  <cp:revision>1</cp:revision>
  <dcterms:created xsi:type="dcterms:W3CDTF">2026-09-30T16:39:16.776Z</dcterms:created>
  <dcterms:modified xsi:type="dcterms:W3CDTF">2026-09-30T16:39:16.776Z</dcterms:modified>
</cp:coreProperties>
</file>

<file path=docProps/custom.xml><?xml version="1.0" encoding="utf-8"?>
<Properties xmlns="http://schemas.openxmlformats.org/officeDocument/2006/custom-properties" xmlns:vt="http://schemas.openxmlformats.org/officeDocument/2006/docPropsVTypes"/>
</file>