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61" w:rsidRDefault="00B00811" w:rsidP="005F13A6">
      <w:pPr>
        <w:jc w:val="center"/>
        <w:rPr>
          <w:b/>
          <w:sz w:val="28"/>
          <w:szCs w:val="28"/>
        </w:rPr>
      </w:pPr>
      <w:r>
        <w:rPr>
          <w:b/>
          <w:sz w:val="28"/>
          <w:szCs w:val="28"/>
        </w:rPr>
        <w:t xml:space="preserve">Appendix A </w:t>
      </w:r>
    </w:p>
    <w:p w:rsidR="00872FD2" w:rsidRDefault="00872FD2" w:rsidP="005F13A6">
      <w:pPr>
        <w:jc w:val="center"/>
        <w:rPr>
          <w:b/>
          <w:sz w:val="28"/>
          <w:szCs w:val="28"/>
        </w:rPr>
      </w:pPr>
    </w:p>
    <w:p w:rsidR="005F13A6" w:rsidRPr="00C3147D" w:rsidRDefault="005E59F3" w:rsidP="005F13A6">
      <w:pPr>
        <w:jc w:val="center"/>
        <w:rPr>
          <w:b/>
          <w:sz w:val="28"/>
          <w:szCs w:val="28"/>
        </w:rPr>
      </w:pPr>
      <w:r>
        <w:rPr>
          <w:b/>
          <w:sz w:val="28"/>
          <w:szCs w:val="28"/>
        </w:rPr>
        <w:t>How to Use</w:t>
      </w:r>
      <w:r w:rsidR="005F13A6" w:rsidRPr="00C3147D">
        <w:rPr>
          <w:b/>
          <w:sz w:val="28"/>
          <w:szCs w:val="28"/>
        </w:rPr>
        <w:t xml:space="preserve"> </w:t>
      </w:r>
      <w:proofErr w:type="spellStart"/>
      <w:r w:rsidR="005F13A6" w:rsidRPr="00C3147D">
        <w:rPr>
          <w:b/>
          <w:sz w:val="28"/>
          <w:szCs w:val="28"/>
        </w:rPr>
        <w:t>Teradata</w:t>
      </w:r>
      <w:proofErr w:type="spellEnd"/>
      <w:r w:rsidR="005F13A6" w:rsidRPr="00C3147D">
        <w:rPr>
          <w:b/>
          <w:sz w:val="28"/>
          <w:szCs w:val="28"/>
        </w:rPr>
        <w:t xml:space="preserve"> Warehouse Miner at the University of Arkansas</w:t>
      </w:r>
    </w:p>
    <w:p w:rsidR="005F13A6" w:rsidRPr="00B342DE" w:rsidRDefault="005F13A6" w:rsidP="005F13A6">
      <w:pPr>
        <w:jc w:val="center"/>
        <w:rPr>
          <w:b/>
          <w:sz w:val="22"/>
          <w:szCs w:val="22"/>
        </w:rPr>
      </w:pPr>
    </w:p>
    <w:p w:rsidR="00C3147D" w:rsidRDefault="005F13A6" w:rsidP="005F13A6">
      <w:pPr>
        <w:rPr>
          <w:sz w:val="22"/>
          <w:szCs w:val="22"/>
        </w:rPr>
      </w:pPr>
      <w:proofErr w:type="spellStart"/>
      <w:r w:rsidRPr="00B342DE">
        <w:rPr>
          <w:sz w:val="22"/>
          <w:szCs w:val="22"/>
        </w:rPr>
        <w:t>Terad</w:t>
      </w:r>
      <w:r w:rsidR="005E59F3">
        <w:rPr>
          <w:sz w:val="22"/>
          <w:szCs w:val="22"/>
        </w:rPr>
        <w:t>a</w:t>
      </w:r>
      <w:r w:rsidRPr="00B342DE">
        <w:rPr>
          <w:sz w:val="22"/>
          <w:szCs w:val="22"/>
        </w:rPr>
        <w:t>ta</w:t>
      </w:r>
      <w:proofErr w:type="spellEnd"/>
      <w:r w:rsidRPr="00B342DE">
        <w:rPr>
          <w:sz w:val="22"/>
          <w:szCs w:val="22"/>
        </w:rPr>
        <w:t xml:space="preserve"> University Network </w:t>
      </w:r>
      <w:r w:rsidR="00470FA2" w:rsidRPr="00B342DE">
        <w:rPr>
          <w:sz w:val="22"/>
          <w:szCs w:val="22"/>
        </w:rPr>
        <w:t xml:space="preserve">(TUN) </w:t>
      </w:r>
      <w:r w:rsidRPr="00B342DE">
        <w:rPr>
          <w:sz w:val="22"/>
          <w:szCs w:val="22"/>
        </w:rPr>
        <w:t xml:space="preserve">members – faculty and students—can take advantage of </w:t>
      </w:r>
      <w:proofErr w:type="spellStart"/>
      <w:r w:rsidRPr="00060CFF">
        <w:rPr>
          <w:b/>
          <w:sz w:val="22"/>
          <w:szCs w:val="22"/>
        </w:rPr>
        <w:t>Teradata</w:t>
      </w:r>
      <w:proofErr w:type="spellEnd"/>
      <w:r w:rsidRPr="00060CFF">
        <w:rPr>
          <w:b/>
          <w:sz w:val="22"/>
          <w:szCs w:val="22"/>
        </w:rPr>
        <w:t xml:space="preserve"> Warehouse Miner</w:t>
      </w:r>
      <w:r w:rsidRPr="00B342DE">
        <w:rPr>
          <w:sz w:val="22"/>
          <w:szCs w:val="22"/>
        </w:rPr>
        <w:t xml:space="preserve"> (</w:t>
      </w:r>
      <w:r w:rsidRPr="00060CFF">
        <w:rPr>
          <w:b/>
          <w:sz w:val="22"/>
          <w:szCs w:val="22"/>
        </w:rPr>
        <w:t>TWM</w:t>
      </w:r>
      <w:r w:rsidRPr="00B342DE">
        <w:rPr>
          <w:sz w:val="22"/>
          <w:szCs w:val="22"/>
        </w:rPr>
        <w:t>) housed at the University of Arkansas (UA).  This document illustrated using TWM by s</w:t>
      </w:r>
      <w:r w:rsidR="00153F1E">
        <w:rPr>
          <w:sz w:val="22"/>
          <w:szCs w:val="22"/>
        </w:rPr>
        <w:t xml:space="preserve">tepping through </w:t>
      </w:r>
      <w:r w:rsidR="00C3147D">
        <w:rPr>
          <w:sz w:val="22"/>
          <w:szCs w:val="22"/>
        </w:rPr>
        <w:t xml:space="preserve">an association analysis </w:t>
      </w:r>
      <w:r w:rsidRPr="00B342DE">
        <w:rPr>
          <w:sz w:val="22"/>
          <w:szCs w:val="22"/>
        </w:rPr>
        <w:t xml:space="preserve">example.   The purpose to focus on how to do a </w:t>
      </w:r>
      <w:r w:rsidR="00470FA2" w:rsidRPr="00B342DE">
        <w:rPr>
          <w:sz w:val="22"/>
          <w:szCs w:val="22"/>
        </w:rPr>
        <w:t xml:space="preserve">association analysis </w:t>
      </w:r>
      <w:r w:rsidRPr="00B342DE">
        <w:rPr>
          <w:sz w:val="22"/>
          <w:szCs w:val="22"/>
        </w:rPr>
        <w:t>data mining task</w:t>
      </w:r>
      <w:r w:rsidR="00470FA2" w:rsidRPr="00B342DE">
        <w:rPr>
          <w:sz w:val="22"/>
          <w:szCs w:val="22"/>
        </w:rPr>
        <w:t>s</w:t>
      </w:r>
      <w:r w:rsidRPr="00B342DE">
        <w:rPr>
          <w:sz w:val="22"/>
          <w:szCs w:val="22"/>
        </w:rPr>
        <w:t xml:space="preserve"> using TWM.</w:t>
      </w:r>
      <w:r w:rsidR="00C3147D">
        <w:rPr>
          <w:sz w:val="22"/>
          <w:szCs w:val="22"/>
        </w:rPr>
        <w:t xml:space="preserve">  </w:t>
      </w:r>
    </w:p>
    <w:p w:rsidR="00153F1E" w:rsidRDefault="00153F1E" w:rsidP="005F13A6">
      <w:pPr>
        <w:rPr>
          <w:sz w:val="22"/>
          <w:szCs w:val="22"/>
        </w:rPr>
      </w:pPr>
    </w:p>
    <w:p w:rsidR="00060CFF" w:rsidRDefault="009F12B5" w:rsidP="00C3147D">
      <w:pPr>
        <w:rPr>
          <w:sz w:val="22"/>
          <w:szCs w:val="22"/>
        </w:rPr>
      </w:pPr>
      <w:r w:rsidRPr="009F12B5">
        <w:rPr>
          <w:sz w:val="22"/>
          <w:szCs w:val="22"/>
        </w:rPr>
        <w:t xml:space="preserve">You will access the </w:t>
      </w:r>
      <w:r>
        <w:rPr>
          <w:sz w:val="22"/>
          <w:szCs w:val="22"/>
        </w:rPr>
        <w:t>TWM</w:t>
      </w:r>
      <w:r w:rsidR="00060CFF">
        <w:rPr>
          <w:sz w:val="22"/>
          <w:szCs w:val="22"/>
        </w:rPr>
        <w:t xml:space="preserve"> via a remote desktop platform. You can download instructions for this at </w:t>
      </w:r>
    </w:p>
    <w:p w:rsidR="00060CFF" w:rsidRDefault="00060CFF" w:rsidP="00C3147D">
      <w:pPr>
        <w:rPr>
          <w:sz w:val="22"/>
          <w:szCs w:val="22"/>
        </w:rPr>
      </w:pPr>
    </w:p>
    <w:p w:rsidR="00C3147D" w:rsidRDefault="00CD49ED" w:rsidP="00C3147D">
      <w:pPr>
        <w:rPr>
          <w:sz w:val="22"/>
          <w:szCs w:val="22"/>
        </w:rPr>
      </w:pPr>
      <w:hyperlink r:id="rId7" w:history="1">
        <w:r w:rsidR="00060CFF" w:rsidRPr="00060CFF">
          <w:rPr>
            <w:rStyle w:val="Hyperlink"/>
            <w:sz w:val="22"/>
            <w:szCs w:val="22"/>
          </w:rPr>
          <w:t>http://enterprise.waltoncollege.uark.edu/Remote_Desktop_TUN_GW.pdf</w:t>
        </w:r>
      </w:hyperlink>
    </w:p>
    <w:p w:rsidR="00060CFF" w:rsidRDefault="00060CFF" w:rsidP="00C3147D">
      <w:pPr>
        <w:rPr>
          <w:sz w:val="22"/>
          <w:szCs w:val="22"/>
        </w:rPr>
      </w:pPr>
    </w:p>
    <w:p w:rsidR="003150BE" w:rsidRDefault="003150BE" w:rsidP="003150BE">
      <w:r>
        <w:rPr>
          <w:sz w:val="22"/>
          <w:szCs w:val="22"/>
        </w:rPr>
        <w:t xml:space="preserve">If you are using a </w:t>
      </w:r>
      <w:r w:rsidRPr="00193D5A">
        <w:rPr>
          <w:b/>
          <w:sz w:val="22"/>
          <w:szCs w:val="22"/>
        </w:rPr>
        <w:t>M</w:t>
      </w:r>
      <w:r w:rsidR="001D2DC8">
        <w:rPr>
          <w:b/>
          <w:sz w:val="22"/>
          <w:szCs w:val="22"/>
        </w:rPr>
        <w:t>ac</w:t>
      </w:r>
      <w:r>
        <w:rPr>
          <w:sz w:val="22"/>
          <w:szCs w:val="22"/>
        </w:rPr>
        <w:t>, t</w:t>
      </w:r>
      <w:r>
        <w:t>he instructions are basically the same, except:</w:t>
      </w:r>
    </w:p>
    <w:p w:rsidR="00193D5A" w:rsidRPr="003150BE" w:rsidRDefault="00193D5A" w:rsidP="003150BE">
      <w:pPr>
        <w:rPr>
          <w:sz w:val="22"/>
          <w:szCs w:val="22"/>
        </w:rPr>
      </w:pPr>
    </w:p>
    <w:p w:rsidR="003150BE" w:rsidRDefault="003150BE" w:rsidP="00193D5A">
      <w:pPr>
        <w:pStyle w:val="ListParagraph"/>
        <w:numPr>
          <w:ilvl w:val="0"/>
          <w:numId w:val="2"/>
        </w:numPr>
      </w:pPr>
      <w:r>
        <w:t xml:space="preserve">Students should obtain </w:t>
      </w:r>
      <w:r w:rsidR="00193D5A">
        <w:t xml:space="preserve">the </w:t>
      </w:r>
      <w:r>
        <w:t xml:space="preserve">MS Remote Desktop Connection from </w:t>
      </w:r>
      <w:proofErr w:type="spellStart"/>
      <w:r>
        <w:t>AppStore</w:t>
      </w:r>
      <w:proofErr w:type="spellEnd"/>
    </w:p>
    <w:p w:rsidR="00193D5A" w:rsidRDefault="00193D5A" w:rsidP="00193D5A">
      <w:pPr>
        <w:pStyle w:val="ListParagraph"/>
        <w:numPr>
          <w:ilvl w:val="0"/>
          <w:numId w:val="2"/>
        </w:numPr>
        <w:spacing w:after="240"/>
      </w:pPr>
      <w:r>
        <w:t xml:space="preserve">The Gateway is </w:t>
      </w:r>
      <w:r w:rsidR="003150BE">
        <w:t>set in "Preferences"</w:t>
      </w:r>
    </w:p>
    <w:p w:rsidR="00AA615F" w:rsidRDefault="00193D5A" w:rsidP="00AA615F">
      <w:pPr>
        <w:pStyle w:val="ListParagraph"/>
        <w:numPr>
          <w:ilvl w:val="0"/>
          <w:numId w:val="2"/>
        </w:numPr>
        <w:spacing w:after="240"/>
      </w:pPr>
      <w:r>
        <w:t>S</w:t>
      </w:r>
      <w:r w:rsidR="003150BE">
        <w:t>ome screens are slightly different (as shown here)</w:t>
      </w:r>
    </w:p>
    <w:p w:rsidR="00AA615F" w:rsidRDefault="00AA615F" w:rsidP="00AA615F">
      <w:r>
        <w:t xml:space="preserve">Please contact Zero ( </w:t>
      </w:r>
      <w:hyperlink r:id="rId8" w:history="1">
        <w:r w:rsidRPr="00AA615F">
          <w:rPr>
            <w:rStyle w:val="Hyperlink"/>
          </w:rPr>
          <w:t>itszero@gmail.com</w:t>
        </w:r>
      </w:hyperlink>
      <w:r>
        <w:t xml:space="preserve"> )  if you have problems setting up the remote desktop for the Mac. </w:t>
      </w:r>
    </w:p>
    <w:p w:rsidR="003150BE" w:rsidRDefault="003150BE" w:rsidP="003150BE"/>
    <w:p w:rsidR="001D2DC8" w:rsidRDefault="001D2DC8" w:rsidP="001D2DC8">
      <w:pPr>
        <w:pStyle w:val="Caption"/>
        <w:keepNext/>
      </w:pPr>
      <w:r>
        <w:t xml:space="preserve">For Mac Desktop Setting </w:t>
      </w:r>
      <w:fldSimple w:instr=" SEQ For_Mac_Desktop_Setting \* ARABIC ">
        <w:r>
          <w:rPr>
            <w:noProof/>
          </w:rPr>
          <w:t>1</w:t>
        </w:r>
      </w:fldSimple>
    </w:p>
    <w:p w:rsidR="003150BE" w:rsidRDefault="003150BE" w:rsidP="003150BE">
      <w:r>
        <w:rPr>
          <w:noProof/>
        </w:rPr>
        <w:drawing>
          <wp:inline distT="0" distB="0" distL="0" distR="0">
            <wp:extent cx="5105400" cy="3628565"/>
            <wp:effectExtent l="19050" t="0" r="0" b="0"/>
            <wp:docPr id="5" name="Picture 1" descr="C:\Users\Otis\Desktop\Screen Shot 2014-03-11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is\Desktop\Screen Shot 2014-03-11 ONE.png"/>
                    <pic:cNvPicPr>
                      <a:picLocks noChangeAspect="1" noChangeArrowheads="1"/>
                    </pic:cNvPicPr>
                  </pic:nvPicPr>
                  <pic:blipFill>
                    <a:blip r:embed="rId9" cstate="print"/>
                    <a:srcRect/>
                    <a:stretch>
                      <a:fillRect/>
                    </a:stretch>
                  </pic:blipFill>
                  <pic:spPr bwMode="auto">
                    <a:xfrm>
                      <a:off x="0" y="0"/>
                      <a:ext cx="5116557" cy="3636495"/>
                    </a:xfrm>
                    <a:prstGeom prst="rect">
                      <a:avLst/>
                    </a:prstGeom>
                    <a:noFill/>
                    <a:ln w="9525">
                      <a:noFill/>
                      <a:miter lim="800000"/>
                      <a:headEnd/>
                      <a:tailEnd/>
                    </a:ln>
                  </pic:spPr>
                </pic:pic>
              </a:graphicData>
            </a:graphic>
          </wp:inline>
        </w:drawing>
      </w:r>
    </w:p>
    <w:p w:rsidR="003150BE" w:rsidRDefault="003150BE" w:rsidP="003150BE">
      <w:pPr>
        <w:rPr>
          <w:b/>
          <w:sz w:val="22"/>
          <w:szCs w:val="22"/>
        </w:rPr>
      </w:pPr>
    </w:p>
    <w:p w:rsidR="009F12B5" w:rsidRPr="00C3147D" w:rsidRDefault="009F12B5" w:rsidP="00C3147D">
      <w:pPr>
        <w:rPr>
          <w:b/>
          <w:sz w:val="22"/>
          <w:szCs w:val="22"/>
        </w:rPr>
      </w:pPr>
    </w:p>
    <w:p w:rsidR="00193D5A" w:rsidRDefault="00193D5A">
      <w:pPr>
        <w:rPr>
          <w:b/>
          <w:sz w:val="28"/>
          <w:szCs w:val="28"/>
        </w:rPr>
      </w:pPr>
      <w:r>
        <w:rPr>
          <w:b/>
          <w:sz w:val="28"/>
          <w:szCs w:val="28"/>
        </w:rPr>
        <w:br w:type="page"/>
      </w:r>
    </w:p>
    <w:p w:rsidR="001D2DC8" w:rsidRDefault="001D2DC8" w:rsidP="001D2DC8">
      <w:pPr>
        <w:pStyle w:val="Caption"/>
        <w:keepNext/>
      </w:pPr>
      <w:r>
        <w:lastRenderedPageBreak/>
        <w:t xml:space="preserve">For Mac Desktop Setting </w:t>
      </w:r>
      <w:fldSimple w:instr=" SEQ For_Mac_Desktop_Setting \* ARABIC ">
        <w:r>
          <w:rPr>
            <w:noProof/>
          </w:rPr>
          <w:t>2</w:t>
        </w:r>
      </w:fldSimple>
    </w:p>
    <w:p w:rsidR="00193D5A" w:rsidRDefault="00193D5A" w:rsidP="00193D5A">
      <w:pPr>
        <w:rPr>
          <w:b/>
          <w:sz w:val="28"/>
          <w:szCs w:val="28"/>
        </w:rPr>
      </w:pPr>
      <w:r>
        <w:rPr>
          <w:b/>
          <w:noProof/>
          <w:sz w:val="28"/>
          <w:szCs w:val="28"/>
        </w:rPr>
        <w:drawing>
          <wp:inline distT="0" distB="0" distL="0" distR="0">
            <wp:extent cx="3332667" cy="4022452"/>
            <wp:effectExtent l="19050" t="0" r="1083" b="0"/>
            <wp:docPr id="6" name="Picture 2" descr="C:\Users\Otis\Desktop\Screen Shot 2014-03-11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tis\Desktop\Screen Shot 2014-03-11 Two.png"/>
                    <pic:cNvPicPr>
                      <a:picLocks noChangeAspect="1" noChangeArrowheads="1"/>
                    </pic:cNvPicPr>
                  </pic:nvPicPr>
                  <pic:blipFill>
                    <a:blip r:embed="rId10" cstate="print"/>
                    <a:srcRect/>
                    <a:stretch>
                      <a:fillRect/>
                    </a:stretch>
                  </pic:blipFill>
                  <pic:spPr bwMode="auto">
                    <a:xfrm>
                      <a:off x="0" y="0"/>
                      <a:ext cx="3333567" cy="4023539"/>
                    </a:xfrm>
                    <a:prstGeom prst="rect">
                      <a:avLst/>
                    </a:prstGeom>
                    <a:noFill/>
                    <a:ln w="9525">
                      <a:noFill/>
                      <a:miter lim="800000"/>
                      <a:headEnd/>
                      <a:tailEnd/>
                    </a:ln>
                  </pic:spPr>
                </pic:pic>
              </a:graphicData>
            </a:graphic>
          </wp:inline>
        </w:drawing>
      </w:r>
    </w:p>
    <w:p w:rsidR="00C3147D" w:rsidRPr="00C3147D" w:rsidRDefault="00C3147D" w:rsidP="00193D5A">
      <w:pPr>
        <w:rPr>
          <w:b/>
          <w:sz w:val="28"/>
          <w:szCs w:val="28"/>
        </w:rPr>
      </w:pPr>
      <w:proofErr w:type="spellStart"/>
      <w:r w:rsidRPr="00C3147D">
        <w:rPr>
          <w:b/>
          <w:sz w:val="28"/>
          <w:szCs w:val="28"/>
        </w:rPr>
        <w:t>Teradata</w:t>
      </w:r>
      <w:proofErr w:type="spellEnd"/>
      <w:r w:rsidRPr="00C3147D">
        <w:rPr>
          <w:b/>
          <w:sz w:val="28"/>
          <w:szCs w:val="28"/>
        </w:rPr>
        <w:t xml:space="preserve"> Warehouse Miner</w:t>
      </w:r>
      <w:r>
        <w:rPr>
          <w:b/>
          <w:sz w:val="28"/>
          <w:szCs w:val="28"/>
        </w:rPr>
        <w:t xml:space="preserve"> </w:t>
      </w:r>
    </w:p>
    <w:p w:rsidR="005F13A6" w:rsidRPr="00B342DE" w:rsidRDefault="005F13A6" w:rsidP="005F13A6">
      <w:pPr>
        <w:rPr>
          <w:sz w:val="22"/>
          <w:szCs w:val="22"/>
        </w:rPr>
      </w:pPr>
    </w:p>
    <w:p w:rsidR="00B342DE" w:rsidRPr="00B342DE" w:rsidRDefault="00B342DE" w:rsidP="005F13A6">
      <w:pPr>
        <w:rPr>
          <w:sz w:val="22"/>
          <w:szCs w:val="22"/>
        </w:rPr>
      </w:pPr>
    </w:p>
    <w:p w:rsidR="00B342DE" w:rsidRDefault="00C33F71" w:rsidP="005F13A6">
      <w:pPr>
        <w:rPr>
          <w:sz w:val="22"/>
          <w:szCs w:val="22"/>
        </w:rPr>
      </w:pPr>
      <w:r>
        <w:rPr>
          <w:sz w:val="22"/>
          <w:szCs w:val="22"/>
        </w:rPr>
        <w:t>Use</w:t>
      </w:r>
      <w:r w:rsidR="005F13A6" w:rsidRPr="00B342DE">
        <w:rPr>
          <w:sz w:val="22"/>
          <w:szCs w:val="22"/>
        </w:rPr>
        <w:t xml:space="preserve"> the </w:t>
      </w:r>
      <w:r w:rsidR="005F13A6" w:rsidRPr="00193D5A">
        <w:rPr>
          <w:b/>
          <w:sz w:val="22"/>
          <w:szCs w:val="22"/>
        </w:rPr>
        <w:t>icon on the Desktop</w:t>
      </w:r>
      <w:r w:rsidR="00193D5A">
        <w:rPr>
          <w:sz w:val="22"/>
          <w:szCs w:val="22"/>
        </w:rPr>
        <w:t xml:space="preserve"> </w:t>
      </w:r>
      <w:r w:rsidR="005F13A6" w:rsidRPr="00B342DE">
        <w:rPr>
          <w:sz w:val="22"/>
          <w:szCs w:val="22"/>
        </w:rPr>
        <w:t xml:space="preserve">to open </w:t>
      </w:r>
      <w:proofErr w:type="spellStart"/>
      <w:r w:rsidR="005F13A6" w:rsidRPr="00C33F71">
        <w:rPr>
          <w:b/>
          <w:sz w:val="22"/>
          <w:szCs w:val="22"/>
        </w:rPr>
        <w:t>Teradata</w:t>
      </w:r>
      <w:proofErr w:type="spellEnd"/>
      <w:r w:rsidR="005F13A6" w:rsidRPr="00C33F71">
        <w:rPr>
          <w:b/>
          <w:sz w:val="22"/>
          <w:szCs w:val="22"/>
        </w:rPr>
        <w:t xml:space="preserve"> Warehouse Miner 5.0.</w:t>
      </w:r>
      <w:r w:rsidR="005F13A6" w:rsidRPr="00B342DE">
        <w:rPr>
          <w:sz w:val="22"/>
          <w:szCs w:val="22"/>
        </w:rPr>
        <w:t xml:space="preserve">  Note that TWM is Disconnected when initially opened.  Click the Open Conn</w:t>
      </w:r>
      <w:r w:rsidR="00193D5A">
        <w:rPr>
          <w:sz w:val="22"/>
          <w:szCs w:val="22"/>
        </w:rPr>
        <w:t xml:space="preserve">ection icon as shown </w:t>
      </w:r>
      <w:r w:rsidR="005F13A6" w:rsidRPr="00B342DE">
        <w:rPr>
          <w:sz w:val="22"/>
          <w:szCs w:val="22"/>
        </w:rPr>
        <w:t xml:space="preserve"> </w:t>
      </w:r>
    </w:p>
    <w:p w:rsidR="009F12B5" w:rsidRDefault="009F12B5" w:rsidP="005F13A6">
      <w:pPr>
        <w:rPr>
          <w:sz w:val="22"/>
          <w:szCs w:val="22"/>
        </w:rPr>
      </w:pPr>
    </w:p>
    <w:p w:rsidR="00B342DE" w:rsidRDefault="00B342DE" w:rsidP="005F13A6">
      <w:pPr>
        <w:rPr>
          <w:sz w:val="22"/>
          <w:szCs w:val="22"/>
        </w:rPr>
      </w:pPr>
      <w:r>
        <w:rPr>
          <w:noProof/>
          <w:sz w:val="22"/>
          <w:szCs w:val="22"/>
        </w:rPr>
        <w:drawing>
          <wp:anchor distT="0" distB="0" distL="114300" distR="114300" simplePos="0" relativeHeight="251694080" behindDoc="0" locked="0" layoutInCell="1" allowOverlap="1">
            <wp:simplePos x="0" y="0"/>
            <wp:positionH relativeFrom="column">
              <wp:posOffset>19050</wp:posOffset>
            </wp:positionH>
            <wp:positionV relativeFrom="paragraph">
              <wp:posOffset>184785</wp:posOffset>
            </wp:positionV>
            <wp:extent cx="5943600" cy="3009900"/>
            <wp:effectExtent l="19050" t="0" r="0" b="0"/>
            <wp:wrapSquare wrapText="left"/>
            <wp:docPr id="35" name="Picture 4" descr="Open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ing Window"/>
                    <pic:cNvPicPr>
                      <a:picLocks noChangeAspect="1" noChangeArrowheads="1"/>
                    </pic:cNvPicPr>
                  </pic:nvPicPr>
                  <pic:blipFill>
                    <a:blip r:embed="rId11" cstate="print"/>
                    <a:srcRect/>
                    <a:stretch>
                      <a:fillRect/>
                    </a:stretch>
                  </pic:blipFill>
                  <pic:spPr bwMode="auto">
                    <a:xfrm>
                      <a:off x="0" y="0"/>
                      <a:ext cx="5943600" cy="3009900"/>
                    </a:xfrm>
                    <a:prstGeom prst="rect">
                      <a:avLst/>
                    </a:prstGeom>
                    <a:noFill/>
                    <a:ln w="9525">
                      <a:noFill/>
                      <a:miter lim="800000"/>
                      <a:headEnd/>
                      <a:tailEnd/>
                    </a:ln>
                  </pic:spPr>
                </pic:pic>
              </a:graphicData>
            </a:graphic>
          </wp:anchor>
        </w:drawing>
      </w:r>
    </w:p>
    <w:p w:rsidR="009F12B5" w:rsidRDefault="009F12B5" w:rsidP="005F13A6">
      <w:pPr>
        <w:rPr>
          <w:sz w:val="22"/>
          <w:szCs w:val="22"/>
        </w:rPr>
      </w:pPr>
    </w:p>
    <w:p w:rsidR="009F12B5" w:rsidRPr="00B342DE" w:rsidRDefault="009F12B5" w:rsidP="009F12B5">
      <w:pPr>
        <w:rPr>
          <w:sz w:val="22"/>
          <w:szCs w:val="22"/>
        </w:rPr>
      </w:pPr>
      <w:r w:rsidRPr="00B342DE">
        <w:rPr>
          <w:sz w:val="22"/>
          <w:szCs w:val="22"/>
        </w:rPr>
        <w:t>Select Data Source dialog.</w:t>
      </w:r>
    </w:p>
    <w:p w:rsidR="009F12B5" w:rsidRDefault="009F12B5" w:rsidP="009F12B5">
      <w:pPr>
        <w:rPr>
          <w:sz w:val="20"/>
          <w:szCs w:val="20"/>
        </w:rPr>
      </w:pPr>
    </w:p>
    <w:p w:rsidR="009F12B5" w:rsidRDefault="009F12B5" w:rsidP="009F12B5">
      <w:pPr>
        <w:rPr>
          <w:sz w:val="20"/>
          <w:szCs w:val="20"/>
        </w:rPr>
      </w:pPr>
    </w:p>
    <w:p w:rsidR="009F12B5" w:rsidRPr="00B342DE" w:rsidRDefault="009F12B5" w:rsidP="009F12B5">
      <w:pPr>
        <w:rPr>
          <w:sz w:val="22"/>
          <w:szCs w:val="22"/>
        </w:rPr>
      </w:pPr>
      <w:r w:rsidRPr="00B342DE">
        <w:rPr>
          <w:sz w:val="22"/>
          <w:szCs w:val="22"/>
        </w:rPr>
        <w:t xml:space="preserve">The System Data Source tab should be the default tab; if not, click it.  </w:t>
      </w:r>
    </w:p>
    <w:p w:rsidR="009F12B5" w:rsidRPr="00B342DE" w:rsidRDefault="009F12B5" w:rsidP="009F12B5">
      <w:pPr>
        <w:rPr>
          <w:sz w:val="22"/>
          <w:szCs w:val="22"/>
        </w:rPr>
      </w:pPr>
    </w:p>
    <w:p w:rsidR="009F12B5" w:rsidRPr="00B342DE" w:rsidRDefault="009F12B5" w:rsidP="009F12B5">
      <w:pPr>
        <w:rPr>
          <w:sz w:val="22"/>
          <w:szCs w:val="22"/>
        </w:rPr>
      </w:pPr>
      <w:r w:rsidRPr="00B342DE">
        <w:rPr>
          <w:sz w:val="22"/>
          <w:szCs w:val="22"/>
        </w:rPr>
        <w:t xml:space="preserve">Then locate and select </w:t>
      </w:r>
      <w:proofErr w:type="spellStart"/>
      <w:r w:rsidRPr="00B342DE">
        <w:rPr>
          <w:sz w:val="22"/>
          <w:szCs w:val="22"/>
        </w:rPr>
        <w:t>WaltonCollegeTeradata</w:t>
      </w:r>
      <w:proofErr w:type="spellEnd"/>
      <w:r w:rsidRPr="00B342DE">
        <w:rPr>
          <w:sz w:val="22"/>
          <w:szCs w:val="22"/>
        </w:rPr>
        <w:t xml:space="preserve"> from the list of names—only name In this example.</w:t>
      </w:r>
    </w:p>
    <w:p w:rsidR="009F12B5" w:rsidRPr="00B342DE" w:rsidRDefault="009F12B5" w:rsidP="009F12B5">
      <w:pPr>
        <w:rPr>
          <w:sz w:val="22"/>
          <w:szCs w:val="22"/>
        </w:rPr>
      </w:pPr>
    </w:p>
    <w:p w:rsidR="009F12B5" w:rsidRPr="00B342DE" w:rsidRDefault="009F12B5" w:rsidP="009F12B5">
      <w:pPr>
        <w:rPr>
          <w:sz w:val="22"/>
          <w:szCs w:val="22"/>
        </w:rPr>
      </w:pPr>
    </w:p>
    <w:p w:rsidR="009F12B5" w:rsidRPr="00B342DE" w:rsidRDefault="009F12B5" w:rsidP="009F12B5">
      <w:pPr>
        <w:rPr>
          <w:sz w:val="22"/>
          <w:szCs w:val="22"/>
        </w:rPr>
      </w:pPr>
      <w:r w:rsidRPr="00B342DE">
        <w:rPr>
          <w:sz w:val="22"/>
          <w:szCs w:val="22"/>
        </w:rPr>
        <w:t>Click the OK button to open the logon dialog.</w:t>
      </w:r>
    </w:p>
    <w:p w:rsidR="009F12B5" w:rsidRDefault="009F12B5">
      <w:pPr>
        <w:rPr>
          <w:sz w:val="22"/>
          <w:szCs w:val="22"/>
        </w:rPr>
      </w:pPr>
    </w:p>
    <w:p w:rsidR="009F12B5" w:rsidRDefault="009F12B5">
      <w:pPr>
        <w:rPr>
          <w:sz w:val="22"/>
          <w:szCs w:val="22"/>
        </w:rPr>
      </w:pPr>
      <w:r>
        <w:rPr>
          <w:noProof/>
          <w:sz w:val="22"/>
          <w:szCs w:val="22"/>
        </w:rPr>
        <w:drawing>
          <wp:anchor distT="0" distB="0" distL="114300" distR="114300" simplePos="0" relativeHeight="251699200" behindDoc="0" locked="0" layoutInCell="1" allowOverlap="1">
            <wp:simplePos x="0" y="0"/>
            <wp:positionH relativeFrom="column">
              <wp:posOffset>962025</wp:posOffset>
            </wp:positionH>
            <wp:positionV relativeFrom="paragraph">
              <wp:posOffset>12700</wp:posOffset>
            </wp:positionV>
            <wp:extent cx="3838575" cy="3219450"/>
            <wp:effectExtent l="19050" t="0" r="9525"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838575" cy="3219450"/>
                    </a:xfrm>
                    <a:prstGeom prst="rect">
                      <a:avLst/>
                    </a:prstGeom>
                    <a:noFill/>
                    <a:ln w="9525">
                      <a:noFill/>
                      <a:miter lim="800000"/>
                      <a:headEnd/>
                      <a:tailEnd/>
                    </a:ln>
                  </pic:spPr>
                </pic:pic>
              </a:graphicData>
            </a:graphic>
          </wp:anchor>
        </w:drawing>
      </w: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p>
    <w:p w:rsidR="009F12B5" w:rsidRDefault="009F12B5">
      <w:pPr>
        <w:rPr>
          <w:sz w:val="22"/>
          <w:szCs w:val="22"/>
        </w:rPr>
      </w:pPr>
      <w:r w:rsidRPr="00B342DE">
        <w:rPr>
          <w:sz w:val="22"/>
          <w:szCs w:val="22"/>
        </w:rPr>
        <w:t xml:space="preserve">Enter your User Name and Password.  Click the OK button.  </w:t>
      </w:r>
    </w:p>
    <w:p w:rsidR="009F12B5" w:rsidRDefault="009F12B5">
      <w:pPr>
        <w:rPr>
          <w:sz w:val="22"/>
          <w:szCs w:val="22"/>
        </w:rPr>
      </w:pPr>
    </w:p>
    <w:p w:rsidR="005F13A6" w:rsidRPr="00B342DE" w:rsidRDefault="009F12B5" w:rsidP="005F13A6">
      <w:pPr>
        <w:rPr>
          <w:sz w:val="22"/>
          <w:szCs w:val="22"/>
        </w:rPr>
      </w:pPr>
      <w:r>
        <w:rPr>
          <w:noProof/>
          <w:sz w:val="22"/>
          <w:szCs w:val="22"/>
        </w:rPr>
        <w:drawing>
          <wp:anchor distT="0" distB="0" distL="114300" distR="114300" simplePos="0" relativeHeight="251701248" behindDoc="0" locked="0" layoutInCell="1" allowOverlap="1">
            <wp:simplePos x="0" y="0"/>
            <wp:positionH relativeFrom="column">
              <wp:posOffset>1028700</wp:posOffset>
            </wp:positionH>
            <wp:positionV relativeFrom="paragraph">
              <wp:posOffset>101600</wp:posOffset>
            </wp:positionV>
            <wp:extent cx="3038475" cy="185737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38475" cy="1857375"/>
                    </a:xfrm>
                    <a:prstGeom prst="rect">
                      <a:avLst/>
                    </a:prstGeom>
                    <a:noFill/>
                    <a:ln w="9525">
                      <a:noFill/>
                      <a:miter lim="800000"/>
                      <a:headEnd/>
                      <a:tailEnd/>
                    </a:ln>
                  </pic:spPr>
                </pic:pic>
              </a:graphicData>
            </a:graphic>
          </wp:anchor>
        </w:drawing>
      </w:r>
      <w:r>
        <w:rPr>
          <w:sz w:val="22"/>
          <w:szCs w:val="22"/>
        </w:rPr>
        <w:br w:type="page"/>
      </w:r>
    </w:p>
    <w:p w:rsidR="00B342DE" w:rsidRDefault="00B342DE" w:rsidP="005F13A6">
      <w:pPr>
        <w:rPr>
          <w:sz w:val="22"/>
          <w:szCs w:val="22"/>
        </w:rPr>
      </w:pPr>
    </w:p>
    <w:p w:rsidR="00B342DE" w:rsidRDefault="00B342DE" w:rsidP="005F13A6">
      <w:pPr>
        <w:rPr>
          <w:sz w:val="22"/>
          <w:szCs w:val="22"/>
        </w:rPr>
      </w:pPr>
    </w:p>
    <w:p w:rsidR="005F13A6" w:rsidRPr="00B342DE" w:rsidRDefault="00B342DE" w:rsidP="005F13A6">
      <w:pPr>
        <w:rPr>
          <w:sz w:val="22"/>
          <w:szCs w:val="22"/>
        </w:rPr>
      </w:pPr>
      <w:r w:rsidRPr="00B342DE">
        <w:rPr>
          <w:sz w:val="22"/>
          <w:szCs w:val="22"/>
        </w:rPr>
        <w:t>N</w:t>
      </w:r>
      <w:r w:rsidR="005F13A6" w:rsidRPr="00B342DE">
        <w:rPr>
          <w:sz w:val="22"/>
          <w:szCs w:val="22"/>
        </w:rPr>
        <w:t>ote that the grayed out icon to the right of the Open Connection icon is now yellow and the word Disconnected has been replaced with the name of the data source to which the system is now connected.   Also displayed is the tooltip for the Add New Project icon on the toolbar.  The File menu can also be used to create a new project.</w:t>
      </w:r>
    </w:p>
    <w:p w:rsidR="00B342DE" w:rsidRDefault="00B342DE" w:rsidP="005F13A6"/>
    <w:p w:rsidR="00B342DE" w:rsidRDefault="00B342DE" w:rsidP="005F13A6"/>
    <w:p w:rsidR="005F13A6" w:rsidRDefault="005F13A6" w:rsidP="005F13A6">
      <w:r>
        <w:rPr>
          <w:noProof/>
        </w:rPr>
        <w:drawing>
          <wp:inline distT="0" distB="0" distL="0" distR="0">
            <wp:extent cx="3905250" cy="1057275"/>
            <wp:effectExtent l="1905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905250" cy="1057275"/>
                    </a:xfrm>
                    <a:prstGeom prst="rect">
                      <a:avLst/>
                    </a:prstGeom>
                    <a:noFill/>
                    <a:ln w="9525">
                      <a:noFill/>
                      <a:miter lim="800000"/>
                      <a:headEnd/>
                      <a:tailEnd/>
                    </a:ln>
                  </pic:spPr>
                </pic:pic>
              </a:graphicData>
            </a:graphic>
          </wp:inline>
        </w:drawing>
      </w:r>
    </w:p>
    <w:p w:rsidR="009F12B5" w:rsidRDefault="009F12B5" w:rsidP="005F13A6">
      <w:pPr>
        <w:rPr>
          <w:sz w:val="22"/>
          <w:szCs w:val="22"/>
        </w:rPr>
      </w:pPr>
    </w:p>
    <w:p w:rsidR="005F13A6" w:rsidRPr="00B342DE" w:rsidRDefault="005F13A6" w:rsidP="005F13A6">
      <w:pPr>
        <w:rPr>
          <w:sz w:val="22"/>
          <w:szCs w:val="22"/>
        </w:rPr>
      </w:pPr>
      <w:r w:rsidRPr="00B342DE">
        <w:rPr>
          <w:sz w:val="22"/>
          <w:szCs w:val="22"/>
        </w:rPr>
        <w:t>Also, note that there is a Project Explorer window to the right and an Execution Status window on the bottom.</w:t>
      </w:r>
    </w:p>
    <w:p w:rsidR="00B342DE" w:rsidRPr="00B342DE" w:rsidRDefault="00B342DE" w:rsidP="005F13A6">
      <w:pPr>
        <w:rPr>
          <w:sz w:val="22"/>
          <w:szCs w:val="22"/>
        </w:rPr>
      </w:pPr>
    </w:p>
    <w:p w:rsidR="005F13A6" w:rsidRPr="00B342DE" w:rsidRDefault="005F13A6" w:rsidP="005F13A6">
      <w:pPr>
        <w:rPr>
          <w:sz w:val="22"/>
          <w:szCs w:val="22"/>
        </w:rPr>
      </w:pPr>
      <w:r w:rsidRPr="00B342DE">
        <w:rPr>
          <w:sz w:val="22"/>
          <w:szCs w:val="22"/>
        </w:rPr>
        <w:t>Open a new project by clicking the Add New Project icon—the default name of the new project is Project 1 and is in the Project Explorer window—you can change the project name by clicking it and then changing to a desired name.</w:t>
      </w:r>
    </w:p>
    <w:p w:rsidR="00B342DE" w:rsidRDefault="00B342DE" w:rsidP="005F13A6"/>
    <w:p w:rsidR="005F13A6" w:rsidRDefault="005F13A6" w:rsidP="005F13A6">
      <w:r>
        <w:rPr>
          <w:noProof/>
        </w:rPr>
        <w:drawing>
          <wp:inline distT="0" distB="0" distL="0" distR="0">
            <wp:extent cx="5524500" cy="1752600"/>
            <wp:effectExtent l="1905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524500" cy="1752600"/>
                    </a:xfrm>
                    <a:prstGeom prst="rect">
                      <a:avLst/>
                    </a:prstGeom>
                    <a:noFill/>
                    <a:ln w="9525">
                      <a:noFill/>
                      <a:miter lim="800000"/>
                      <a:headEnd/>
                      <a:tailEnd/>
                    </a:ln>
                  </pic:spPr>
                </pic:pic>
              </a:graphicData>
            </a:graphic>
          </wp:inline>
        </w:drawing>
      </w:r>
    </w:p>
    <w:p w:rsidR="00B342DE" w:rsidRDefault="00B342DE" w:rsidP="005F13A6"/>
    <w:p w:rsidR="005F13A6" w:rsidRPr="00B342DE" w:rsidRDefault="005F13A6" w:rsidP="005F13A6">
      <w:pPr>
        <w:rPr>
          <w:sz w:val="22"/>
          <w:szCs w:val="22"/>
        </w:rPr>
      </w:pPr>
      <w:r w:rsidRPr="00B342DE">
        <w:rPr>
          <w:sz w:val="22"/>
          <w:szCs w:val="22"/>
        </w:rPr>
        <w:t>Having a project selected in the Project Explorer window activates additional icons on the toolbar—the standard windows icons for a folder, saving a file and save all.  The other two icons are the Add New Analysis and Add Existing Analysis icons which are shown below.</w:t>
      </w:r>
    </w:p>
    <w:p w:rsidR="005F13A6" w:rsidRPr="00B342DE" w:rsidRDefault="005F13A6" w:rsidP="005F13A6">
      <w:pPr>
        <w:rPr>
          <w:sz w:val="22"/>
          <w:szCs w:val="22"/>
        </w:rPr>
      </w:pPr>
    </w:p>
    <w:p w:rsidR="005F13A6" w:rsidRDefault="005F13A6" w:rsidP="005F13A6">
      <w:r>
        <w:rPr>
          <w:noProof/>
        </w:rPr>
        <w:drawing>
          <wp:inline distT="0" distB="0" distL="0" distR="0">
            <wp:extent cx="1800225" cy="1028700"/>
            <wp:effectExtent l="19050" t="0" r="9525"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800225" cy="1028700"/>
                    </a:xfrm>
                    <a:prstGeom prst="rect">
                      <a:avLst/>
                    </a:prstGeom>
                    <a:noFill/>
                    <a:ln w="9525">
                      <a:noFill/>
                      <a:miter lim="800000"/>
                      <a:headEnd/>
                      <a:tailEnd/>
                    </a:ln>
                  </pic:spPr>
                </pic:pic>
              </a:graphicData>
            </a:graphic>
          </wp:inline>
        </w:drawing>
      </w:r>
      <w:r w:rsidRPr="00A70C6A">
        <w:t xml:space="preserve"> </w:t>
      </w:r>
      <w:r>
        <w:rPr>
          <w:noProof/>
        </w:rPr>
        <w:drawing>
          <wp:anchor distT="0" distB="0" distL="114300" distR="114300" simplePos="0" relativeHeight="251666432" behindDoc="0" locked="0" layoutInCell="1" allowOverlap="1">
            <wp:simplePos x="0" y="0"/>
            <wp:positionH relativeFrom="column">
              <wp:align>center</wp:align>
            </wp:positionH>
            <wp:positionV relativeFrom="paragraph">
              <wp:posOffset>0</wp:posOffset>
            </wp:positionV>
            <wp:extent cx="1943100" cy="1038225"/>
            <wp:effectExtent l="19050" t="0" r="0" b="0"/>
            <wp:wrapSquare wrapText="bothSides"/>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943100" cy="1038225"/>
                    </a:xfrm>
                    <a:prstGeom prst="rect">
                      <a:avLst/>
                    </a:prstGeom>
                    <a:noFill/>
                    <a:ln w="9525">
                      <a:noFill/>
                      <a:miter lim="800000"/>
                      <a:headEnd/>
                      <a:tailEnd/>
                    </a:ln>
                  </pic:spPr>
                </pic:pic>
              </a:graphicData>
            </a:graphic>
          </wp:anchor>
        </w:drawing>
      </w:r>
    </w:p>
    <w:p w:rsidR="00B342DE" w:rsidRDefault="00B342DE" w:rsidP="005F13A6"/>
    <w:p w:rsidR="005F13A6" w:rsidRPr="00B342DE" w:rsidRDefault="005F13A6" w:rsidP="005F13A6">
      <w:pPr>
        <w:rPr>
          <w:sz w:val="22"/>
          <w:szCs w:val="22"/>
        </w:rPr>
      </w:pPr>
      <w:r w:rsidRPr="00B342DE">
        <w:rPr>
          <w:sz w:val="22"/>
          <w:szCs w:val="22"/>
        </w:rPr>
        <w:t xml:space="preserve">Click the Add New Analysis icon to open its dialog.  </w:t>
      </w:r>
    </w:p>
    <w:p w:rsidR="005F13A6" w:rsidRPr="00B342DE" w:rsidRDefault="005F13A6" w:rsidP="005F13A6">
      <w:pPr>
        <w:rPr>
          <w:sz w:val="22"/>
          <w:szCs w:val="22"/>
        </w:rPr>
      </w:pPr>
    </w:p>
    <w:p w:rsidR="005F13A6" w:rsidRDefault="005F13A6" w:rsidP="005F13A6"/>
    <w:p w:rsidR="005F13A6" w:rsidRDefault="005F13A6" w:rsidP="005F13A6"/>
    <w:p w:rsidR="005F13A6" w:rsidRDefault="005F13A6" w:rsidP="005F13A6"/>
    <w:p w:rsidR="005F13A6" w:rsidRDefault="005F13A6" w:rsidP="005F13A6"/>
    <w:p w:rsidR="005F13A6" w:rsidRDefault="005F13A6" w:rsidP="005F13A6">
      <w:r>
        <w:rPr>
          <w:noProof/>
        </w:rPr>
        <w:lastRenderedPageBreak/>
        <w:drawing>
          <wp:inline distT="0" distB="0" distL="0" distR="0">
            <wp:extent cx="5829300" cy="3409950"/>
            <wp:effectExtent l="1905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829300" cy="3409950"/>
                    </a:xfrm>
                    <a:prstGeom prst="rect">
                      <a:avLst/>
                    </a:prstGeom>
                    <a:noFill/>
                    <a:ln w="9525">
                      <a:noFill/>
                      <a:miter lim="800000"/>
                      <a:headEnd/>
                      <a:tailEnd/>
                    </a:ln>
                  </pic:spPr>
                </pic:pic>
              </a:graphicData>
            </a:graphic>
          </wp:inline>
        </w:drawing>
      </w:r>
    </w:p>
    <w:p w:rsidR="00B342DE" w:rsidRDefault="00B342DE" w:rsidP="005F13A6"/>
    <w:p w:rsidR="005F13A6" w:rsidRDefault="00B342DE" w:rsidP="005F13A6">
      <w:pPr>
        <w:rPr>
          <w:sz w:val="22"/>
          <w:szCs w:val="22"/>
        </w:rPr>
      </w:pPr>
      <w:r>
        <w:rPr>
          <w:sz w:val="22"/>
          <w:szCs w:val="22"/>
        </w:rPr>
        <w:t>The t</w:t>
      </w:r>
      <w:r w:rsidR="005F13A6" w:rsidRPr="00B342DE">
        <w:rPr>
          <w:sz w:val="22"/>
          <w:szCs w:val="22"/>
        </w:rPr>
        <w:t xml:space="preserve">ypes of analysis are listed in the Categories pane of the Add New Analysis dialog.  Note the default </w:t>
      </w:r>
      <w:r w:rsidR="005F13A6" w:rsidRPr="00B342DE">
        <w:rPr>
          <w:b/>
          <w:sz w:val="22"/>
          <w:szCs w:val="22"/>
        </w:rPr>
        <w:t xml:space="preserve">Analysis name </w:t>
      </w:r>
      <w:r w:rsidR="005F13A6" w:rsidRPr="00B342DE">
        <w:rPr>
          <w:sz w:val="22"/>
          <w:szCs w:val="22"/>
        </w:rPr>
        <w:t>in the textbox near the bottom of the dialog.  Because the type of analysis selected is ADS, the default name is BuildADS1—you can build an Analysis Data Set (ADS) if needed.   Click the Descriptive Statistics category to view the types of analysis available in this category.</w:t>
      </w:r>
    </w:p>
    <w:p w:rsidR="00B342DE" w:rsidRPr="00B342DE" w:rsidRDefault="00B342DE" w:rsidP="005F13A6">
      <w:pPr>
        <w:rPr>
          <w:sz w:val="22"/>
          <w:szCs w:val="22"/>
        </w:rPr>
      </w:pPr>
    </w:p>
    <w:p w:rsidR="005F13A6" w:rsidRDefault="005F13A6" w:rsidP="005F13A6">
      <w:r>
        <w:rPr>
          <w:noProof/>
        </w:rPr>
        <w:drawing>
          <wp:inline distT="0" distB="0" distL="0" distR="0">
            <wp:extent cx="6029325" cy="3533465"/>
            <wp:effectExtent l="19050" t="0" r="9525"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6029325" cy="3533465"/>
                    </a:xfrm>
                    <a:prstGeom prst="rect">
                      <a:avLst/>
                    </a:prstGeom>
                    <a:noFill/>
                    <a:ln w="9525">
                      <a:noFill/>
                      <a:miter lim="800000"/>
                      <a:headEnd/>
                      <a:tailEnd/>
                    </a:ln>
                  </pic:spPr>
                </pic:pic>
              </a:graphicData>
            </a:graphic>
          </wp:inline>
        </w:drawing>
      </w:r>
    </w:p>
    <w:p w:rsidR="009F12B5" w:rsidRDefault="009F12B5" w:rsidP="005F13A6">
      <w:pPr>
        <w:rPr>
          <w:sz w:val="22"/>
          <w:szCs w:val="22"/>
        </w:rPr>
      </w:pPr>
    </w:p>
    <w:p w:rsidR="005F13A6" w:rsidRPr="00B342DE" w:rsidRDefault="005F13A6" w:rsidP="005F13A6">
      <w:pPr>
        <w:rPr>
          <w:sz w:val="22"/>
          <w:szCs w:val="22"/>
        </w:rPr>
      </w:pPr>
      <w:r w:rsidRPr="00B342DE">
        <w:rPr>
          <w:sz w:val="22"/>
          <w:szCs w:val="22"/>
        </w:rPr>
        <w:t xml:space="preserve">DM is the goal of this illustration so click Analytics in the </w:t>
      </w:r>
      <w:r w:rsidRPr="00B342DE">
        <w:rPr>
          <w:b/>
          <w:sz w:val="22"/>
          <w:szCs w:val="22"/>
        </w:rPr>
        <w:t>Categories</w:t>
      </w:r>
      <w:r w:rsidRPr="00B342DE">
        <w:rPr>
          <w:sz w:val="22"/>
          <w:szCs w:val="22"/>
        </w:rPr>
        <w:t xml:space="preserve"> pane.</w:t>
      </w:r>
    </w:p>
    <w:p w:rsidR="00B342DE" w:rsidRDefault="00B342DE" w:rsidP="005F13A6"/>
    <w:p w:rsidR="005F13A6" w:rsidRDefault="005F13A6" w:rsidP="005F13A6">
      <w:r>
        <w:rPr>
          <w:noProof/>
        </w:rPr>
        <w:lastRenderedPageBreak/>
        <w:drawing>
          <wp:inline distT="0" distB="0" distL="0" distR="0">
            <wp:extent cx="5886450" cy="3448050"/>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886450" cy="3448050"/>
                    </a:xfrm>
                    <a:prstGeom prst="rect">
                      <a:avLst/>
                    </a:prstGeom>
                    <a:noFill/>
                    <a:ln w="9525">
                      <a:noFill/>
                      <a:miter lim="800000"/>
                      <a:headEnd/>
                      <a:tailEnd/>
                    </a:ln>
                  </pic:spPr>
                </pic:pic>
              </a:graphicData>
            </a:graphic>
          </wp:inline>
        </w:drawing>
      </w:r>
    </w:p>
    <w:p w:rsidR="00B342DE" w:rsidRDefault="00B342DE" w:rsidP="005F13A6">
      <w:pPr>
        <w:rPr>
          <w:sz w:val="22"/>
          <w:szCs w:val="22"/>
        </w:rPr>
      </w:pPr>
    </w:p>
    <w:p w:rsidR="005F13A6" w:rsidRDefault="005F13A6" w:rsidP="005F13A6">
      <w:pPr>
        <w:rPr>
          <w:sz w:val="22"/>
          <w:szCs w:val="22"/>
        </w:rPr>
      </w:pPr>
      <w:r w:rsidRPr="00B342DE">
        <w:rPr>
          <w:sz w:val="22"/>
          <w:szCs w:val="22"/>
        </w:rPr>
        <w:t xml:space="preserve">Six data mining techniques are available.  Decision Trees, Linear Regression and Logistic Regression are directed or supervised data mining techniques.  This means that they have a target variable (dependent variable) and thus are sometimes called predictive models.  Association analysis and clustering are undirected or unsupervised data mining techniques and do not have a target or dependent variable.  </w:t>
      </w:r>
    </w:p>
    <w:p w:rsidR="00B342DE" w:rsidRPr="00B342DE" w:rsidRDefault="00B342DE" w:rsidP="005F13A6">
      <w:pPr>
        <w:rPr>
          <w:sz w:val="22"/>
          <w:szCs w:val="22"/>
        </w:rPr>
      </w:pPr>
    </w:p>
    <w:p w:rsidR="00B342DE" w:rsidRPr="00B342DE" w:rsidRDefault="005F13A6" w:rsidP="005F13A6">
      <w:pPr>
        <w:rPr>
          <w:sz w:val="22"/>
          <w:szCs w:val="22"/>
        </w:rPr>
      </w:pPr>
      <w:r w:rsidRPr="00B342DE">
        <w:rPr>
          <w:sz w:val="22"/>
          <w:szCs w:val="22"/>
        </w:rPr>
        <w:t xml:space="preserve">The data for this example will be from a table (WAREHOUSE) in the </w:t>
      </w:r>
      <w:proofErr w:type="spellStart"/>
      <w:r w:rsidRPr="00B342DE">
        <w:rPr>
          <w:sz w:val="22"/>
          <w:szCs w:val="22"/>
        </w:rPr>
        <w:t>ua_samsclub</w:t>
      </w:r>
      <w:proofErr w:type="spellEnd"/>
      <w:r w:rsidRPr="00B342DE">
        <w:rPr>
          <w:sz w:val="22"/>
          <w:szCs w:val="22"/>
        </w:rPr>
        <w:t xml:space="preserve"> database and consists of more than 4 million rows of data.  This table was created by joining desired columns from a number of tables in the </w:t>
      </w:r>
      <w:proofErr w:type="spellStart"/>
      <w:r w:rsidRPr="00B342DE">
        <w:rPr>
          <w:sz w:val="22"/>
          <w:szCs w:val="22"/>
        </w:rPr>
        <w:t>ua_samsclub</w:t>
      </w:r>
      <w:proofErr w:type="spellEnd"/>
      <w:r w:rsidRPr="00B342DE">
        <w:rPr>
          <w:sz w:val="22"/>
          <w:szCs w:val="22"/>
        </w:rPr>
        <w:t xml:space="preserve"> data.   </w:t>
      </w:r>
    </w:p>
    <w:p w:rsidR="005F13A6" w:rsidRDefault="005F13A6" w:rsidP="005F13A6"/>
    <w:p w:rsidR="005F13A6" w:rsidRDefault="005F13A6" w:rsidP="005F13A6"/>
    <w:p w:rsidR="005F13A6" w:rsidRDefault="005F13A6" w:rsidP="005F13A6"/>
    <w:p w:rsidR="005F13A6" w:rsidRDefault="005F13A6" w:rsidP="005F13A6"/>
    <w:p w:rsidR="005F13A6" w:rsidRPr="00112306" w:rsidRDefault="005F13A6" w:rsidP="005F13A6">
      <w:pPr>
        <w:rPr>
          <w:b/>
        </w:rPr>
      </w:pPr>
      <w:r>
        <w:t xml:space="preserve"> </w:t>
      </w:r>
    </w:p>
    <w:p w:rsidR="005F13A6" w:rsidRDefault="005F13A6" w:rsidP="005F13A6"/>
    <w:p w:rsidR="005F13A6" w:rsidRDefault="005F13A6" w:rsidP="005F13A6"/>
    <w:p w:rsidR="005F13A6" w:rsidRDefault="005F13A6" w:rsidP="005F13A6"/>
    <w:p w:rsidR="005F13A6" w:rsidRDefault="005F13A6" w:rsidP="005F13A6"/>
    <w:p w:rsidR="005F13A6" w:rsidRDefault="005F13A6" w:rsidP="005F13A6"/>
    <w:p w:rsidR="005F13A6" w:rsidRDefault="005F13A6" w:rsidP="005F13A6"/>
    <w:p w:rsidR="005F13A6" w:rsidRDefault="005F13A6" w:rsidP="005F13A6"/>
    <w:p w:rsidR="005F13A6" w:rsidRDefault="005F13A6" w:rsidP="005F13A6"/>
    <w:p w:rsidR="00B342DE" w:rsidRDefault="00B342DE" w:rsidP="005F13A6"/>
    <w:p w:rsidR="00B342DE" w:rsidRDefault="00B342DE" w:rsidP="005F13A6"/>
    <w:p w:rsidR="00B342DE" w:rsidRDefault="00B342DE" w:rsidP="005F13A6"/>
    <w:p w:rsidR="00B342DE" w:rsidRDefault="00B342DE" w:rsidP="005F13A6"/>
    <w:p w:rsidR="00B342DE" w:rsidRDefault="00B342DE" w:rsidP="005F13A6"/>
    <w:p w:rsidR="00B342DE" w:rsidRDefault="00B342DE" w:rsidP="005F13A6"/>
    <w:p w:rsidR="00B342DE" w:rsidRDefault="00B342DE" w:rsidP="005F13A6"/>
    <w:p w:rsidR="00471A0F" w:rsidRDefault="00471A0F">
      <w:pPr>
        <w:rPr>
          <w:sz w:val="22"/>
          <w:szCs w:val="22"/>
        </w:rPr>
      </w:pPr>
      <w:r>
        <w:rPr>
          <w:sz w:val="22"/>
          <w:szCs w:val="22"/>
        </w:rPr>
        <w:br w:type="page"/>
      </w:r>
    </w:p>
    <w:p w:rsidR="005F13A6" w:rsidRDefault="005F13A6" w:rsidP="005F13A6">
      <w:pPr>
        <w:rPr>
          <w:b/>
          <w:sz w:val="22"/>
          <w:szCs w:val="22"/>
        </w:rPr>
      </w:pPr>
      <w:r w:rsidRPr="008A748F">
        <w:rPr>
          <w:b/>
          <w:sz w:val="22"/>
          <w:szCs w:val="22"/>
        </w:rPr>
        <w:lastRenderedPageBreak/>
        <w:t>Association Analysis</w:t>
      </w:r>
    </w:p>
    <w:p w:rsidR="008A748F" w:rsidRPr="008A748F" w:rsidRDefault="008A748F" w:rsidP="005F13A6">
      <w:pPr>
        <w:rPr>
          <w:b/>
          <w:sz w:val="22"/>
          <w:szCs w:val="22"/>
        </w:rPr>
      </w:pPr>
    </w:p>
    <w:p w:rsidR="005F13A6" w:rsidRPr="008A748F" w:rsidRDefault="005F13A6" w:rsidP="005F13A6">
      <w:pPr>
        <w:rPr>
          <w:sz w:val="22"/>
          <w:szCs w:val="22"/>
        </w:rPr>
      </w:pPr>
      <w:r w:rsidRPr="008A748F">
        <w:rPr>
          <w:sz w:val="22"/>
          <w:szCs w:val="22"/>
        </w:rPr>
        <w:t xml:space="preserve">The following example is for association analysis that uses the </w:t>
      </w:r>
      <w:r w:rsidRPr="008A748F">
        <w:rPr>
          <w:b/>
          <w:sz w:val="22"/>
          <w:szCs w:val="22"/>
        </w:rPr>
        <w:t>warehouse</w:t>
      </w:r>
      <w:r w:rsidRPr="008A748F">
        <w:rPr>
          <w:sz w:val="22"/>
          <w:szCs w:val="22"/>
        </w:rPr>
        <w:t xml:space="preserve"> table of </w:t>
      </w:r>
      <w:proofErr w:type="spellStart"/>
      <w:r w:rsidRPr="008A748F">
        <w:rPr>
          <w:sz w:val="22"/>
          <w:szCs w:val="22"/>
        </w:rPr>
        <w:t>ua_samsclub</w:t>
      </w:r>
      <w:proofErr w:type="spellEnd"/>
      <w:r w:rsidRPr="008A748F">
        <w:rPr>
          <w:sz w:val="22"/>
          <w:szCs w:val="22"/>
        </w:rPr>
        <w:t xml:space="preserve">.  The data format for </w:t>
      </w:r>
      <w:r w:rsidRPr="008A748F">
        <w:rPr>
          <w:b/>
          <w:sz w:val="22"/>
          <w:szCs w:val="22"/>
        </w:rPr>
        <w:t xml:space="preserve">Association Analysis </w:t>
      </w:r>
      <w:r w:rsidRPr="008A748F">
        <w:rPr>
          <w:sz w:val="22"/>
          <w:szCs w:val="22"/>
        </w:rPr>
        <w:t xml:space="preserve">is a transaction format—consisting of two columns; a customer and a product.  Thus, if a customer purchases 4 items, then there would be 4 rows with the customer repeated.  </w:t>
      </w:r>
    </w:p>
    <w:p w:rsidR="005F13A6" w:rsidRDefault="005F13A6" w:rsidP="005F13A6">
      <w:pPr>
        <w:rPr>
          <w:sz w:val="22"/>
          <w:szCs w:val="22"/>
        </w:rPr>
      </w:pPr>
      <w:r w:rsidRPr="008A748F">
        <w:rPr>
          <w:sz w:val="22"/>
          <w:szCs w:val="22"/>
        </w:rPr>
        <w:t xml:space="preserve">The equivalent of this for the </w:t>
      </w:r>
      <w:r w:rsidRPr="008A748F">
        <w:rPr>
          <w:b/>
          <w:sz w:val="22"/>
          <w:szCs w:val="22"/>
        </w:rPr>
        <w:t>warehouse</w:t>
      </w:r>
      <w:r w:rsidRPr="008A748F">
        <w:rPr>
          <w:sz w:val="22"/>
          <w:szCs w:val="22"/>
        </w:rPr>
        <w:t xml:space="preserve"> table is </w:t>
      </w:r>
      <w:proofErr w:type="spellStart"/>
      <w:r w:rsidRPr="008A748F">
        <w:rPr>
          <w:sz w:val="22"/>
          <w:szCs w:val="22"/>
        </w:rPr>
        <w:t>visit_nbr</w:t>
      </w:r>
      <w:proofErr w:type="spellEnd"/>
      <w:r w:rsidRPr="008A748F">
        <w:rPr>
          <w:sz w:val="22"/>
          <w:szCs w:val="22"/>
        </w:rPr>
        <w:t xml:space="preserve"> and </w:t>
      </w:r>
      <w:proofErr w:type="spellStart"/>
      <w:r w:rsidRPr="008A748F">
        <w:rPr>
          <w:sz w:val="22"/>
          <w:szCs w:val="22"/>
        </w:rPr>
        <w:t>Primary_desc</w:t>
      </w:r>
      <w:proofErr w:type="spellEnd"/>
      <w:r w:rsidRPr="008A748F">
        <w:rPr>
          <w:sz w:val="22"/>
          <w:szCs w:val="22"/>
        </w:rPr>
        <w:t>.   See the setup below.</w:t>
      </w:r>
    </w:p>
    <w:p w:rsidR="008A748F" w:rsidRPr="008A748F" w:rsidRDefault="008A748F" w:rsidP="005F13A6">
      <w:pPr>
        <w:rPr>
          <w:sz w:val="22"/>
          <w:szCs w:val="22"/>
        </w:rPr>
      </w:pPr>
    </w:p>
    <w:p w:rsidR="005F13A6" w:rsidRDefault="005F13A6" w:rsidP="005F13A6">
      <w:r>
        <w:rPr>
          <w:noProof/>
        </w:rPr>
        <w:drawing>
          <wp:inline distT="0" distB="0" distL="0" distR="0">
            <wp:extent cx="5943600" cy="4972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943600" cy="4972050"/>
                    </a:xfrm>
                    <a:prstGeom prst="rect">
                      <a:avLst/>
                    </a:prstGeom>
                    <a:noFill/>
                    <a:ln w="9525">
                      <a:noFill/>
                      <a:miter lim="800000"/>
                      <a:headEnd/>
                      <a:tailEnd/>
                    </a:ln>
                  </pic:spPr>
                </pic:pic>
              </a:graphicData>
            </a:graphic>
          </wp:inline>
        </w:drawing>
      </w:r>
    </w:p>
    <w:p w:rsidR="008A748F" w:rsidRDefault="005F13A6" w:rsidP="005F13A6">
      <w:pPr>
        <w:rPr>
          <w:sz w:val="22"/>
          <w:szCs w:val="22"/>
        </w:rPr>
      </w:pPr>
      <w:r w:rsidRPr="008A748F">
        <w:rPr>
          <w:sz w:val="22"/>
          <w:szCs w:val="22"/>
        </w:rPr>
        <w:t xml:space="preserve"> </w:t>
      </w:r>
    </w:p>
    <w:p w:rsidR="005F13A6" w:rsidRPr="008A748F" w:rsidRDefault="005F13A6" w:rsidP="005F13A6">
      <w:pPr>
        <w:rPr>
          <w:sz w:val="22"/>
          <w:szCs w:val="22"/>
        </w:rPr>
      </w:pPr>
      <w:r w:rsidRPr="008A748F">
        <w:rPr>
          <w:sz w:val="22"/>
          <w:szCs w:val="22"/>
        </w:rPr>
        <w:t xml:space="preserve">Next, click the </w:t>
      </w:r>
      <w:r w:rsidRPr="008A748F">
        <w:rPr>
          <w:b/>
          <w:sz w:val="22"/>
          <w:szCs w:val="22"/>
        </w:rPr>
        <w:t xml:space="preserve">analysis parameters </w:t>
      </w:r>
      <w:r w:rsidRPr="008A748F">
        <w:rPr>
          <w:sz w:val="22"/>
          <w:szCs w:val="22"/>
        </w:rPr>
        <w:t xml:space="preserve">tab toward the upper left.  Note that the default setting is for one antecedent and one consequent.  </w:t>
      </w:r>
    </w:p>
    <w:p w:rsidR="005F13A6" w:rsidRDefault="005F13A6" w:rsidP="005F13A6">
      <w:r>
        <w:br w:type="page"/>
      </w:r>
      <w:r>
        <w:rPr>
          <w:noProof/>
        </w:rPr>
        <w:lastRenderedPageBreak/>
        <w:drawing>
          <wp:inline distT="0" distB="0" distL="0" distR="0">
            <wp:extent cx="5943600" cy="50577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943600" cy="5057775"/>
                    </a:xfrm>
                    <a:prstGeom prst="rect">
                      <a:avLst/>
                    </a:prstGeom>
                    <a:noFill/>
                    <a:ln w="9525">
                      <a:noFill/>
                      <a:miter lim="800000"/>
                      <a:headEnd/>
                      <a:tailEnd/>
                    </a:ln>
                  </pic:spPr>
                </pic:pic>
              </a:graphicData>
            </a:graphic>
          </wp:inline>
        </w:drawing>
      </w:r>
    </w:p>
    <w:p w:rsidR="008A748F" w:rsidRDefault="008A748F" w:rsidP="005F13A6">
      <w:pPr>
        <w:rPr>
          <w:sz w:val="22"/>
          <w:szCs w:val="22"/>
        </w:rPr>
      </w:pPr>
    </w:p>
    <w:p w:rsidR="005F13A6" w:rsidRPr="008A748F" w:rsidRDefault="005F13A6" w:rsidP="005F13A6">
      <w:pPr>
        <w:rPr>
          <w:sz w:val="22"/>
          <w:szCs w:val="22"/>
        </w:rPr>
      </w:pPr>
      <w:r w:rsidRPr="008A748F">
        <w:rPr>
          <w:sz w:val="22"/>
          <w:szCs w:val="22"/>
        </w:rPr>
        <w:t xml:space="preserve">Click the </w:t>
      </w:r>
      <w:r w:rsidRPr="008A748F">
        <w:rPr>
          <w:b/>
          <w:sz w:val="22"/>
          <w:szCs w:val="22"/>
        </w:rPr>
        <w:t>expert options</w:t>
      </w:r>
      <w:r w:rsidRPr="008A748F">
        <w:rPr>
          <w:sz w:val="22"/>
          <w:szCs w:val="22"/>
        </w:rPr>
        <w:t xml:space="preserve"> tab.  Enter an SQL statement – in this case, only store number 15.</w:t>
      </w:r>
    </w:p>
    <w:p w:rsidR="005F13A6" w:rsidRPr="008A748F" w:rsidRDefault="005F13A6" w:rsidP="005F13A6">
      <w:pPr>
        <w:rPr>
          <w:sz w:val="22"/>
          <w:szCs w:val="22"/>
        </w:rPr>
      </w:pPr>
    </w:p>
    <w:p w:rsidR="005F13A6" w:rsidRDefault="005F13A6" w:rsidP="005F13A6">
      <w:r>
        <w:rPr>
          <w:noProof/>
        </w:rPr>
        <w:drawing>
          <wp:inline distT="0" distB="0" distL="0" distR="0">
            <wp:extent cx="3867150" cy="1247775"/>
            <wp:effectExtent l="1905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3867150" cy="1247775"/>
                    </a:xfrm>
                    <a:prstGeom prst="rect">
                      <a:avLst/>
                    </a:prstGeom>
                    <a:noFill/>
                    <a:ln w="9525">
                      <a:noFill/>
                      <a:miter lim="800000"/>
                      <a:headEnd/>
                      <a:tailEnd/>
                    </a:ln>
                  </pic:spPr>
                </pic:pic>
              </a:graphicData>
            </a:graphic>
          </wp:inline>
        </w:drawing>
      </w:r>
    </w:p>
    <w:p w:rsidR="00BE417D" w:rsidRDefault="00BE417D" w:rsidP="005F13A6">
      <w:pPr>
        <w:rPr>
          <w:sz w:val="22"/>
          <w:szCs w:val="22"/>
        </w:rPr>
      </w:pPr>
    </w:p>
    <w:p w:rsidR="00BE417D" w:rsidRDefault="00BE417D" w:rsidP="005F13A6">
      <w:pPr>
        <w:rPr>
          <w:sz w:val="22"/>
          <w:szCs w:val="22"/>
        </w:rPr>
      </w:pPr>
      <w:r>
        <w:rPr>
          <w:noProof/>
        </w:rPr>
        <w:drawing>
          <wp:anchor distT="0" distB="0" distL="114300" distR="114300" simplePos="0" relativeHeight="251696128" behindDoc="0" locked="0" layoutInCell="1" allowOverlap="1">
            <wp:simplePos x="0" y="0"/>
            <wp:positionH relativeFrom="column">
              <wp:posOffset>1485900</wp:posOffset>
            </wp:positionH>
            <wp:positionV relativeFrom="paragraph">
              <wp:posOffset>60325</wp:posOffset>
            </wp:positionV>
            <wp:extent cx="3181350" cy="781050"/>
            <wp:effectExtent l="19050" t="0" r="0" b="0"/>
            <wp:wrapSquare wrapText="left"/>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181350" cy="781050"/>
                    </a:xfrm>
                    <a:prstGeom prst="rect">
                      <a:avLst/>
                    </a:prstGeom>
                    <a:noFill/>
                    <a:ln w="9525">
                      <a:noFill/>
                      <a:miter lim="800000"/>
                      <a:headEnd/>
                      <a:tailEnd/>
                    </a:ln>
                  </pic:spPr>
                </pic:pic>
              </a:graphicData>
            </a:graphic>
          </wp:anchor>
        </w:drawing>
      </w:r>
      <w:r w:rsidR="00CD49ED" w:rsidRPr="00CD49ED">
        <w:rPr>
          <w:noProof/>
        </w:rPr>
        <w:pict>
          <v:shapetype id="_x0000_t32" coordsize="21600,21600" o:spt="32" o:oned="t" path="m,l21600,21600e" filled="f">
            <v:path arrowok="t" fillok="f" o:connecttype="none"/>
            <o:lock v:ext="edit" shapetype="t"/>
          </v:shapetype>
          <v:shape id="_x0000_s2082" type="#_x0000_t32" style="position:absolute;margin-left:99.75pt;margin-top:11.25pt;width:140.25pt;height:34.25pt;z-index:251697152;mso-position-horizontal-relative:text;mso-position-vertical-relative:text" o:connectortype="straight" strokecolor="red" strokeweight="3pt">
            <v:stroke endarrow="block"/>
          </v:shape>
        </w:pict>
      </w:r>
      <w:r w:rsidR="005F13A6" w:rsidRPr="008A748F">
        <w:rPr>
          <w:sz w:val="22"/>
          <w:szCs w:val="22"/>
        </w:rPr>
        <w:t xml:space="preserve">Click the run button.  </w:t>
      </w:r>
    </w:p>
    <w:p w:rsidR="00BE417D" w:rsidRDefault="00BE417D" w:rsidP="005F13A6">
      <w:pPr>
        <w:rPr>
          <w:sz w:val="22"/>
          <w:szCs w:val="22"/>
        </w:rPr>
      </w:pPr>
    </w:p>
    <w:p w:rsidR="00BE417D" w:rsidRDefault="00BE417D" w:rsidP="005F13A6">
      <w:pPr>
        <w:rPr>
          <w:sz w:val="22"/>
          <w:szCs w:val="22"/>
        </w:rPr>
      </w:pPr>
    </w:p>
    <w:p w:rsidR="00BE417D" w:rsidRDefault="00BE417D" w:rsidP="005F13A6">
      <w:pPr>
        <w:rPr>
          <w:sz w:val="22"/>
          <w:szCs w:val="22"/>
        </w:rPr>
      </w:pPr>
    </w:p>
    <w:p w:rsidR="00BE417D" w:rsidRDefault="00BE417D" w:rsidP="005F13A6">
      <w:pPr>
        <w:rPr>
          <w:sz w:val="22"/>
          <w:szCs w:val="22"/>
        </w:rPr>
      </w:pPr>
    </w:p>
    <w:p w:rsidR="00BE417D" w:rsidRDefault="00BE417D" w:rsidP="005F13A6">
      <w:pPr>
        <w:rPr>
          <w:sz w:val="22"/>
          <w:szCs w:val="22"/>
        </w:rPr>
      </w:pPr>
    </w:p>
    <w:p w:rsidR="00BE417D" w:rsidRDefault="00BE417D" w:rsidP="005F13A6">
      <w:pPr>
        <w:rPr>
          <w:sz w:val="22"/>
          <w:szCs w:val="22"/>
        </w:rPr>
      </w:pPr>
    </w:p>
    <w:p w:rsidR="005F13A6" w:rsidRPr="00BE417D" w:rsidRDefault="00BE417D" w:rsidP="005F13A6">
      <w:pPr>
        <w:rPr>
          <w:sz w:val="22"/>
          <w:szCs w:val="22"/>
        </w:rPr>
      </w:pPr>
      <w:r w:rsidRPr="008A748F">
        <w:rPr>
          <w:sz w:val="22"/>
          <w:szCs w:val="22"/>
        </w:rPr>
        <w:t>When the run is completed, click results—a load table button should appear.</w:t>
      </w:r>
    </w:p>
    <w:p w:rsidR="005F13A6" w:rsidRDefault="005F13A6" w:rsidP="005F13A6">
      <w:r>
        <w:rPr>
          <w:noProof/>
        </w:rPr>
        <w:lastRenderedPageBreak/>
        <w:drawing>
          <wp:inline distT="0" distB="0" distL="0" distR="0">
            <wp:extent cx="5943600" cy="1828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rsidR="005F13A6" w:rsidRDefault="005F13A6" w:rsidP="005F13A6"/>
    <w:p w:rsidR="005F13A6" w:rsidRDefault="005F13A6" w:rsidP="005F13A6">
      <w:pPr>
        <w:rPr>
          <w:sz w:val="22"/>
          <w:szCs w:val="22"/>
        </w:rPr>
      </w:pPr>
      <w:r w:rsidRPr="008A748F">
        <w:rPr>
          <w:sz w:val="22"/>
          <w:szCs w:val="22"/>
        </w:rPr>
        <w:t>Click the Load button and review the table.</w:t>
      </w:r>
    </w:p>
    <w:p w:rsidR="009F12B5" w:rsidRDefault="009F12B5" w:rsidP="005F13A6">
      <w:pPr>
        <w:rPr>
          <w:sz w:val="22"/>
          <w:szCs w:val="22"/>
        </w:rPr>
      </w:pPr>
    </w:p>
    <w:p w:rsidR="009F12B5" w:rsidRDefault="009F12B5" w:rsidP="005F13A6">
      <w:pPr>
        <w:rPr>
          <w:sz w:val="22"/>
          <w:szCs w:val="22"/>
        </w:rPr>
      </w:pPr>
    </w:p>
    <w:p w:rsidR="009F12B5" w:rsidRDefault="009F12B5" w:rsidP="005F13A6">
      <w:pPr>
        <w:rPr>
          <w:sz w:val="22"/>
          <w:szCs w:val="22"/>
        </w:rPr>
      </w:pPr>
    </w:p>
    <w:p w:rsidR="009F12B5" w:rsidRDefault="009F12B5" w:rsidP="005F13A6">
      <w:pPr>
        <w:rPr>
          <w:sz w:val="22"/>
          <w:szCs w:val="22"/>
        </w:rPr>
      </w:pPr>
    </w:p>
    <w:p w:rsidR="008A748F" w:rsidRPr="008A748F" w:rsidRDefault="008A748F" w:rsidP="005F13A6">
      <w:pPr>
        <w:rPr>
          <w:sz w:val="22"/>
          <w:szCs w:val="22"/>
        </w:rPr>
      </w:pPr>
    </w:p>
    <w:p w:rsidR="005F13A6" w:rsidRDefault="005F13A6" w:rsidP="005F13A6">
      <w:r>
        <w:rPr>
          <w:noProof/>
        </w:rPr>
        <w:drawing>
          <wp:inline distT="0" distB="0" distL="0" distR="0">
            <wp:extent cx="5943600" cy="28956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5943600" cy="2895600"/>
                    </a:xfrm>
                    <a:prstGeom prst="rect">
                      <a:avLst/>
                    </a:prstGeom>
                    <a:noFill/>
                    <a:ln w="9525">
                      <a:noFill/>
                      <a:miter lim="800000"/>
                      <a:headEnd/>
                      <a:tailEnd/>
                    </a:ln>
                  </pic:spPr>
                </pic:pic>
              </a:graphicData>
            </a:graphic>
          </wp:inline>
        </w:drawing>
      </w:r>
    </w:p>
    <w:p w:rsidR="008A748F" w:rsidRDefault="008A748F" w:rsidP="005F13A6">
      <w:pPr>
        <w:rPr>
          <w:sz w:val="22"/>
          <w:szCs w:val="22"/>
        </w:rPr>
      </w:pPr>
    </w:p>
    <w:p w:rsidR="005F13A6" w:rsidRPr="008A748F" w:rsidRDefault="005F13A6" w:rsidP="005F13A6">
      <w:pPr>
        <w:rPr>
          <w:sz w:val="22"/>
          <w:szCs w:val="22"/>
        </w:rPr>
      </w:pPr>
      <w:r w:rsidRPr="008A748F">
        <w:rPr>
          <w:sz w:val="22"/>
          <w:szCs w:val="22"/>
        </w:rPr>
        <w:t>Click graph.</w:t>
      </w:r>
    </w:p>
    <w:p w:rsidR="005F13A6" w:rsidRPr="00B3292F" w:rsidRDefault="005F13A6" w:rsidP="005F13A6">
      <w:r>
        <w:rPr>
          <w:noProof/>
        </w:rPr>
        <w:lastRenderedPageBreak/>
        <w:drawing>
          <wp:inline distT="0" distB="0" distL="0" distR="0">
            <wp:extent cx="5943600" cy="4705350"/>
            <wp:effectExtent l="1905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5943600" cy="4705350"/>
                    </a:xfrm>
                    <a:prstGeom prst="rect">
                      <a:avLst/>
                    </a:prstGeom>
                    <a:noFill/>
                    <a:ln w="9525">
                      <a:noFill/>
                      <a:miter lim="800000"/>
                      <a:headEnd/>
                      <a:tailEnd/>
                    </a:ln>
                  </pic:spPr>
                </pic:pic>
              </a:graphicData>
            </a:graphic>
          </wp:inline>
        </w:drawing>
      </w:r>
    </w:p>
    <w:p w:rsidR="0004683A" w:rsidRPr="005F13A6" w:rsidRDefault="0004683A" w:rsidP="005F13A6"/>
    <w:sectPr w:rsidR="0004683A" w:rsidRPr="005F13A6" w:rsidSect="00B00811">
      <w:headerReference w:type="default" r:id="rId28"/>
      <w:footerReference w:type="default" r:id="rId29"/>
      <w:headerReference w:type="first" r:id="rId30"/>
      <w:pgSz w:w="12240" w:h="15840"/>
      <w:pgMar w:top="780" w:right="1440" w:bottom="1080" w:left="1440" w:header="45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37A" w:rsidRDefault="0042737A">
      <w:r>
        <w:separator/>
      </w:r>
    </w:p>
  </w:endnote>
  <w:endnote w:type="continuationSeparator" w:id="0">
    <w:p w:rsidR="0042737A" w:rsidRDefault="004273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761" w:rsidRPr="00372761" w:rsidRDefault="00372761">
    <w:pPr>
      <w:pStyle w:val="Footer"/>
      <w:pBdr>
        <w:top w:val="thinThickSmallGap" w:sz="24" w:space="1" w:color="622423" w:themeColor="accent2" w:themeShade="7F"/>
      </w:pBdr>
      <w:rPr>
        <w:rFonts w:asciiTheme="majorHAnsi" w:hAnsiTheme="majorHAnsi"/>
        <w:sz w:val="16"/>
        <w:szCs w:val="16"/>
      </w:rPr>
    </w:pPr>
    <w:r w:rsidRPr="00372761">
      <w:rPr>
        <w:rFonts w:asciiTheme="majorHAnsi" w:hAnsiTheme="majorHAnsi"/>
        <w:sz w:val="16"/>
        <w:szCs w:val="16"/>
      </w:rPr>
      <w:ptab w:relativeTo="margin" w:alignment="right" w:leader="none"/>
    </w:r>
    <w:r w:rsidRPr="00372761">
      <w:rPr>
        <w:rFonts w:asciiTheme="majorHAnsi" w:hAnsiTheme="majorHAnsi"/>
        <w:sz w:val="16"/>
        <w:szCs w:val="16"/>
      </w:rPr>
      <w:t xml:space="preserve">Page </w:t>
    </w:r>
    <w:r w:rsidR="00CD49ED" w:rsidRPr="00372761">
      <w:rPr>
        <w:sz w:val="16"/>
        <w:szCs w:val="16"/>
      </w:rPr>
      <w:fldChar w:fldCharType="begin"/>
    </w:r>
    <w:r w:rsidRPr="00372761">
      <w:rPr>
        <w:sz w:val="16"/>
        <w:szCs w:val="16"/>
      </w:rPr>
      <w:instrText xml:space="preserve"> PAGE   \* MERGEFORMAT </w:instrText>
    </w:r>
    <w:r w:rsidR="00CD49ED" w:rsidRPr="00372761">
      <w:rPr>
        <w:sz w:val="16"/>
        <w:szCs w:val="16"/>
      </w:rPr>
      <w:fldChar w:fldCharType="separate"/>
    </w:r>
    <w:r w:rsidR="00B00811" w:rsidRPr="00B00811">
      <w:rPr>
        <w:rFonts w:asciiTheme="majorHAnsi" w:hAnsiTheme="majorHAnsi"/>
        <w:noProof/>
        <w:sz w:val="16"/>
        <w:szCs w:val="16"/>
      </w:rPr>
      <w:t>10</w:t>
    </w:r>
    <w:r w:rsidR="00CD49ED" w:rsidRPr="00372761">
      <w:rPr>
        <w:sz w:val="16"/>
        <w:szCs w:val="16"/>
      </w:rPr>
      <w:fldChar w:fldCharType="end"/>
    </w:r>
  </w:p>
  <w:p w:rsidR="00C3147D" w:rsidRPr="007B28D6" w:rsidRDefault="00C3147D" w:rsidP="007B28D6">
    <w:pPr>
      <w:tabs>
        <w:tab w:val="left" w:pos="9180"/>
      </w:tabs>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37A" w:rsidRDefault="0042737A">
      <w:r>
        <w:separator/>
      </w:r>
    </w:p>
  </w:footnote>
  <w:footnote w:type="continuationSeparator" w:id="0">
    <w:p w:rsidR="0042737A" w:rsidRDefault="00427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761" w:rsidRDefault="00B00811" w:rsidP="0037276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Appendix A                                  </w:t>
    </w:r>
  </w:p>
  <w:p w:rsidR="00C3147D" w:rsidRDefault="00C3147D" w:rsidP="00D109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811" w:rsidRDefault="00B00811">
    <w:pPr>
      <w:pStyle w:val="Header"/>
    </w:pPr>
    <w:r>
      <w:t>CS 4400 X</w:t>
    </w:r>
    <w:r>
      <w:ptab w:relativeTo="margin" w:alignment="center" w:leader="none"/>
    </w:r>
    <w:r>
      <w:t>Assignment 3</w:t>
    </w:r>
    <w:r>
      <w:ptab w:relativeTo="margin" w:alignment="right" w:leader="none"/>
    </w:r>
    <w:r>
      <w:t>Spring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96C24"/>
    <w:multiLevelType w:val="hybridMultilevel"/>
    <w:tmpl w:val="03A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31242"/>
    <w:multiLevelType w:val="hybridMultilevel"/>
    <w:tmpl w:val="541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drawingGridHorizontalSpacing w:val="12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AD4254"/>
    <w:rsid w:val="0000698B"/>
    <w:rsid w:val="00007C80"/>
    <w:rsid w:val="00015531"/>
    <w:rsid w:val="0002162B"/>
    <w:rsid w:val="00025BFE"/>
    <w:rsid w:val="00034BF4"/>
    <w:rsid w:val="000377CF"/>
    <w:rsid w:val="00043AF4"/>
    <w:rsid w:val="00046400"/>
    <w:rsid w:val="0004683A"/>
    <w:rsid w:val="00054514"/>
    <w:rsid w:val="00060CFF"/>
    <w:rsid w:val="00067B5F"/>
    <w:rsid w:val="000863F8"/>
    <w:rsid w:val="000A6A68"/>
    <w:rsid w:val="000C2D9B"/>
    <w:rsid w:val="000D20E9"/>
    <w:rsid w:val="000D4A46"/>
    <w:rsid w:val="000E211E"/>
    <w:rsid w:val="000E50F8"/>
    <w:rsid w:val="000F28D2"/>
    <w:rsid w:val="000F606E"/>
    <w:rsid w:val="001045A8"/>
    <w:rsid w:val="00107942"/>
    <w:rsid w:val="00124FDE"/>
    <w:rsid w:val="00125A25"/>
    <w:rsid w:val="0013508F"/>
    <w:rsid w:val="00141690"/>
    <w:rsid w:val="00146D10"/>
    <w:rsid w:val="00153F1E"/>
    <w:rsid w:val="0016290B"/>
    <w:rsid w:val="0017793A"/>
    <w:rsid w:val="00183389"/>
    <w:rsid w:val="001929FD"/>
    <w:rsid w:val="00193926"/>
    <w:rsid w:val="00193D5A"/>
    <w:rsid w:val="001A07BA"/>
    <w:rsid w:val="001B0F59"/>
    <w:rsid w:val="001C019D"/>
    <w:rsid w:val="001D2DC8"/>
    <w:rsid w:val="001F4CAD"/>
    <w:rsid w:val="00222997"/>
    <w:rsid w:val="00234A54"/>
    <w:rsid w:val="002742EC"/>
    <w:rsid w:val="00276B29"/>
    <w:rsid w:val="002A2C7A"/>
    <w:rsid w:val="002D4132"/>
    <w:rsid w:val="002E12E7"/>
    <w:rsid w:val="002E37F9"/>
    <w:rsid w:val="002F235F"/>
    <w:rsid w:val="003150BE"/>
    <w:rsid w:val="00321405"/>
    <w:rsid w:val="00322EB8"/>
    <w:rsid w:val="003302A3"/>
    <w:rsid w:val="00336F96"/>
    <w:rsid w:val="003519FA"/>
    <w:rsid w:val="00356714"/>
    <w:rsid w:val="00372761"/>
    <w:rsid w:val="0037297D"/>
    <w:rsid w:val="00391A11"/>
    <w:rsid w:val="003A21D4"/>
    <w:rsid w:val="003B01E2"/>
    <w:rsid w:val="003B07A2"/>
    <w:rsid w:val="003B24E4"/>
    <w:rsid w:val="003D6562"/>
    <w:rsid w:val="003D7BCF"/>
    <w:rsid w:val="003E3014"/>
    <w:rsid w:val="003F0B9B"/>
    <w:rsid w:val="0041430F"/>
    <w:rsid w:val="0042737A"/>
    <w:rsid w:val="00470FA2"/>
    <w:rsid w:val="00471A0F"/>
    <w:rsid w:val="004755B8"/>
    <w:rsid w:val="004815F4"/>
    <w:rsid w:val="004A7B88"/>
    <w:rsid w:val="004D2256"/>
    <w:rsid w:val="004D76CC"/>
    <w:rsid w:val="004D7881"/>
    <w:rsid w:val="00525EFD"/>
    <w:rsid w:val="005333BF"/>
    <w:rsid w:val="00585199"/>
    <w:rsid w:val="005A7363"/>
    <w:rsid w:val="005B3D53"/>
    <w:rsid w:val="005C3E97"/>
    <w:rsid w:val="005C785C"/>
    <w:rsid w:val="005D6B0F"/>
    <w:rsid w:val="005E5051"/>
    <w:rsid w:val="005E57BF"/>
    <w:rsid w:val="005E59F3"/>
    <w:rsid w:val="005E601D"/>
    <w:rsid w:val="005E7B23"/>
    <w:rsid w:val="005F0713"/>
    <w:rsid w:val="005F13A6"/>
    <w:rsid w:val="00605313"/>
    <w:rsid w:val="00617029"/>
    <w:rsid w:val="00640AF4"/>
    <w:rsid w:val="00651A92"/>
    <w:rsid w:val="00656742"/>
    <w:rsid w:val="00670C90"/>
    <w:rsid w:val="00681A37"/>
    <w:rsid w:val="006866A8"/>
    <w:rsid w:val="006A59B2"/>
    <w:rsid w:val="006D43E9"/>
    <w:rsid w:val="006D7032"/>
    <w:rsid w:val="006F1ABC"/>
    <w:rsid w:val="006F22ED"/>
    <w:rsid w:val="006F25AC"/>
    <w:rsid w:val="0071007B"/>
    <w:rsid w:val="00713CA3"/>
    <w:rsid w:val="007171CD"/>
    <w:rsid w:val="00742C81"/>
    <w:rsid w:val="00772743"/>
    <w:rsid w:val="0078074F"/>
    <w:rsid w:val="007824DC"/>
    <w:rsid w:val="00795EE1"/>
    <w:rsid w:val="0079638C"/>
    <w:rsid w:val="007A6D98"/>
    <w:rsid w:val="007B0E47"/>
    <w:rsid w:val="007B28D6"/>
    <w:rsid w:val="007C163A"/>
    <w:rsid w:val="007D6883"/>
    <w:rsid w:val="007E66A0"/>
    <w:rsid w:val="007F3490"/>
    <w:rsid w:val="00824813"/>
    <w:rsid w:val="008260BE"/>
    <w:rsid w:val="00844A28"/>
    <w:rsid w:val="00872FD2"/>
    <w:rsid w:val="008830F0"/>
    <w:rsid w:val="008A3DBF"/>
    <w:rsid w:val="008A6092"/>
    <w:rsid w:val="008A748F"/>
    <w:rsid w:val="008B25A5"/>
    <w:rsid w:val="008C0D20"/>
    <w:rsid w:val="008C26BB"/>
    <w:rsid w:val="00911349"/>
    <w:rsid w:val="00915B7B"/>
    <w:rsid w:val="0092316E"/>
    <w:rsid w:val="00942066"/>
    <w:rsid w:val="009466C3"/>
    <w:rsid w:val="00980782"/>
    <w:rsid w:val="00992321"/>
    <w:rsid w:val="009930FF"/>
    <w:rsid w:val="00995908"/>
    <w:rsid w:val="009B2BE0"/>
    <w:rsid w:val="009C78FB"/>
    <w:rsid w:val="009D0DAB"/>
    <w:rsid w:val="009D52D8"/>
    <w:rsid w:val="009F12B5"/>
    <w:rsid w:val="00A27784"/>
    <w:rsid w:val="00A32DA4"/>
    <w:rsid w:val="00A35E55"/>
    <w:rsid w:val="00A36BC6"/>
    <w:rsid w:val="00A41410"/>
    <w:rsid w:val="00A430EC"/>
    <w:rsid w:val="00A46AD2"/>
    <w:rsid w:val="00A551F5"/>
    <w:rsid w:val="00A65A12"/>
    <w:rsid w:val="00A746D7"/>
    <w:rsid w:val="00A910CB"/>
    <w:rsid w:val="00AA615F"/>
    <w:rsid w:val="00AB0FA0"/>
    <w:rsid w:val="00AB2326"/>
    <w:rsid w:val="00AB7BC6"/>
    <w:rsid w:val="00AC44E8"/>
    <w:rsid w:val="00AD22B8"/>
    <w:rsid w:val="00AD4254"/>
    <w:rsid w:val="00AD4280"/>
    <w:rsid w:val="00AF0F65"/>
    <w:rsid w:val="00AF42BA"/>
    <w:rsid w:val="00B00811"/>
    <w:rsid w:val="00B04745"/>
    <w:rsid w:val="00B05A35"/>
    <w:rsid w:val="00B128E9"/>
    <w:rsid w:val="00B1507B"/>
    <w:rsid w:val="00B17E67"/>
    <w:rsid w:val="00B342DE"/>
    <w:rsid w:val="00B61D9B"/>
    <w:rsid w:val="00B64DA8"/>
    <w:rsid w:val="00B76754"/>
    <w:rsid w:val="00B907E5"/>
    <w:rsid w:val="00B94864"/>
    <w:rsid w:val="00B94BF4"/>
    <w:rsid w:val="00BA1DDE"/>
    <w:rsid w:val="00BA4351"/>
    <w:rsid w:val="00BE417D"/>
    <w:rsid w:val="00BE61D6"/>
    <w:rsid w:val="00BF4A3E"/>
    <w:rsid w:val="00C0162D"/>
    <w:rsid w:val="00C13CBB"/>
    <w:rsid w:val="00C3147D"/>
    <w:rsid w:val="00C33F71"/>
    <w:rsid w:val="00C43CDB"/>
    <w:rsid w:val="00C45E18"/>
    <w:rsid w:val="00C56DEF"/>
    <w:rsid w:val="00C607FD"/>
    <w:rsid w:val="00C63B94"/>
    <w:rsid w:val="00C80E6A"/>
    <w:rsid w:val="00C9074B"/>
    <w:rsid w:val="00C957CF"/>
    <w:rsid w:val="00CA0E18"/>
    <w:rsid w:val="00CB2D88"/>
    <w:rsid w:val="00CD49ED"/>
    <w:rsid w:val="00CE0DF6"/>
    <w:rsid w:val="00CE7039"/>
    <w:rsid w:val="00CF520B"/>
    <w:rsid w:val="00CF69F8"/>
    <w:rsid w:val="00CF79E3"/>
    <w:rsid w:val="00D02145"/>
    <w:rsid w:val="00D1090E"/>
    <w:rsid w:val="00D11BA4"/>
    <w:rsid w:val="00D14C40"/>
    <w:rsid w:val="00D1594D"/>
    <w:rsid w:val="00D27EB9"/>
    <w:rsid w:val="00D31850"/>
    <w:rsid w:val="00D32D85"/>
    <w:rsid w:val="00D42B9B"/>
    <w:rsid w:val="00D44AF0"/>
    <w:rsid w:val="00D81AD4"/>
    <w:rsid w:val="00D9456B"/>
    <w:rsid w:val="00DA1C15"/>
    <w:rsid w:val="00DA43AF"/>
    <w:rsid w:val="00DA4820"/>
    <w:rsid w:val="00DA5FD5"/>
    <w:rsid w:val="00DB4EA8"/>
    <w:rsid w:val="00DB6181"/>
    <w:rsid w:val="00DB6B6D"/>
    <w:rsid w:val="00DC05D1"/>
    <w:rsid w:val="00DC3BA6"/>
    <w:rsid w:val="00DE1AAA"/>
    <w:rsid w:val="00DF1B87"/>
    <w:rsid w:val="00E001E5"/>
    <w:rsid w:val="00E04113"/>
    <w:rsid w:val="00E12656"/>
    <w:rsid w:val="00E130D9"/>
    <w:rsid w:val="00E31ACA"/>
    <w:rsid w:val="00E4173C"/>
    <w:rsid w:val="00E56F87"/>
    <w:rsid w:val="00E63610"/>
    <w:rsid w:val="00E64F77"/>
    <w:rsid w:val="00E75B51"/>
    <w:rsid w:val="00E9587C"/>
    <w:rsid w:val="00EA1C4D"/>
    <w:rsid w:val="00F0298F"/>
    <w:rsid w:val="00F0608C"/>
    <w:rsid w:val="00F10161"/>
    <w:rsid w:val="00F515D1"/>
    <w:rsid w:val="00F522F1"/>
    <w:rsid w:val="00F63781"/>
    <w:rsid w:val="00F8370C"/>
    <w:rsid w:val="00F862A5"/>
    <w:rsid w:val="00FA0251"/>
    <w:rsid w:val="00FA5D50"/>
    <w:rsid w:val="00FE247C"/>
    <w:rsid w:val="00FF3200"/>
    <w:rsid w:val="00FF7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rules v:ext="edit">
        <o:r id="V:Rule2" type="connector" idref="#_x0000_s2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83389"/>
    <w:pPr>
      <w:tabs>
        <w:tab w:val="center" w:pos="4320"/>
        <w:tab w:val="right" w:pos="8640"/>
      </w:tabs>
    </w:pPr>
  </w:style>
  <w:style w:type="paragraph" w:styleId="Header">
    <w:name w:val="header"/>
    <w:basedOn w:val="Normal"/>
    <w:link w:val="HeaderChar"/>
    <w:uiPriority w:val="99"/>
    <w:rsid w:val="00183389"/>
    <w:pPr>
      <w:tabs>
        <w:tab w:val="center" w:pos="4320"/>
        <w:tab w:val="right" w:pos="8640"/>
      </w:tabs>
    </w:pPr>
  </w:style>
  <w:style w:type="table" w:styleId="TableGrid">
    <w:name w:val="Table Grid"/>
    <w:basedOn w:val="TableNormal"/>
    <w:uiPriority w:val="59"/>
    <w:rsid w:val="00183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A3DBF"/>
  </w:style>
  <w:style w:type="paragraph" w:styleId="BodyTextIndent">
    <w:name w:val="Body Text Indent"/>
    <w:basedOn w:val="Normal"/>
    <w:link w:val="BodyTextIndentChar"/>
    <w:rsid w:val="00B94BF4"/>
    <w:pPr>
      <w:ind w:left="900" w:hanging="900"/>
    </w:pPr>
    <w:rPr>
      <w:b/>
      <w:bCs/>
    </w:rPr>
  </w:style>
  <w:style w:type="character" w:customStyle="1" w:styleId="BodyTextIndentChar">
    <w:name w:val="Body Text Indent Char"/>
    <w:basedOn w:val="DefaultParagraphFont"/>
    <w:link w:val="BodyTextIndent"/>
    <w:rsid w:val="00B94BF4"/>
    <w:rPr>
      <w:b/>
      <w:bCs/>
      <w:sz w:val="24"/>
      <w:szCs w:val="24"/>
    </w:rPr>
  </w:style>
  <w:style w:type="paragraph" w:styleId="BalloonText">
    <w:name w:val="Balloon Text"/>
    <w:basedOn w:val="Normal"/>
    <w:link w:val="BalloonTextChar"/>
    <w:rsid w:val="00CB2D88"/>
    <w:rPr>
      <w:rFonts w:ascii="Tahoma" w:hAnsi="Tahoma" w:cs="Tahoma"/>
      <w:sz w:val="16"/>
      <w:szCs w:val="16"/>
    </w:rPr>
  </w:style>
  <w:style w:type="character" w:customStyle="1" w:styleId="BalloonTextChar">
    <w:name w:val="Balloon Text Char"/>
    <w:basedOn w:val="DefaultParagraphFont"/>
    <w:link w:val="BalloonText"/>
    <w:rsid w:val="00CB2D88"/>
    <w:rPr>
      <w:rFonts w:ascii="Tahoma" w:hAnsi="Tahoma" w:cs="Tahoma"/>
      <w:sz w:val="16"/>
      <w:szCs w:val="16"/>
    </w:rPr>
  </w:style>
  <w:style w:type="character" w:styleId="Hyperlink">
    <w:name w:val="Hyperlink"/>
    <w:basedOn w:val="DefaultParagraphFont"/>
    <w:rsid w:val="00D27EB9"/>
    <w:rPr>
      <w:color w:val="0000FF" w:themeColor="hyperlink"/>
      <w:u w:val="single"/>
    </w:rPr>
  </w:style>
  <w:style w:type="character" w:customStyle="1" w:styleId="HeaderChar">
    <w:name w:val="Header Char"/>
    <w:basedOn w:val="DefaultParagraphFont"/>
    <w:link w:val="Header"/>
    <w:uiPriority w:val="99"/>
    <w:rsid w:val="002E37F9"/>
    <w:rPr>
      <w:sz w:val="24"/>
      <w:szCs w:val="24"/>
    </w:rPr>
  </w:style>
  <w:style w:type="character" w:customStyle="1" w:styleId="FooterChar">
    <w:name w:val="Footer Char"/>
    <w:basedOn w:val="DefaultParagraphFont"/>
    <w:link w:val="Footer"/>
    <w:uiPriority w:val="99"/>
    <w:rsid w:val="002E37F9"/>
    <w:rPr>
      <w:sz w:val="24"/>
      <w:szCs w:val="24"/>
    </w:rPr>
  </w:style>
  <w:style w:type="paragraph" w:styleId="ListParagraph">
    <w:name w:val="List Paragraph"/>
    <w:basedOn w:val="Normal"/>
    <w:uiPriority w:val="34"/>
    <w:qFormat/>
    <w:rsid w:val="00C3147D"/>
    <w:pPr>
      <w:spacing w:after="200" w:line="276" w:lineRule="auto"/>
      <w:ind w:left="720"/>
      <w:contextualSpacing/>
    </w:pPr>
    <w:rPr>
      <w:rFonts w:ascii="Calibri" w:eastAsia="Calibri" w:hAnsi="Calibri"/>
      <w:sz w:val="22"/>
      <w:szCs w:val="22"/>
    </w:rPr>
  </w:style>
  <w:style w:type="paragraph" w:styleId="Caption">
    <w:name w:val="caption"/>
    <w:basedOn w:val="Normal"/>
    <w:next w:val="Normal"/>
    <w:semiHidden/>
    <w:unhideWhenUsed/>
    <w:qFormat/>
    <w:rsid w:val="001D2DC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9511751">
      <w:bodyDiv w:val="1"/>
      <w:marLeft w:val="0"/>
      <w:marRight w:val="0"/>
      <w:marTop w:val="0"/>
      <w:marBottom w:val="0"/>
      <w:divBdr>
        <w:top w:val="none" w:sz="0" w:space="0" w:color="auto"/>
        <w:left w:val="none" w:sz="0" w:space="0" w:color="auto"/>
        <w:bottom w:val="none" w:sz="0" w:space="0" w:color="auto"/>
        <w:right w:val="none" w:sz="0" w:space="0" w:color="auto"/>
      </w:divBdr>
      <w:divsChild>
        <w:div w:id="888491358">
          <w:marLeft w:val="0"/>
          <w:marRight w:val="0"/>
          <w:marTop w:val="0"/>
          <w:marBottom w:val="0"/>
          <w:divBdr>
            <w:top w:val="none" w:sz="0" w:space="0" w:color="auto"/>
            <w:left w:val="none" w:sz="0" w:space="0" w:color="auto"/>
            <w:bottom w:val="none" w:sz="0" w:space="0" w:color="auto"/>
            <w:right w:val="none" w:sz="0" w:space="0" w:color="auto"/>
          </w:divBdr>
          <w:divsChild>
            <w:div w:id="972715304">
              <w:marLeft w:val="0"/>
              <w:marRight w:val="0"/>
              <w:marTop w:val="0"/>
              <w:marBottom w:val="0"/>
              <w:divBdr>
                <w:top w:val="none" w:sz="0" w:space="0" w:color="auto"/>
                <w:left w:val="none" w:sz="0" w:space="0" w:color="auto"/>
                <w:bottom w:val="none" w:sz="0" w:space="0" w:color="auto"/>
                <w:right w:val="none" w:sz="0" w:space="0" w:color="auto"/>
              </w:divBdr>
              <w:divsChild>
                <w:div w:id="1068965474">
                  <w:marLeft w:val="0"/>
                  <w:marRight w:val="0"/>
                  <w:marTop w:val="0"/>
                  <w:marBottom w:val="0"/>
                  <w:divBdr>
                    <w:top w:val="none" w:sz="0" w:space="0" w:color="auto"/>
                    <w:left w:val="none" w:sz="0" w:space="0" w:color="auto"/>
                    <w:bottom w:val="none" w:sz="0" w:space="0" w:color="auto"/>
                    <w:right w:val="none" w:sz="0" w:space="0" w:color="auto"/>
                  </w:divBdr>
                </w:div>
                <w:div w:id="856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5239">
      <w:bodyDiv w:val="1"/>
      <w:marLeft w:val="0"/>
      <w:marRight w:val="0"/>
      <w:marTop w:val="0"/>
      <w:marBottom w:val="0"/>
      <w:divBdr>
        <w:top w:val="none" w:sz="0" w:space="0" w:color="auto"/>
        <w:left w:val="none" w:sz="0" w:space="0" w:color="auto"/>
        <w:bottom w:val="none" w:sz="0" w:space="0" w:color="auto"/>
        <w:right w:val="none" w:sz="0" w:space="0" w:color="auto"/>
      </w:divBdr>
    </w:div>
    <w:div w:id="881751127">
      <w:bodyDiv w:val="1"/>
      <w:marLeft w:val="0"/>
      <w:marRight w:val="0"/>
      <w:marTop w:val="0"/>
      <w:marBottom w:val="0"/>
      <w:divBdr>
        <w:top w:val="none" w:sz="0" w:space="0" w:color="auto"/>
        <w:left w:val="none" w:sz="0" w:space="0" w:color="auto"/>
        <w:bottom w:val="none" w:sz="0" w:space="0" w:color="auto"/>
        <w:right w:val="none" w:sz="0" w:space="0" w:color="auto"/>
      </w:divBdr>
    </w:div>
    <w:div w:id="9344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Otis\Desktop\itszero@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enterprise.waltoncollege.uark.edu/Remote_Desktop_TUN_GW.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ronan\Desktop\Monterrey%20DM%20Workshop\Monterre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Monterrey Template</Template>
  <TotalTime>56</TotalTime>
  <Pages>10</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Teradata Warehouse Miner</vt:lpstr>
    </vt:vector>
  </TitlesOfParts>
  <Company>University of Arkansas</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Warehouse Miner</dc:title>
  <dc:creator>Paul Cronan</dc:creator>
  <cp:lastModifiedBy>Otis Kings</cp:lastModifiedBy>
  <cp:revision>10</cp:revision>
  <cp:lastPrinted>2014-01-05T23:40:00Z</cp:lastPrinted>
  <dcterms:created xsi:type="dcterms:W3CDTF">2014-03-19T01:04:00Z</dcterms:created>
  <dcterms:modified xsi:type="dcterms:W3CDTF">2014-03-19T17:54:00Z</dcterms:modified>
</cp:coreProperties>
</file>