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Tyler Fultz, Jae Min Baek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Setting up ADS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933825" cx="5915025"/>
            <wp:effectExtent t="0" b="0" r="0" l="0"/>
            <wp:docPr id="6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33825" cx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Clause: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(store_nbr = 22 OR store_nbr = 24 OR store_nbr = 26) AND (EXTRACT(month FROM transaction_date)  = 1 AND EXTRACT(year FROM transaction_date) = 2000 )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Full SQL: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VIEW "ES86619"."market_basket";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"ES86619"."market_basket" AS 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SELECT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"_twmads0"."UPC_Desc"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,"_twmads1"."Item_Nbr"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,"_twmads1"."Store_Nbr"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,"_twmads1"."transaction_Date"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,"_twmads1"."Visit_Nbr"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FROM "ua_samsclub"."item_desc" AS "_twmads0"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INNER JOIN "ua_samsclub"."item_scan" AS "_twmads1"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ON "_twmads0"."Item_Nbr" = "_twmads1"."Item_Nbr"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WHERE (store_nbr = 22 OR store_nbr = 24 OR store_nbr = 26) AND (EXTRACT(month FROM transaction_date)  = 1 AND EXTRACT(year FROM transaction_date) = 2000 )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COMMENT ON "ES86619"."market_basket" 'TWM : ADS   : Project 1';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Evaluate for stores 22 24 and 26, find one to one relationships. For all problems grouping by ‘Visit Number’ and item is: ‘UPC_desc’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74700" cx="5943600"/>
            <wp:effectExtent t="0" b="0" r="0" l="0"/>
            <wp:docPr id="5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74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75000" cx="5943600"/>
            <wp:effectExtent t="0" b="0" r="0" l="0"/>
            <wp:docPr id="8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75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Clause: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(store_nbr = 22 OR store_nbr = 24 OR store_nbr = 26) AND (EXTRACT(month FROM transaction_date)  = 1 AND EXTRACT(year FROM transaction_date) = 2000 )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Number of transactions = 898739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2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016000" cx="5943600"/>
            <wp:effectExtent t="0" b="0" r="0" l="0"/>
            <wp:docPr id="7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16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Clause: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(store_nbr = 22) AND (EXTRACT(month FROM transaction_date)  = 1 AND EXTRACT(year FROM transaction_date) = 2000 )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Number of transactions = 332297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97300" cx="5943600"/>
            <wp:effectExtent t="0" b="0" r="0" l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797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314700" cx="5943600"/>
            <wp:effectExtent t="0" b="0" r="0" l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14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Clause: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(store_nbr = 24) AND (EXTRACT(month FROM transaction_date)  = 1 AND EXTRACT(year FROM transaction_date) = 2000 )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Number of transactions = 335092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0414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41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365500" cx="5943600"/>
            <wp:effectExtent t="0" b="0" r="0" l="0"/>
            <wp:docPr id="9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65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Clause: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(store_nbr = 26) AND (EXTRACT(month FROM transaction_date)  = 1 AND EXTRACT(year FROM transaction_date) = 2000 )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Number of transactions = 231349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media/image00.png" Type="http://schemas.openxmlformats.org/officeDocument/2006/relationships/image" Id="rId12"/><Relationship Target="settings.xml" Type="http://schemas.openxmlformats.org/officeDocument/2006/relationships/settings" Id="rId1"/><Relationship Target="media/image06.png" Type="http://schemas.openxmlformats.org/officeDocument/2006/relationships/image" Id="rId13"/><Relationship Target="styles.xml" Type="http://schemas.openxmlformats.org/officeDocument/2006/relationships/styles" Id="rId4"/><Relationship Target="media/image08.png" Type="http://schemas.openxmlformats.org/officeDocument/2006/relationships/image" Id="rId10"/><Relationship Target="numbering.xml" Type="http://schemas.openxmlformats.org/officeDocument/2006/relationships/numbering" Id="rId3"/><Relationship Target="media/image07.png" Type="http://schemas.openxmlformats.org/officeDocument/2006/relationships/image" Id="rId11"/><Relationship Target="media/image04.png" Type="http://schemas.openxmlformats.org/officeDocument/2006/relationships/image" Id="rId9"/><Relationship Target="media/image01.png" Type="http://schemas.openxmlformats.org/officeDocument/2006/relationships/image" Id="rId6"/><Relationship Target="media/image05.png" Type="http://schemas.openxmlformats.org/officeDocument/2006/relationships/image" Id="rId5"/><Relationship Target="media/image02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HW3.docx</dc:title>
</cp:coreProperties>
</file>