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NFR-037</w:t>
      </w:r>
    </w:p>
    <w:p>
      <w:pPr>
        <w:jc w:val="center"/>
      </w:pPr>
      <w:r>
        <w:rPr>
          <w:b/>
        </w:rPr>
        <w:t>Suggested fix order still listed merged PR #1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4968"/>
          </w:tcPr>
          <w:p>
            <w:r>
              <w:t>NFR-037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8"/>
          </w:tcPr>
          <w:p>
            <w:r>
              <w:t>Low / documentation hygiene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2026-09-12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968"/>
          </w:tcPr>
          <w:p>
            <w:r>
              <w:t>fix/NFR-036-NFR-037-post-merge-docs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Resolved and regression-tested</w:t>
            </w:r>
          </w:p>
        </w:tc>
      </w:tr>
    </w:tbl>
    <w:p>
      <w:pPr>
        <w:pStyle w:val="Heading1"/>
      </w:pPr>
      <w:r>
        <w:t>Root Cause</w:t>
      </w:r>
    </w:p>
    <w:p>
      <w:r>
        <w:t>The active priority queue was not refreshed after merge commit 89bc58a landed, so it continued instructing maintainers to merge completed PR #1 and named resolved issue IDs.</w:t>
      </w:r>
    </w:p>
    <w:p>
      <w:pPr>
        <w:pStyle w:val="Heading1"/>
      </w:pPr>
      <w:r>
        <w:t>Red-Phase Evidence</w:t>
      </w:r>
    </w:p>
    <w:p>
      <w:r>
        <w:t>Two regression tests were committed before the edit. They failed on the stale merge instruction and presence of NFR-001/NFR-030/NFR-033 in the active queue.</w:t>
      </w:r>
    </w:p>
    <w:p>
      <w:pPr>
        <w:pStyle w:val="Heading1"/>
      </w:pPr>
      <w:r>
        <w:t>Implemented Changes</w:t>
      </w:r>
    </w:p>
    <w:p>
      <w:pPr>
        <w:pStyle w:val="ListBullet"/>
      </w:pPr>
      <w:r>
        <w:t>Removed the completed PR #1 step.</w:t>
      </w:r>
    </w:p>
    <w:p>
      <w:pPr>
        <w:pStyle w:val="ListBullet"/>
      </w:pPr>
      <w:r>
        <w:t>Renumbered the remaining queue around open NFR-035, NFR-034/NFR-020, and later priorities.</w:t>
      </w:r>
    </w:p>
    <w:p>
      <w:pPr>
        <w:pStyle w:val="Heading1"/>
      </w:pPr>
      <w:r>
        <w:t>Verification</w:t>
      </w:r>
    </w:p>
    <w:p>
      <w:pPr>
        <w:pStyle w:val="ListBullet"/>
      </w:pPr>
      <w:r>
        <w:t>Both issue-specific regression tests pass. The full suite, typecheck, build, and built-artifact smoke remain required before merge.</w:t>
      </w:r>
    </w:p>
    <w:p>
      <w:pPr>
        <w:pStyle w:val="Heading1"/>
      </w:pPr>
      <w:r>
        <w:t>Resolution Decision</w:t>
      </w:r>
    </w:p>
    <w:p>
      <w:r>
        <w:t>The post-merge documentation defect is resolved. No runtime behavior changed.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NFR-037</dc:title>
  <dc:subject/>
  <dc:creator>New Fronteir Recruiting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