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G8 Certificate Engine and Re-Ascent Programme Memo</w:t>
      </w:r>
    </w:p>
    <w:p>
      <w:pPr>
        <w:jc w:val="center"/>
      </w:pPr>
      <w:r>
        <w:rPr>
          <w:i/>
          <w:color w:val="666666"/>
          <w:sz w:val="24"/>
        </w:rPr>
        <w:t>Consolidate the exact solver/proof compiler, recover the frozen scale frontier, then climb again</w:t>
      </w:r>
    </w:p>
    <w:p>
      <w:pPr>
        <w:jc w:val="center"/>
      </w:pPr>
      <w:r>
        <w:rPr>
          <w:color w:val="666666"/>
          <w:sz w:val="20"/>
        </w:rPr>
        <w:t>11 August 2026</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b/>
                <w:color w:val="FFFFFF"/>
                <w:sz w:val="18"/>
              </w:rPr>
              <w:t>PROJECT TYPE</w:t>
            </w:r>
          </w:p>
        </w:tc>
        <w:tc>
          <w:tcPr>
            <w:tcW w:type="dxa" w:w="5083"/>
            <w:vAlign w:val="center"/>
          </w:tcPr>
          <w:p>
            <w:r/>
            <w:r>
              <w:rPr>
                <w:b/>
                <w:sz w:val="18"/>
              </w:rPr>
              <w:t>NEXT PROJECT — STAGED ENGINEERING + SCIENTIFIC RE-ASCENT</w:t>
            </w:r>
          </w:p>
        </w:tc>
      </w:tr>
    </w:tbl>
    <w:p/>
    <w:p>
      <w:r>
        <w:rPr>
          <w:i w:val="0"/>
        </w:rPr>
        <w:t>G7 answered the scientific question “does the typed proof architecture climb?” positively. G8 should therefore not spend a whole programme collecting more nearby symbolic wins. Its mission is to close the execution/certificate gap that stopped prospectively selected high-branch and seven-man arenas, compile the G7 proof language into repository-quality certificates, and then use that stronger engine to resume prospective ascent.</w:t>
      </w:r>
    </w:p>
    <w:p>
      <w:pPr>
        <w:pStyle w:val="Heading1"/>
      </w:pPr>
      <w:r>
        <w:t>1. Starting evidence from G7</w:t>
      </w:r>
    </w:p>
    <w:p>
      <w:pPr>
        <w:pStyle w:val="ListBullet"/>
      </w:pPr>
      <w:r>
        <w:t>Exact higher-tree successes: F01/F02 six-man bishop races and F09 higher-material faithful fortress.</w:t>
      </w:r>
    </w:p>
    <w:p>
      <w:pPr>
        <w:pStyle w:val="ListBullet"/>
      </w:pPr>
      <w:r>
        <w:t>Destination composition scales: material-endpoint Branch/Hyperkernel gives exact two-way and irreducible three-way certificates.</w:t>
      </w:r>
    </w:p>
    <w:p>
      <w:pPr>
        <w:pStyle w:val="ListBullet"/>
      </w:pPr>
      <w:r>
        <w:t>New strategy-language layer: FILTERED_ATTRACTOR + universal FILTER_PIVOT factorization, held-out and backward exact.</w:t>
      </w:r>
    </w:p>
    <w:p>
      <w:pPr>
        <w:pStyle w:val="ListBullet"/>
      </w:pPr>
      <w:r>
        <w:t>Proof DAGs can be nested: lower exact endpoints → Hyperkernel → derived target → second-order attractor → strategy-language factorization.</w:t>
      </w:r>
    </w:p>
    <w:p>
      <w:pPr>
        <w:pStyle w:val="ListBullet"/>
      </w:pPr>
      <w:r>
        <w:t>Current engineering frontier: prospectively selected F03/F04/F06/F07/F08 do not deliver full W/D/L under the monolithic exact engine; F04/F06 exceed 180 s despite clean edge audits.</w:t>
      </w:r>
    </w:p>
    <w:p>
      <w:pPr>
        <w:pStyle w:val="ListBullet"/>
      </w:pPr>
      <w:r>
        <w:t>Logical certificate seeds are already compact relative to enumerated tables; current byte-per-state masks and repeated move generation are engineering overhead, not proof-language necessity.</w:t>
      </w:r>
    </w:p>
    <w:p>
      <w:pPr>
        <w:pStyle w:val="Heading1"/>
      </w:pPr>
      <w:r>
        <w:t>2. G8 north-star questions</w:t>
      </w:r>
    </w:p>
    <w:p>
      <w:pPr>
        <w:pStyle w:val="ListNumber"/>
      </w:pPr>
      <w:r>
        <w:t>Can a material-signature dependency DAG solver recover the frozen G7 scale holds without changing their prospective arena definitions?</w:t>
      </w:r>
    </w:p>
    <w:p>
      <w:pPr>
        <w:pStyle w:val="ListNumber"/>
      </w:pPr>
      <w:r>
        <w:t>Can proof objects be compiled into compact, independently verifiable certificates rather than research-process bit masks?</w:t>
      </w:r>
    </w:p>
    <w:p>
      <w:pPr>
        <w:pStyle w:val="ListNumber"/>
      </w:pPr>
      <w:r>
        <w:t>Can exact solve/runtime scale substantially better when lower-material signatures are solved once, packed and reused rather than materialized inside one optional-material arena?</w:t>
      </w:r>
    </w:p>
    <w:p>
      <w:pPr>
        <w:pStyle w:val="ListNumber"/>
      </w:pPr>
      <w:r>
        <w:t>Can FILTERED_ATTRACTOR/FILTER_PIVOT be generalized from a single CHECK language to a frozen algebra of semantic move languages without overfitting?</w:t>
      </w:r>
    </w:p>
    <w:p>
      <w:pPr>
        <w:pStyle w:val="ListNumber"/>
      </w:pPr>
      <w:r>
        <w:t>Can destination composition and strategy-language composition be compiled as a product proof DAG with deterministic dependency/version semantics?</w:t>
      </w:r>
    </w:p>
    <w:p>
      <w:pPr>
        <w:pStyle w:val="ListNumber"/>
      </w:pPr>
      <w:r>
        <w:t>At what point do proof certificates allow useful exact ascent even when complete W/D/L enumeration becomes expensive?</w:t>
      </w:r>
    </w:p>
    <w:p>
      <w:pPr>
        <w:pStyle w:val="ListNumber"/>
      </w:pPr>
      <w:r>
        <w:t>Can the upgraded engine prospectively certify at least one previously held seven-man/high-branch family and one new materially higher family?</w:t>
      </w:r>
    </w:p>
    <w:p>
      <w:pPr>
        <w:pStyle w:val="ListNumber"/>
      </w:pPr>
      <w:r>
        <w:t>Can the verifier reproduce G6/G7 frozen checksums independently enough to make the programme repository-quality rather than session-quality?</w:t>
      </w:r>
    </w:p>
    <w:p>
      <w:pPr>
        <w:pStyle w:val="Heading1"/>
      </w:pPr>
      <w:r>
        <w:t>3. Hard design rules</w:t>
      </w:r>
    </w:p>
    <w:p>
      <w:pPr>
        <w:pStyle w:val="ListBullet"/>
      </w:pPr>
      <w:r>
        <w:t>The frozen G7 hold arenas F03/F04/F06/F07/F08 must be attempted unchanged first. Do not shrink or alter them because the new engine still struggles.</w:t>
      </w:r>
    </w:p>
    <w:p>
      <w:pPr>
        <w:pStyle w:val="ListBullet"/>
      </w:pPr>
      <w:r>
        <w:t>No outcome-guided tuning of indexing, symmetry or material decomposition may change game semantics. Engineering may change representation, not the arena.</w:t>
      </w:r>
    </w:p>
    <w:p>
      <w:pPr>
        <w:pStyle w:val="ListBullet"/>
      </w:pPr>
      <w:r>
        <w:t>Promotion, capture and lower-material transitions must be typed as explicit dependency edges. No shortcut promotion model may silently replace faithful continuation where the arena requires it.</w:t>
      </w:r>
    </w:p>
    <w:p>
      <w:pPr>
        <w:pStyle w:val="ListBullet"/>
      </w:pPr>
      <w:r>
        <w:t>Every compact certificate must be checked by an independent verifier path that does not merely replay the producer’s internal queue state.</w:t>
      </w:r>
    </w:p>
    <w:p>
      <w:pPr>
        <w:pStyle w:val="ListBullet"/>
      </w:pPr>
      <w:r>
        <w:t>Strategy-language palettes must be predeclared semantically before inspecting which filters compress a target best. Avoid learning absolute-square move filters.</w:t>
      </w:r>
    </w:p>
    <w:p>
      <w:pPr>
        <w:pStyle w:val="ListBullet"/>
      </w:pPr>
      <w:r>
        <w:t>Preserve the two frozen G6 historical exceptions as provenance-only unless new implementation artifacts actually appear.</w:t>
      </w:r>
    </w:p>
    <w:p>
      <w:pPr>
        <w:pStyle w:val="ListBullet"/>
      </w:pPr>
      <w:r>
        <w:t>If a held arena still fails after the intended engine redesign, freeze the new measured boundary rather than substituting an easier truth-guided slice.</w:t>
      </w:r>
    </w:p>
    <w:p>
      <w:pPr>
        <w:pStyle w:val="Heading1"/>
      </w:pPr>
      <w:r>
        <w:t>4. Engineering architecture to build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vAlign w:val="center"/>
            <w:shd w:fill="2F5597"/>
          </w:tcPr>
          <w:p>
            <w:r/>
            <w:r>
              <w:rPr>
                <w:b/>
                <w:color w:val="FFFFFF"/>
                <w:sz w:val="17"/>
              </w:rPr>
              <w:t>Component</w:t>
            </w:r>
          </w:p>
        </w:tc>
        <w:tc>
          <w:tcPr>
            <w:tcW w:type="dxa" w:w="4320"/>
            <w:vAlign w:val="center"/>
            <w:shd w:fill="2F5597"/>
          </w:tcPr>
          <w:p>
            <w:r/>
            <w:r>
              <w:rPr>
                <w:b/>
                <w:color w:val="FFFFFF"/>
                <w:sz w:val="17"/>
              </w:rPr>
              <w:t>Purpose</w:t>
            </w:r>
          </w:p>
        </w:tc>
        <w:tc>
          <w:tcPr>
            <w:tcW w:type="dxa" w:w="3816"/>
            <w:vAlign w:val="center"/>
            <w:shd w:fill="2F5597"/>
          </w:tcPr>
          <w:p>
            <w:r/>
            <w:r>
              <w:rPr>
                <w:b/>
                <w:color w:val="FFFFFF"/>
                <w:sz w:val="17"/>
              </w:rPr>
              <w:t>Required evidence</w:t>
            </w:r>
          </w:p>
        </w:tc>
      </w:tr>
      <w:tr>
        <w:tc>
          <w:tcPr>
            <w:tcW w:type="dxa" w:w="2376"/>
            <w:vAlign w:val="center"/>
          </w:tcPr>
          <w:p>
            <w:r/>
            <w:r>
              <w:rPr>
                <w:b w:val="0"/>
                <w:sz w:val="15"/>
              </w:rPr>
              <w:t>Material-signature DAG solver</w:t>
            </w:r>
          </w:p>
        </w:tc>
        <w:tc>
          <w:tcPr>
            <w:tcW w:type="dxa" w:w="4320"/>
            <w:vAlign w:val="center"/>
          </w:tcPr>
          <w:p>
            <w:r/>
            <w:r>
              <w:rPr>
                <w:b w:val="0"/>
                <w:sz w:val="15"/>
              </w:rPr>
              <w:t>Solve each material signature once; type capture/promotion transitions as edges to already-certified children.</w:t>
            </w:r>
          </w:p>
        </w:tc>
        <w:tc>
          <w:tcPr>
            <w:tcW w:type="dxa" w:w="3816"/>
            <w:vAlign w:val="center"/>
          </w:tcPr>
          <w:p>
            <w:r/>
            <w:r>
              <w:rPr>
                <w:b w:val="0"/>
                <w:sz w:val="15"/>
              </w:rPr>
              <w:t>Exact checksum regression on G6/G7; unchanged W/D/L on F01/F02/F09.</w:t>
            </w:r>
          </w:p>
        </w:tc>
      </w:tr>
      <w:tr>
        <w:tc>
          <w:tcPr>
            <w:tcW w:type="dxa" w:w="2376"/>
            <w:vAlign w:val="center"/>
          </w:tcPr>
          <w:p>
            <w:r/>
            <w:r>
              <w:rPr>
                <w:b w:val="0"/>
                <w:sz w:val="15"/>
              </w:rPr>
              <w:t>Packed state/index layer</w:t>
            </w:r>
          </w:p>
        </w:tc>
        <w:tc>
          <w:tcPr>
            <w:tcW w:type="dxa" w:w="4320"/>
            <w:vAlign w:val="center"/>
          </w:tcPr>
          <w:p>
            <w:r/>
            <w:r>
              <w:rPr>
                <w:b w:val="0"/>
                <w:sz w:val="15"/>
              </w:rPr>
              <w:t>Replace raw byte-per-encoding masks with packed bits/sparse sets/symmetry-aware indexing where semantics permit.</w:t>
            </w:r>
          </w:p>
        </w:tc>
        <w:tc>
          <w:tcPr>
            <w:tcW w:type="dxa" w:w="3816"/>
            <w:vAlign w:val="center"/>
          </w:tcPr>
          <w:p>
            <w:r/>
            <w:r>
              <w:rPr>
                <w:b w:val="0"/>
                <w:sz w:val="15"/>
              </w:rPr>
              <w:t>Memory/runtime comparison against frozen baselines.</w:t>
            </w:r>
          </w:p>
        </w:tc>
      </w:tr>
      <w:tr>
        <w:tc>
          <w:tcPr>
            <w:tcW w:type="dxa" w:w="2376"/>
            <w:vAlign w:val="center"/>
          </w:tcPr>
          <w:p>
            <w:r/>
            <w:r>
              <w:rPr>
                <w:b w:val="0"/>
                <w:sz w:val="15"/>
              </w:rPr>
              <w:t>Predecessor/edge compiler</w:t>
            </w:r>
          </w:p>
        </w:tc>
        <w:tc>
          <w:tcPr>
            <w:tcW w:type="dxa" w:w="4320"/>
            <w:vAlign w:val="center"/>
          </w:tcPr>
          <w:p>
            <w:r/>
            <w:r>
              <w:rPr>
                <w:b w:val="0"/>
                <w:sz w:val="15"/>
              </w:rPr>
              <w:t>Cache or compact reverse move relations by signature instead of repeatedly regenerating full successor lists.</w:t>
            </w:r>
          </w:p>
        </w:tc>
        <w:tc>
          <w:tcPr>
            <w:tcW w:type="dxa" w:w="3816"/>
            <w:vAlign w:val="center"/>
          </w:tcPr>
          <w:p>
            <w:r/>
            <w:r>
              <w:rPr>
                <w:b w:val="0"/>
                <w:sz w:val="15"/>
              </w:rPr>
              <w:t>Soundness/completeness audits on each piece topology.</w:t>
            </w:r>
          </w:p>
        </w:tc>
      </w:tr>
      <w:tr>
        <w:tc>
          <w:tcPr>
            <w:tcW w:type="dxa" w:w="2376"/>
            <w:vAlign w:val="center"/>
          </w:tcPr>
          <w:p>
            <w:r/>
            <w:r>
              <w:rPr>
                <w:b w:val="0"/>
                <w:sz w:val="15"/>
              </w:rPr>
              <w:t>Proof-object compiler</w:t>
            </w:r>
          </w:p>
        </w:tc>
        <w:tc>
          <w:tcPr>
            <w:tcW w:type="dxa" w:w="4320"/>
            <w:vAlign w:val="center"/>
          </w:tcPr>
          <w:p>
            <w:r/>
            <w:r>
              <w:rPr>
                <w:b w:val="0"/>
                <w:sz w:val="15"/>
              </w:rPr>
              <w:t>Compile TARGET, ATTRACTOR, BRANCH/HYPERKERNEL, FILTERED_ATTRACTOR, FILTER_PIVOT, sanctuary and DAG dependencies into a canonical certificate form.</w:t>
            </w:r>
          </w:p>
        </w:tc>
        <w:tc>
          <w:tcPr>
            <w:tcW w:type="dxa" w:w="3816"/>
            <w:vAlign w:val="center"/>
          </w:tcPr>
          <w:p>
            <w:r/>
            <w:r>
              <w:rPr>
                <w:b w:val="0"/>
                <w:sz w:val="15"/>
              </w:rPr>
              <w:t>Byte count, hashes, deterministic replay.</w:t>
            </w:r>
          </w:p>
        </w:tc>
      </w:tr>
      <w:tr>
        <w:tc>
          <w:tcPr>
            <w:tcW w:type="dxa" w:w="2376"/>
            <w:vAlign w:val="center"/>
          </w:tcPr>
          <w:p>
            <w:r/>
            <w:r>
              <w:rPr>
                <w:b w:val="0"/>
                <w:sz w:val="15"/>
              </w:rPr>
              <w:t>Independent verifier</w:t>
            </w:r>
          </w:p>
        </w:tc>
        <w:tc>
          <w:tcPr>
            <w:tcW w:type="dxa" w:w="4320"/>
            <w:vAlign w:val="center"/>
          </w:tcPr>
          <w:p>
            <w:r/>
            <w:r>
              <w:rPr>
                <w:b w:val="0"/>
                <w:sz w:val="15"/>
              </w:rPr>
              <w:t>Read only arena/object declarations, dependencies and certificate payload; re-check local fixed-point/kernel obligations.</w:t>
            </w:r>
          </w:p>
        </w:tc>
        <w:tc>
          <w:tcPr>
            <w:tcW w:type="dxa" w:w="3816"/>
            <w:vAlign w:val="center"/>
          </w:tcPr>
          <w:p>
            <w:r/>
            <w:r>
              <w:rPr>
                <w:b w:val="0"/>
                <w:sz w:val="15"/>
              </w:rPr>
              <w:t>Producer/verifier implementation separation where practical.</w:t>
            </w:r>
          </w:p>
        </w:tc>
      </w:tr>
      <w:tr>
        <w:tc>
          <w:tcPr>
            <w:tcW w:type="dxa" w:w="2376"/>
            <w:vAlign w:val="center"/>
          </w:tcPr>
          <w:p>
            <w:r/>
            <w:r>
              <w:rPr>
                <w:b w:val="0"/>
                <w:sz w:val="15"/>
              </w:rPr>
              <w:t>Resumable exact jobs</w:t>
            </w:r>
          </w:p>
        </w:tc>
        <w:tc>
          <w:tcPr>
            <w:tcW w:type="dxa" w:w="4320"/>
            <w:vAlign w:val="center"/>
          </w:tcPr>
          <w:p>
            <w:r/>
            <w:r>
              <w:rPr>
                <w:b w:val="0"/>
                <w:sz w:val="15"/>
              </w:rPr>
              <w:t>Checkpoint completed signatures/frontiers without treating partial membership as truth.</w:t>
            </w:r>
          </w:p>
        </w:tc>
        <w:tc>
          <w:tcPr>
            <w:tcW w:type="dxa" w:w="3816"/>
            <w:vAlign w:val="center"/>
          </w:tcPr>
          <w:p>
            <w:r/>
            <w:r>
              <w:rPr>
                <w:b w:val="0"/>
                <w:sz w:val="15"/>
              </w:rPr>
              <w:t>Interrupted-run reproducibility and hash-stable final output.</w:t>
            </w:r>
          </w:p>
        </w:tc>
      </w:tr>
      <w:tr>
        <w:tc>
          <w:tcPr>
            <w:tcW w:type="dxa" w:w="2376"/>
            <w:vAlign w:val="center"/>
          </w:tcPr>
          <w:p>
            <w:r/>
            <w:r>
              <w:rPr>
                <w:b w:val="0"/>
                <w:sz w:val="15"/>
              </w:rPr>
              <w:t>Benchmark harness</w:t>
            </w:r>
          </w:p>
        </w:tc>
        <w:tc>
          <w:tcPr>
            <w:tcW w:type="dxa" w:w="4320"/>
            <w:vAlign w:val="center"/>
          </w:tcPr>
          <w:p>
            <w:r/>
            <w:r>
              <w:rPr>
                <w:b w:val="0"/>
                <w:sz w:val="15"/>
              </w:rPr>
              <w:t>One command to replay G6/G7 canonical arenas and all current scale holds.</w:t>
            </w:r>
          </w:p>
        </w:tc>
        <w:tc>
          <w:tcPr>
            <w:tcW w:type="dxa" w:w="3816"/>
            <w:vAlign w:val="center"/>
          </w:tcPr>
          <w:p>
            <w:r/>
            <w:r>
              <w:rPr>
                <w:b w:val="0"/>
                <w:sz w:val="15"/>
              </w:rPr>
              <w:t>Regression dashboard with W/D/L, proof counts, runtime and peak memory.</w:t>
            </w:r>
          </w:p>
        </w:tc>
      </w:tr>
    </w:tbl>
    <w:p/>
    <w:p>
      <w:pPr>
        <w:pStyle w:val="Heading1"/>
      </w:pPr>
      <w:r>
        <w:t>5. Strategy-language algebra to test prospectively</w:t>
      </w:r>
    </w:p>
    <w:p>
      <w:r>
        <w:rPr>
          <w:i w:val="0"/>
        </w:rPr>
        <w:t>G8 should broaden the FILTERED_ATTRACTOR idea, but under a predeclared finite palette rather than arena-specific search. Suggested semantic languages are hypotheses, not assumptions of usefulness:</w:t>
      </w:r>
    </w:p>
    <w:p>
      <w:pPr>
        <w:pStyle w:val="ListBullet"/>
      </w:pPr>
      <w:r>
        <w:t>CHECK — frozen G7 baseline.</w:t>
      </w:r>
    </w:p>
    <w:p>
      <w:pPr>
        <w:pStyle w:val="ListBullet"/>
      </w:pPr>
      <w:r>
        <w:t>CAPTURE — attacker progress constrained to captures before target entry.</w:t>
      </w:r>
    </w:p>
    <w:p>
      <w:pPr>
        <w:pStyle w:val="ListBullet"/>
      </w:pPr>
      <w:r>
        <w:t>FORCING = CHECK ∪ CAPTURE — broad tactical language.</w:t>
      </w:r>
    </w:p>
    <w:p>
      <w:pPr>
        <w:pStyle w:val="ListBullet"/>
      </w:pPr>
      <w:r>
        <w:t>KING_ONLY / PAWN_ONLY / MOBILE_PIECE_ONLY — resource-specific handoff languages.</w:t>
      </w:r>
    </w:p>
    <w:p>
      <w:pPr>
        <w:pStyle w:val="ListBullet"/>
      </w:pPr>
      <w:r>
        <w:t>CHECK_OR_PROMOTION_THREAT — only if “promotion threat” is given an exact move-local semantic definition before outcome inspection.</w:t>
      </w:r>
    </w:p>
    <w:p>
      <w:pPr>
        <w:pStyle w:val="ListBullet"/>
      </w:pPr>
      <w:r>
        <w:t>Finite unions/intersections of the frozen palette, with description cost charged explicitly.</w:t>
      </w:r>
    </w:p>
    <w:p>
      <w:r>
        <w:rPr>
          <w:i w:val="0"/>
        </w:rPr>
        <w:t>The scientific target is not to find the filter with the largest coverage. It is to learn whether strategy languages form reusable nested or switching structures, whether multiple Filter-Pivot layers compose, and whether strategy-language certificates remain compact under ascent.</w:t>
      </w:r>
    </w:p>
    <w:p>
      <w:pPr>
        <w:pStyle w:val="Heading1"/>
      </w:pPr>
      <w:r>
        <w:t>6. Staged programme: G8.0–G8.9</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vAlign w:val="center"/>
            <w:shd w:fill="2F5597"/>
          </w:tcPr>
          <w:p>
            <w:r/>
            <w:r>
              <w:rPr>
                <w:b/>
                <w:color w:val="FFFFFF"/>
                <w:sz w:val="17"/>
              </w:rPr>
              <w:t>Stage</w:t>
            </w:r>
          </w:p>
        </w:tc>
        <w:tc>
          <w:tcPr>
            <w:tcW w:type="dxa" w:w="5472"/>
            <w:vAlign w:val="center"/>
            <w:shd w:fill="2F5597"/>
          </w:tcPr>
          <w:p>
            <w:r/>
            <w:r>
              <w:rPr>
                <w:b/>
                <w:color w:val="FFFFFF"/>
                <w:sz w:val="17"/>
              </w:rPr>
              <w:t>Scope</w:t>
            </w:r>
          </w:p>
        </w:tc>
        <w:tc>
          <w:tcPr>
            <w:tcW w:type="dxa" w:w="3168"/>
            <w:vAlign w:val="center"/>
            <w:shd w:fill="2F5597"/>
          </w:tcPr>
          <w:p>
            <w:r/>
            <w:r>
              <w:rPr>
                <w:b/>
                <w:color w:val="FFFFFF"/>
                <w:sz w:val="17"/>
              </w:rPr>
              <w:t>Freeze point</w:t>
            </w:r>
          </w:p>
        </w:tc>
      </w:tr>
      <w:tr>
        <w:tc>
          <w:tcPr>
            <w:tcW w:type="dxa" w:w="2376"/>
            <w:vAlign w:val="center"/>
          </w:tcPr>
          <w:p>
            <w:r/>
            <w:r>
              <w:rPr>
                <w:b w:val="0"/>
                <w:sz w:val="14"/>
              </w:rPr>
              <w:t>G8.0 — Freeze engine/proof contracts</w:t>
            </w:r>
          </w:p>
        </w:tc>
        <w:tc>
          <w:tcPr>
            <w:tcW w:type="dxa" w:w="5472"/>
            <w:vAlign w:val="center"/>
          </w:tcPr>
          <w:p>
            <w:r/>
            <w:r>
              <w:rPr>
                <w:b w:val="0"/>
                <w:sz w:val="14"/>
              </w:rPr>
              <w:t>Freeze G7 proof-language v0.3, canonical arena semantics, scale-hold manifests, baseline hashes, certificate schema and performance measurement rules.</w:t>
            </w:r>
          </w:p>
        </w:tc>
        <w:tc>
          <w:tcPr>
            <w:tcW w:type="dxa" w:w="3168"/>
            <w:vAlign w:val="center"/>
          </w:tcPr>
          <w:p>
            <w:r/>
            <w:r>
              <w:rPr>
                <w:b w:val="0"/>
                <w:sz w:val="14"/>
              </w:rPr>
              <w:t>Versioned solver/verifier contract and immutable regression suite.</w:t>
            </w:r>
          </w:p>
        </w:tc>
      </w:tr>
      <w:tr>
        <w:tc>
          <w:tcPr>
            <w:tcW w:type="dxa" w:w="2376"/>
            <w:vAlign w:val="center"/>
          </w:tcPr>
          <w:p>
            <w:r/>
            <w:r>
              <w:rPr>
                <w:b w:val="0"/>
                <w:sz w:val="14"/>
              </w:rPr>
              <w:t>G8.1 — Material-signature solver core</w:t>
            </w:r>
          </w:p>
        </w:tc>
        <w:tc>
          <w:tcPr>
            <w:tcW w:type="dxa" w:w="5472"/>
            <w:vAlign w:val="center"/>
          </w:tcPr>
          <w:p>
            <w:r/>
            <w:r>
              <w:rPr>
                <w:b w:val="0"/>
                <w:sz w:val="14"/>
              </w:rPr>
              <w:t>Implement signature-by-signature exact solving with explicit capture/promotion dependency DAG and packed membership storage. Reproduce F01/F02/F09 before touching holds.</w:t>
            </w:r>
          </w:p>
        </w:tc>
        <w:tc>
          <w:tcPr>
            <w:tcW w:type="dxa" w:w="3168"/>
            <w:vAlign w:val="center"/>
          </w:tcPr>
          <w:p>
            <w:r/>
            <w:r>
              <w:rPr>
                <w:b w:val="0"/>
                <w:sz w:val="14"/>
              </w:rPr>
              <w:t>Checksum-identical baseline tables; dependency DAG audit.</w:t>
            </w:r>
          </w:p>
        </w:tc>
      </w:tr>
      <w:tr>
        <w:tc>
          <w:tcPr>
            <w:tcW w:type="dxa" w:w="2376"/>
            <w:vAlign w:val="center"/>
          </w:tcPr>
          <w:p>
            <w:r/>
            <w:r>
              <w:rPr>
                <w:b w:val="0"/>
                <w:sz w:val="14"/>
              </w:rPr>
              <w:t>G8.2 — Certificate compiler + independent verifier</w:t>
            </w:r>
          </w:p>
        </w:tc>
        <w:tc>
          <w:tcPr>
            <w:tcW w:type="dxa" w:w="5472"/>
            <w:vAlign w:val="center"/>
          </w:tcPr>
          <w:p>
            <w:r/>
            <w:r>
              <w:rPr>
                <w:b w:val="0"/>
                <w:sz w:val="14"/>
              </w:rPr>
              <w:t>Compile core objects and sparse kernel/pivot payloads; verify fixed-point/kernel obligations independently.</w:t>
            </w:r>
          </w:p>
        </w:tc>
        <w:tc>
          <w:tcPr>
            <w:tcW w:type="dxa" w:w="3168"/>
            <w:vAlign w:val="center"/>
          </w:tcPr>
          <w:p>
            <w:r/>
            <w:r>
              <w:rPr>
                <w:b w:val="0"/>
                <w:sz w:val="14"/>
              </w:rPr>
              <w:t>Repository-quality certificate format; deterministic replay.</w:t>
            </w:r>
          </w:p>
        </w:tc>
      </w:tr>
      <w:tr>
        <w:tc>
          <w:tcPr>
            <w:tcW w:type="dxa" w:w="2376"/>
            <w:vAlign w:val="center"/>
          </w:tcPr>
          <w:p>
            <w:r/>
            <w:r>
              <w:rPr>
                <w:b w:val="0"/>
                <w:sz w:val="14"/>
              </w:rPr>
              <w:t>G8.3 — Recover six-man scale holds</w:t>
            </w:r>
          </w:p>
        </w:tc>
        <w:tc>
          <w:tcPr>
            <w:tcW w:type="dxa" w:w="5472"/>
            <w:vAlign w:val="center"/>
          </w:tcPr>
          <w:p>
            <w:r/>
            <w:r>
              <w:rPr>
                <w:b w:val="0"/>
                <w:sz w:val="14"/>
              </w:rPr>
              <w:t>Attempt F03, F04 and F06 unchanged using the new engine; record W/D/L if and only if complete.</w:t>
            </w:r>
          </w:p>
        </w:tc>
        <w:tc>
          <w:tcPr>
            <w:tcW w:type="dxa" w:w="3168"/>
            <w:vAlign w:val="center"/>
          </w:tcPr>
          <w:p>
            <w:r/>
            <w:r>
              <w:rPr>
                <w:b w:val="0"/>
                <w:sz w:val="14"/>
              </w:rPr>
              <w:t>Recovery matrix or a sharper audited complexity boundary.</w:t>
            </w:r>
          </w:p>
        </w:tc>
      </w:tr>
      <w:tr>
        <w:tc>
          <w:tcPr>
            <w:tcW w:type="dxa" w:w="2376"/>
            <w:vAlign w:val="center"/>
          </w:tcPr>
          <w:p>
            <w:r/>
            <w:r>
              <w:rPr>
                <w:b w:val="0"/>
                <w:sz w:val="14"/>
              </w:rPr>
              <w:t>G8.4 — Recover seven-man wave</w:t>
            </w:r>
          </w:p>
        </w:tc>
        <w:tc>
          <w:tcPr>
            <w:tcW w:type="dxa" w:w="5472"/>
            <w:vAlign w:val="center"/>
          </w:tcPr>
          <w:p>
            <w:r/>
            <w:r>
              <w:rPr>
                <w:b w:val="0"/>
                <w:sz w:val="14"/>
              </w:rPr>
              <w:t>Attempt F07/F08 unchanged through material-signature decomposition; include F10 full faithful table if economically feasible.</w:t>
            </w:r>
          </w:p>
        </w:tc>
        <w:tc>
          <w:tcPr>
            <w:tcW w:type="dxa" w:w="3168"/>
            <w:vAlign w:val="center"/>
          </w:tcPr>
          <w:p>
            <w:r/>
            <w:r>
              <w:rPr>
                <w:b w:val="0"/>
                <w:sz w:val="14"/>
              </w:rPr>
              <w:t>First recovered seven-man exact tables or preserved next frontier.</w:t>
            </w:r>
          </w:p>
        </w:tc>
      </w:tr>
      <w:tr>
        <w:tc>
          <w:tcPr>
            <w:tcW w:type="dxa" w:w="2376"/>
            <w:vAlign w:val="center"/>
          </w:tcPr>
          <w:p>
            <w:r/>
            <w:r>
              <w:rPr>
                <w:b w:val="0"/>
                <w:sz w:val="14"/>
              </w:rPr>
              <w:t>G8.5 — Strategy-language algebra</w:t>
            </w:r>
          </w:p>
        </w:tc>
        <w:tc>
          <w:tcPr>
            <w:tcW w:type="dxa" w:w="5472"/>
            <w:vAlign w:val="center"/>
          </w:tcPr>
          <w:p>
            <w:r/>
            <w:r>
              <w:rPr>
                <w:b w:val="0"/>
                <w:sz w:val="14"/>
              </w:rPr>
              <w:t>Fire frozen CHECK plus predeclared semantic filter palette across recovered and old arenas. Compute retention, pivots, nesting and switching costs.</w:t>
            </w:r>
          </w:p>
        </w:tc>
        <w:tc>
          <w:tcPr>
            <w:tcW w:type="dxa" w:w="3168"/>
            <w:vAlign w:val="center"/>
          </w:tcPr>
          <w:p>
            <w:r/>
            <w:r>
              <w:rPr>
                <w:b w:val="0"/>
                <w:sz w:val="14"/>
              </w:rPr>
              <w:t>Typed strategy-language transfer matrix; no post-hoc filters.</w:t>
            </w:r>
          </w:p>
        </w:tc>
      </w:tr>
      <w:tr>
        <w:tc>
          <w:tcPr>
            <w:tcW w:type="dxa" w:w="2376"/>
            <w:vAlign w:val="center"/>
          </w:tcPr>
          <w:p>
            <w:r/>
            <w:r>
              <w:rPr>
                <w:b w:val="0"/>
                <w:sz w:val="14"/>
              </w:rPr>
              <w:t>G8.6 — Product proof calculus</w:t>
            </w:r>
          </w:p>
        </w:tc>
        <w:tc>
          <w:tcPr>
            <w:tcW w:type="dxa" w:w="5472"/>
            <w:vAlign w:val="center"/>
          </w:tcPr>
          <w:p>
            <w:r/>
            <w:r>
              <w:rPr>
                <w:b w:val="0"/>
                <w:sz w:val="14"/>
              </w:rPr>
              <w:t>Compose destination Hyperkernels with multiple strategy-language layers; compile multi-level DAG certificates and measure marginal amplification per node/layer.</w:t>
            </w:r>
          </w:p>
        </w:tc>
        <w:tc>
          <w:tcPr>
            <w:tcW w:type="dxa" w:w="3168"/>
            <w:vAlign w:val="center"/>
          </w:tcPr>
          <w:p>
            <w:r/>
            <w:r>
              <w:rPr>
                <w:b w:val="0"/>
                <w:sz w:val="14"/>
              </w:rPr>
              <w:t>Canonical destination × strategy proof DAGs.</w:t>
            </w:r>
          </w:p>
        </w:tc>
      </w:tr>
      <w:tr>
        <w:tc>
          <w:tcPr>
            <w:tcW w:type="dxa" w:w="2376"/>
            <w:vAlign w:val="center"/>
          </w:tcPr>
          <w:p>
            <w:r/>
            <w:r>
              <w:rPr>
                <w:b w:val="0"/>
                <w:sz w:val="14"/>
              </w:rPr>
              <w:t>G8.7 — Prospective re-ascent</w:t>
            </w:r>
          </w:p>
        </w:tc>
        <w:tc>
          <w:tcPr>
            <w:tcW w:type="dxa" w:w="5472"/>
            <w:vAlign w:val="center"/>
          </w:tcPr>
          <w:p>
            <w:r/>
            <w:r>
              <w:rPr>
                <w:b w:val="0"/>
                <w:sz w:val="14"/>
              </w:rPr>
              <w:t>Only after engine recovery, freeze new materially higher families from structural metrics and attempt at least one new seven-/restricted-eight-man or very-high-branch transition object.</w:t>
            </w:r>
          </w:p>
        </w:tc>
        <w:tc>
          <w:tcPr>
            <w:tcW w:type="dxa" w:w="3168"/>
            <w:vAlign w:val="center"/>
          </w:tcPr>
          <w:p>
            <w:r/>
            <w:r>
              <w:rPr>
                <w:b w:val="0"/>
                <w:sz w:val="14"/>
              </w:rPr>
              <w:t>New prospective ascent evidence rather than only recovered G7 work.</w:t>
            </w:r>
          </w:p>
        </w:tc>
      </w:tr>
      <w:tr>
        <w:tc>
          <w:tcPr>
            <w:tcW w:type="dxa" w:w="2376"/>
            <w:vAlign w:val="center"/>
          </w:tcPr>
          <w:p>
            <w:r/>
            <w:r>
              <w:rPr>
                <w:b w:val="0"/>
                <w:sz w:val="14"/>
              </w:rPr>
              <w:t>G8.8 — Economics and adversarial certification</w:t>
            </w:r>
          </w:p>
        </w:tc>
        <w:tc>
          <w:tcPr>
            <w:tcW w:type="dxa" w:w="5472"/>
            <w:vAlign w:val="center"/>
          </w:tcPr>
          <w:p>
            <w:r/>
            <w:r>
              <w:rPr>
                <w:b w:val="0"/>
                <w:sz w:val="14"/>
              </w:rPr>
              <w:t>Stress runtime, memory, certificate bytes, verifier time and proof-DAG depth on hostile controls; compare full enumeration with proof-only verification where possible.</w:t>
            </w:r>
          </w:p>
        </w:tc>
        <w:tc>
          <w:tcPr>
            <w:tcW w:type="dxa" w:w="3168"/>
            <w:vAlign w:val="center"/>
          </w:tcPr>
          <w:p>
            <w:r/>
            <w:r>
              <w:rPr>
                <w:b w:val="0"/>
                <w:sz w:val="14"/>
              </w:rPr>
              <w:t>Scaling curves and exact break-even evidence.</w:t>
            </w:r>
          </w:p>
        </w:tc>
      </w:tr>
      <w:tr>
        <w:tc>
          <w:tcPr>
            <w:tcW w:type="dxa" w:w="2376"/>
            <w:vAlign w:val="center"/>
          </w:tcPr>
          <w:p>
            <w:r/>
            <w:r>
              <w:rPr>
                <w:b w:val="0"/>
                <w:sz w:val="14"/>
              </w:rPr>
              <w:t>G8.9 — Cross-level synthesis</w:t>
            </w:r>
          </w:p>
        </w:tc>
        <w:tc>
          <w:tcPr>
            <w:tcW w:type="dxa" w:w="5472"/>
            <w:vAlign w:val="center"/>
          </w:tcPr>
          <w:p>
            <w:r/>
            <w:r>
              <w:rPr>
                <w:b w:val="0"/>
                <w:sz w:val="14"/>
              </w:rPr>
              <w:t>Decide whether G9 should ascend further, formalize the calculus, or shift toward general solver/proof repository release.</w:t>
            </w:r>
          </w:p>
        </w:tc>
        <w:tc>
          <w:tcPr>
            <w:tcW w:type="dxa" w:w="3168"/>
            <w:vAlign w:val="center"/>
          </w:tcPr>
          <w:p>
            <w:r/>
            <w:r>
              <w:rPr>
                <w:b w:val="0"/>
                <w:sz w:val="14"/>
              </w:rPr>
              <w:t>G8 technical handoff, proof-language update, benchmark bundle and G9 gate.</w:t>
            </w:r>
          </w:p>
        </w:tc>
      </w:tr>
    </w:tbl>
    <w:p/>
    <w:p>
      <w:pPr>
        <w:pStyle w:val="Heading1"/>
      </w:pPr>
      <w:r>
        <w:t>7. Quantitative dashboard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528"/>
            <w:vAlign w:val="center"/>
            <w:shd w:fill="2F5597"/>
          </w:tcPr>
          <w:p>
            <w:r/>
            <w:r>
              <w:rPr>
                <w:b/>
                <w:color w:val="FFFFFF"/>
                <w:sz w:val="17"/>
              </w:rPr>
              <w:t>Metric</w:t>
            </w:r>
          </w:p>
        </w:tc>
        <w:tc>
          <w:tcPr>
            <w:tcW w:type="dxa" w:w="6984"/>
            <w:vAlign w:val="center"/>
            <w:shd w:fill="2F5597"/>
          </w:tcPr>
          <w:p>
            <w:r/>
            <w:r>
              <w:rPr>
                <w:b/>
                <w:color w:val="FFFFFF"/>
                <w:sz w:val="17"/>
              </w:rPr>
              <w:t>Why it matters</w:t>
            </w:r>
          </w:p>
        </w:tc>
      </w:tr>
      <w:tr>
        <w:tc>
          <w:tcPr>
            <w:tcW w:type="dxa" w:w="3528"/>
            <w:vAlign w:val="center"/>
          </w:tcPr>
          <w:p>
            <w:r/>
            <w:r>
              <w:rPr>
                <w:b w:val="0"/>
                <w:sz w:val="16"/>
              </w:rPr>
              <w:t>Static-valid states by material signature</w:t>
            </w:r>
          </w:p>
        </w:tc>
        <w:tc>
          <w:tcPr>
            <w:tcW w:type="dxa" w:w="6984"/>
            <w:vAlign w:val="center"/>
          </w:tcPr>
          <w:p>
            <w:r/>
            <w:r>
              <w:rPr>
                <w:b w:val="0"/>
                <w:sz w:val="16"/>
              </w:rPr>
              <w:t>Separates raw arena scale from dependency-DAG structure.</w:t>
            </w:r>
          </w:p>
        </w:tc>
      </w:tr>
      <w:tr>
        <w:tc>
          <w:tcPr>
            <w:tcW w:type="dxa" w:w="3528"/>
            <w:vAlign w:val="center"/>
          </w:tcPr>
          <w:p>
            <w:r/>
            <w:r>
              <w:rPr>
                <w:b w:val="0"/>
                <w:sz w:val="16"/>
              </w:rPr>
              <w:t>Mean/max legal branching; check/capture density</w:t>
            </w:r>
          </w:p>
        </w:tc>
        <w:tc>
          <w:tcPr>
            <w:tcW w:type="dxa" w:w="6984"/>
            <w:vAlign w:val="center"/>
          </w:tcPr>
          <w:p>
            <w:r/>
            <w:r>
              <w:rPr>
                <w:b w:val="0"/>
                <w:sz w:val="16"/>
              </w:rPr>
              <w:t>Measures topology-driven solver pressure.</w:t>
            </w:r>
          </w:p>
        </w:tc>
      </w:tr>
      <w:tr>
        <w:tc>
          <w:tcPr>
            <w:tcW w:type="dxa" w:w="3528"/>
            <w:vAlign w:val="center"/>
          </w:tcPr>
          <w:p>
            <w:r/>
            <w:r>
              <w:rPr>
                <w:b w:val="0"/>
                <w:sz w:val="16"/>
              </w:rPr>
              <w:t>Producer wall time / peak RSS</w:t>
            </w:r>
          </w:p>
        </w:tc>
        <w:tc>
          <w:tcPr>
            <w:tcW w:type="dxa" w:w="6984"/>
            <w:vAlign w:val="center"/>
          </w:tcPr>
          <w:p>
            <w:r/>
            <w:r>
              <w:rPr>
                <w:b w:val="0"/>
                <w:sz w:val="16"/>
              </w:rPr>
              <w:t>Direct engineering frontier.</w:t>
            </w:r>
          </w:p>
        </w:tc>
      </w:tr>
      <w:tr>
        <w:tc>
          <w:tcPr>
            <w:tcW w:type="dxa" w:w="3528"/>
            <w:vAlign w:val="center"/>
          </w:tcPr>
          <w:p>
            <w:r/>
            <w:r>
              <w:rPr>
                <w:b w:val="0"/>
                <w:sz w:val="16"/>
              </w:rPr>
              <w:t>Verifier wall time / peak RSS</w:t>
            </w:r>
          </w:p>
        </w:tc>
        <w:tc>
          <w:tcPr>
            <w:tcW w:type="dxa" w:w="6984"/>
            <w:vAlign w:val="center"/>
          </w:tcPr>
          <w:p>
            <w:r/>
            <w:r>
              <w:rPr>
                <w:b w:val="0"/>
                <w:sz w:val="16"/>
              </w:rPr>
              <w:t>Whether certificates are economically easier to check than to rediscover.</w:t>
            </w:r>
          </w:p>
        </w:tc>
      </w:tr>
      <w:tr>
        <w:tc>
          <w:tcPr>
            <w:tcW w:type="dxa" w:w="3528"/>
            <w:vAlign w:val="center"/>
          </w:tcPr>
          <w:p>
            <w:r/>
            <w:r>
              <w:rPr>
                <w:b w:val="0"/>
                <w:sz w:val="16"/>
              </w:rPr>
              <w:t>Truth bytes / certificate bytes / bytes per certified state</w:t>
            </w:r>
          </w:p>
        </w:tc>
        <w:tc>
          <w:tcPr>
            <w:tcW w:type="dxa" w:w="6984"/>
            <w:vAlign w:val="center"/>
          </w:tcPr>
          <w:p>
            <w:r/>
            <w:r>
              <w:rPr>
                <w:b w:val="0"/>
                <w:sz w:val="16"/>
              </w:rPr>
              <w:t>Compression economics.</w:t>
            </w:r>
          </w:p>
        </w:tc>
      </w:tr>
      <w:tr>
        <w:tc>
          <w:tcPr>
            <w:tcW w:type="dxa" w:w="3528"/>
            <w:vAlign w:val="center"/>
          </w:tcPr>
          <w:p>
            <w:r/>
            <w:r>
              <w:rPr>
                <w:b w:val="0"/>
                <w:sz w:val="16"/>
              </w:rPr>
              <w:t>Dependency nodes/edges and maximum proof depth</w:t>
            </w:r>
          </w:p>
        </w:tc>
        <w:tc>
          <w:tcPr>
            <w:tcW w:type="dxa" w:w="6984"/>
            <w:vAlign w:val="center"/>
          </w:tcPr>
          <w:p>
            <w:r/>
            <w:r>
              <w:rPr>
                <w:b w:val="0"/>
                <w:sz w:val="16"/>
              </w:rPr>
              <w:t>Actual proof-DAG complexity.</w:t>
            </w:r>
          </w:p>
        </w:tc>
      </w:tr>
      <w:tr>
        <w:tc>
          <w:tcPr>
            <w:tcW w:type="dxa" w:w="3528"/>
            <w:vAlign w:val="center"/>
          </w:tcPr>
          <w:p>
            <w:r/>
            <w:r>
              <w:rPr>
                <w:b w:val="0"/>
                <w:sz w:val="16"/>
              </w:rPr>
              <w:t>Strategy retention by filter</w:t>
            </w:r>
          </w:p>
        </w:tc>
        <w:tc>
          <w:tcPr>
            <w:tcW w:type="dxa" w:w="6984"/>
            <w:vAlign w:val="center"/>
          </w:tcPr>
          <w:p>
            <w:r/>
            <w:r>
              <w:rPr>
                <w:b w:val="0"/>
                <w:sz w:val="16"/>
              </w:rPr>
              <w:t>How much forcing can stay inside a semantic move language.</w:t>
            </w:r>
          </w:p>
        </w:tc>
      </w:tr>
      <w:tr>
        <w:tc>
          <w:tcPr>
            <w:tcW w:type="dxa" w:w="3528"/>
            <w:vAlign w:val="center"/>
          </w:tcPr>
          <w:p>
            <w:r/>
            <w:r>
              <w:rPr>
                <w:b w:val="0"/>
                <w:sz w:val="16"/>
              </w:rPr>
              <w:t>Pivot count / amplification / switching depth</w:t>
            </w:r>
          </w:p>
        </w:tc>
        <w:tc>
          <w:tcPr>
            <w:tcW w:type="dxa" w:w="6984"/>
            <w:vAlign w:val="center"/>
          </w:tcPr>
          <w:p>
            <w:r/>
            <w:r>
              <w:rPr>
                <w:b w:val="0"/>
                <w:sz w:val="16"/>
              </w:rPr>
              <w:t>Cost of leaving or sequencing strategy languages.</w:t>
            </w:r>
          </w:p>
        </w:tc>
      </w:tr>
      <w:tr>
        <w:tc>
          <w:tcPr>
            <w:tcW w:type="dxa" w:w="3528"/>
            <w:vAlign w:val="center"/>
          </w:tcPr>
          <w:p>
            <w:r/>
            <w:r>
              <w:rPr>
                <w:b w:val="0"/>
                <w:sz w:val="16"/>
              </w:rPr>
              <w:t>Branch/Hyperkernel counts over material endpoints</w:t>
            </w:r>
          </w:p>
        </w:tc>
        <w:tc>
          <w:tcPr>
            <w:tcW w:type="dxa" w:w="6984"/>
            <w:vAlign w:val="center"/>
          </w:tcPr>
          <w:p>
            <w:r/>
            <w:r>
              <w:rPr>
                <w:b w:val="0"/>
                <w:sz w:val="16"/>
              </w:rPr>
              <w:t>Destination-choice composition under re-ascent.</w:t>
            </w:r>
          </w:p>
        </w:tc>
      </w:tr>
      <w:tr>
        <w:tc>
          <w:tcPr>
            <w:tcW w:type="dxa" w:w="3528"/>
            <w:vAlign w:val="center"/>
          </w:tcPr>
          <w:p>
            <w:r/>
            <w:r>
              <w:rPr>
                <w:b w:val="0"/>
                <w:sz w:val="16"/>
              </w:rPr>
              <w:t>Recovered G7 holds</w:t>
            </w:r>
          </w:p>
        </w:tc>
        <w:tc>
          <w:tcPr>
            <w:tcW w:type="dxa" w:w="6984"/>
            <w:vAlign w:val="center"/>
          </w:tcPr>
          <w:p>
            <w:r/>
            <w:r>
              <w:rPr>
                <w:b w:val="0"/>
                <w:sz w:val="16"/>
              </w:rPr>
              <w:t>Direct measure of engine improvement rather than easier benchmark substitution.</w:t>
            </w:r>
          </w:p>
        </w:tc>
      </w:tr>
    </w:tbl>
    <w:p/>
    <w:p>
      <w:pPr>
        <w:pStyle w:val="Heading1"/>
      </w:pPr>
      <w:r>
        <w:t>8. Advance criteria</w:t>
      </w:r>
    </w:p>
    <w:p>
      <w:pPr>
        <w:pStyle w:val="ListNumber"/>
      </w:pPr>
      <w:r>
        <w:t>Reproduce F01/F02/F09 exact memberships and key proof-object counts bit-for-bit or explain any intentional representation-only difference through an independent verifier.</w:t>
      </w:r>
    </w:p>
    <w:p>
      <w:pPr>
        <w:pStyle w:val="ListNumber"/>
      </w:pPr>
      <w:r>
        <w:t>Recover full exact W/D/L for at least two of F03/F04/F06/F07/F08 without changing their frozen arena definitions, with at least one recovered high-branch F04/F06 or seven-man F07/F08 arena.</w:t>
      </w:r>
    </w:p>
    <w:p>
      <w:pPr>
        <w:pStyle w:val="ListNumber"/>
      </w:pPr>
      <w:r>
        <w:t>Demonstrate a material-signature DAG solve whose peak memory and/or wall time materially improves over the monolithic baseline on a matched arena.</w:t>
      </w:r>
    </w:p>
    <w:p>
      <w:pPr>
        <w:pStyle w:val="ListNumber"/>
      </w:pPr>
      <w:r>
        <w:t>Produce independently verifiable certificates for Branch/Hyperkernel and Filter-Pivot objects with certificate payload materially below full truth-table size.</w:t>
      </w:r>
    </w:p>
    <w:p>
      <w:pPr>
        <w:pStyle w:val="ListNumber"/>
      </w:pPr>
      <w:r>
        <w:t>Evaluate at least four predeclared strategy languages on multiple materially distinct arenas without post-outcome predicate editing.</w:t>
      </w:r>
    </w:p>
    <w:p>
      <w:pPr>
        <w:pStyle w:val="ListNumber"/>
      </w:pPr>
      <w:r>
        <w:t>Demonstrate at least one proof DAG containing both destination-choice composition and two or more strategy-language phases or pivots.</w:t>
      </w:r>
    </w:p>
    <w:p>
      <w:pPr>
        <w:pStyle w:val="ListNumber"/>
      </w:pPr>
      <w:r>
        <w:t>Prospectively freeze and exactly certify at least one new materially higher/re-ascent family after the engine upgrade.</w:t>
      </w:r>
    </w:p>
    <w:p>
      <w:pPr>
        <w:pStyle w:val="ListNumber"/>
      </w:pPr>
      <w:r>
        <w:t>Preserve at least two hostile controls even if they remain complexity floors; negative scaling evidence remains a deliverable.</w:t>
      </w:r>
    </w:p>
    <w:p>
      <w:pPr>
        <w:pStyle w:val="ListNumber"/>
      </w:pPr>
      <w:r>
        <w:t>Publish a replayable benchmark manifest with source hashes, arena semantics, dependencies, exact memberships/certificates and producer/verifier commands.</w:t>
      </w:r>
    </w:p>
    <w:p>
      <w:pPr>
        <w:pStyle w:val="Heading1"/>
      </w:pPr>
      <w:r>
        <w:t>9. Failure criteria</w:t>
      </w:r>
    </w:p>
    <w:p>
      <w:pPr>
        <w:pStyle w:val="ListBullet"/>
      </w:pPr>
      <w:r>
        <w:t>The new engine changes arena semantics or terminal models to obtain a speedup.</w:t>
      </w:r>
    </w:p>
    <w:p>
      <w:pPr>
        <w:pStyle w:val="ListBullet"/>
      </w:pPr>
      <w:r>
        <w:t>Most speed gains come only from shrinking/restricting the prospectively frozen G7 hold arenas.</w:t>
      </w:r>
    </w:p>
    <w:p>
      <w:pPr>
        <w:pStyle w:val="ListBullet"/>
      </w:pPr>
      <w:r>
        <w:t>Producer and verifier share so much hidden state that “independent verification” is effectively queue replay.</w:t>
      </w:r>
    </w:p>
    <w:p>
      <w:pPr>
        <w:pStyle w:val="ListBullet"/>
      </w:pPr>
      <w:r>
        <w:t>Certificate size approaches full truth-table size before reusable composition appears.</w:t>
      </w:r>
    </w:p>
    <w:p>
      <w:pPr>
        <w:pStyle w:val="ListBullet"/>
      </w:pPr>
      <w:r>
        <w:t>Strategy-language search degenerates into square IDs or post-hoc move predicates chosen from W/D/L.</w:t>
      </w:r>
    </w:p>
    <w:p>
      <w:pPr>
        <w:pStyle w:val="ListBullet"/>
      </w:pPr>
      <w:r>
        <w:t>Recovered scale comes only from parallel brute force while material-signature decomposition/proof reuse adds negligible value.</w:t>
      </w:r>
    </w:p>
    <w:p>
      <w:pPr>
        <w:pStyle w:val="ListBullet"/>
      </w:pPr>
      <w:r>
        <w:t>The programme spends most of G8 re-proving already frozen G6/G7 science and never re-ascends after engineering consolidation.</w:t>
      </w:r>
    </w:p>
    <w:p>
      <w:pPr>
        <w:pStyle w:val="ListBullet"/>
      </w:pPr>
      <w:r>
        <w:t>High-branch/seven-man holds remain unsolved and the new engine produces no sharper causal scaling diagnosis.</w:t>
      </w:r>
    </w:p>
    <w:p>
      <w:pPr>
        <w:pStyle w:val="Heading1"/>
      </w:pPr>
      <w:r>
        <w:t>10. Stopping rules</w:t>
      </w:r>
    </w:p>
    <w:p>
      <w:pPr>
        <w:pStyle w:val="ListBullet"/>
      </w:pPr>
      <w:r>
        <w:t>Stop optimizing a representation once its cost is no longer material to recovering a frozen hold or shrinking certificate economics.</w:t>
      </w:r>
    </w:p>
    <w:p>
      <w:pPr>
        <w:pStyle w:val="ListBullet"/>
      </w:pPr>
      <w:r>
        <w:t>Stop adding strategy filters after the predeclared palette unless a new semantic language is motivated by an independently observed mechanism and then prospectively held out before evaluation.</w:t>
      </w:r>
    </w:p>
    <w:p>
      <w:pPr>
        <w:pStyle w:val="ListBullet"/>
      </w:pPr>
      <w:r>
        <w:t>Stop a new ascent family if it exceeds the revised certificate budget without changing the transition/scaling question; preserve the boundary.</w:t>
      </w:r>
    </w:p>
    <w:p>
      <w:pPr>
        <w:pStyle w:val="ListBullet"/>
      </w:pPr>
      <w:r>
        <w:t>Do not postpone re-ascent indefinitely in pursuit of a perfect engine. G8 must include at least one genuinely new prospective higher-tree experiment after the core recovery campaign.</w:t>
      </w:r>
    </w:p>
    <w:p>
      <w:pPr>
        <w:pStyle w:val="ListBullet"/>
      </w:pPr>
      <w:r>
        <w:t>Do not repair the two frozen G6 historical certification exceptions unless new original artifacts become available.</w:t>
      </w:r>
    </w:p>
    <w:p>
      <w:pPr>
        <w:pStyle w:val="Heading1"/>
      </w:pPr>
      <w:r>
        <w:t>11. Ambitious G8 end-state</w:t>
      </w:r>
    </w:p>
    <w:p>
      <w:r>
        <w:rPr>
          <w:i w:val="0"/>
        </w:rPr>
        <w:t>A successful G8 should leave the programme with something qualitatively different from another collection of solved slices: a reusable exact material-signature solver, a compact proof-object compiler, an independent verifier, recovered high-branch/seven-man G7 holds, a strategy-language algebra layered on the destination calculus, and at least one new prospective ascent result produced by that infrastructure. The strongest positive result would be a seven-man or similarly hostile arena whose full exact truth is recovered through signature decomposition while a much smaller mixed proof DAG independently certifies a large outcome region. The equally valuable negative would be a reproducible frontier showing that even compact proof verification approaches enumeration cost beyond a specific branching/dependency regime.</w:t>
      </w:r>
    </w:p>
    <w:p>
      <w:pPr>
        <w:pStyle w:val="Heading1"/>
      </w:pPr>
      <w:r>
        <w:t>12. Research-agent kickoff prompt</w:t>
      </w:r>
    </w:p>
    <w:p>
      <w:r>
        <w:rPr>
          <w:i w:val="0"/>
        </w:rPr>
        <w:t>You are beginning G8 of an exact symbolic-chess research programme. G7 has already demonstrated that the G6 typed proof architecture climbs to materially richer positions and has added a universal strategy-language factorization: FILTERED_ATTRACTOR plus FILTER_PIVOT. Your first responsibility is not to invent more predicates. Freeze G7 proof-language v0.3 and build a material-signature dependency-DAG exact solver plus compact proof compiler and independent verifier that reproduces the frozen G6/G7 checksums. Then attack the prospectively frozen G7 scale holds F03/F04/F06/F07/F08 unchanged. Do not shrink them after truth inspection. Treat promotion/capture continuation as typed dependency edges. Measure wall time, peak memory, certificate bytes and verifier cost. After recovering as much of the scale frontier as possible, evaluate a predeclared semantic strategy-language palette and compose destination Hyperkernels with strategy-language pivots into deeper proof DAGs. Finally, prospectively freeze at least one new materially higher arena and re-ascend using the upgraded engine. Preserve negative controls and complexity floors. The goal of G8 is to make exact proof composition economically scalable and independently replayable, then prove that the improved infrastructure can climb again.</w:t>
      </w:r>
    </w:p>
    <w:p>
      <w:pPr>
        <w:pStyle w:val="Heading1"/>
      </w:pPr>
      <w:r>
        <w:t>13. Expected closeout</w:t>
      </w:r>
    </w:p>
    <w:p>
      <w:pPr>
        <w:pStyle w:val="ListBullet"/>
      </w:pPr>
      <w:r>
        <w:t>G8 technical handoff with recovered/held scale-frontier results and exact engine benchmarks.</w:t>
      </w:r>
    </w:p>
    <w:p>
      <w:pPr>
        <w:pStyle w:val="ListBullet"/>
      </w:pPr>
      <w:r>
        <w:t>Repository-quality solver/verifier source plus canonical certificate schema.</w:t>
      </w:r>
    </w:p>
    <w:p>
      <w:pPr>
        <w:pStyle w:val="ListBullet"/>
      </w:pPr>
      <w:r>
        <w:t>Updated proof-language specification with any strategy-language algebra promoted only after prospective and backward audits.</w:t>
      </w:r>
    </w:p>
    <w:p>
      <w:pPr>
        <w:pStyle w:val="ListBullet"/>
      </w:pPr>
      <w:r>
        <w:t>Frozen certificate bundle for recovered G7 holds and new G8 ascent families.</w:t>
      </w:r>
    </w:p>
    <w:p>
      <w:pPr>
        <w:pStyle w:val="ListBullet"/>
      </w:pPr>
      <w:r>
        <w:t>Separate G9 strategy gate based on whether exact proof verification remains economically ahead of direct enumeration.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G8 Certificate Engine and Re-Ascent Programme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B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