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26"/>
        </w:rPr>
        <w:t>G13</w:t>
      </w:r>
    </w:p>
    <w:p>
      <w:pPr>
        <w:pStyle w:val="Title"/>
        <w:spacing w:after="80"/>
        <w:jc w:val="center"/>
      </w:pPr>
      <w:r>
        <w:t>Distributed and Checkpointed Exact-Compute Platform</w:t>
      </w:r>
    </w:p>
    <w:p>
      <w:pPr>
        <w:spacing w:after="80"/>
        <w:jc w:val="center"/>
      </w:pPr>
      <w:r>
        <w:rPr>
          <w:b/>
          <w:sz w:val="26"/>
        </w:rPr>
        <w:t>Technical Handoff — Frozen Closeout</w:t>
      </w:r>
    </w:p>
    <w:p>
      <w:pPr>
        <w:jc w:val="center"/>
      </w:pPr>
      <w:r>
        <w:rPr>
          <w:color w:val="666666"/>
          <w:sz w:val="18"/>
        </w:rPr>
        <w:t>12 August 2026 | G13.R1</w:t>
      </w:r>
    </w:p>
    <w:tbl>
      <w:tblPr>
        <w:tblStyle w:val="TableGrid"/>
        <w:tblW w:type="auto" w:w="0"/>
        <w:jc w:val="center"/>
        <w:tblLook w:firstColumn="1" w:firstRow="1" w:lastColumn="0" w:lastRow="0" w:noHBand="0" w:noVBand="1" w:val="04A0"/>
      </w:tblPr>
      <w:tblGrid>
        <w:gridCol w:w="10282"/>
      </w:tblGrid>
      <w:tr>
        <w:trPr>
          <w:cantSplit/>
        </w:trPr>
        <w:tc>
          <w:tcPr>
            <w:tcW w:type="dxa" w:w="10282"/>
            <w:shd w:fill="FCE4D6"/>
            <w:tcMar>
              <w:top w:w="100" w:type="dxa"/>
              <w:start w:w="120" w:type="dxa"/>
              <w:bottom w:w="100" w:type="dxa"/>
              <w:end w:w="120" w:type="dxa"/>
            </w:tcMar>
          </w:tcPr>
          <w:p>
            <w:pPr>
              <w:spacing w:after="60"/>
            </w:pPr>
            <w:r>
              <w:rPr>
                <w:b/>
                <w:color w:val="C00000"/>
                <w:sz w:val="22"/>
              </w:rPr>
              <w:t>FROZEN VERDICT — CORE PLATFORM PASS; ROADMAP G13 ADVANCE GATE HELD AT THE MANDATORY G12 REPLAY</w:t>
            </w:r>
          </w:p>
          <w:p>
            <w:pPr>
              <w:spacing w:after="0"/>
            </w:pPr>
            <w:r>
              <w:rPr>
                <w:sz w:val="18"/>
              </w:rPr>
              <w:t>G13 built and stress-tested the content-addressed manifest, checkpoint, restart, retry, deterministic-merge and repartitioning machinery. The engineering reference passes every accepted determinism and hostile-mutation test. However, the exact G12_Final_Rules_Reference_Bundle.zip bytes required by the G12 Successor Contract were not retrievable from File Library into the active runtime. G13 therefore does not claim the mandatory G12 reference replay, does not claim the full G13 roadmap advance condition, and does not unlock G17. G14 may still proceed sequentially because the roadmap permits proof-store work in parallel, but it inherits this explicit acceptance exception.</w:t>
            </w:r>
          </w:p>
        </w:tc>
      </w:tr>
    </w:tbl>
    <w:p>
      <w:pPr>
        <w:spacing w:after="0"/>
      </w:pPr>
    </w:p>
    <w:p>
      <w:pPr>
        <w:pStyle w:val="Heading1"/>
      </w:pPr>
      <w:r>
        <w:t>0. Executive freeze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shd w:fill="1F4E79"/>
            <w:vAlign w:val="center"/>
            <w:tcMar>
              <w:top w:w="70" w:type="dxa"/>
              <w:start w:w="80" w:type="dxa"/>
              <w:bottom w:w="70" w:type="dxa"/>
              <w:end w:w="80" w:type="dxa"/>
            </w:tcMar>
          </w:tcPr>
          <w:p>
            <w:r>
              <w:rPr>
                <w:b/>
                <w:color w:val="FFFFFF"/>
                <w:sz w:val="17"/>
              </w:rPr>
              <w:t>Gate / object</w:t>
            </w:r>
          </w:p>
        </w:tc>
        <w:tc>
          <w:tcPr>
            <w:tcW w:type="dxa" w:w="5112"/>
            <w:shd w:fill="1F4E79"/>
            <w:vAlign w:val="center"/>
            <w:tcMar>
              <w:top w:w="70" w:type="dxa"/>
              <w:start w:w="80" w:type="dxa"/>
              <w:bottom w:w="70" w:type="dxa"/>
              <w:end w:w="80" w:type="dxa"/>
            </w:tcMar>
          </w:tcPr>
          <w:p>
            <w:r>
              <w:rPr>
                <w:b/>
                <w:color w:val="FFFFFF"/>
                <w:sz w:val="17"/>
              </w:rPr>
              <w:t>Frozen result</w:t>
            </w:r>
          </w:p>
        </w:tc>
        <w:tc>
          <w:tcPr>
            <w:tcW w:type="dxa" w:w="2376"/>
            <w:shd w:fill="1F4E79"/>
            <w:vAlign w:val="center"/>
            <w:tcMar>
              <w:top w:w="70" w:type="dxa"/>
              <w:start w:w="80" w:type="dxa"/>
              <w:bottom w:w="70" w:type="dxa"/>
              <w:end w:w="80" w:type="dxa"/>
            </w:tcMar>
          </w:tcPr>
          <w:p>
            <w:r>
              <w:rPr>
                <w:b/>
                <w:color w:val="FFFFFF"/>
                <w:sz w:val="17"/>
              </w:rPr>
              <w:t>Claim class</w:t>
            </w:r>
          </w:p>
        </w:tc>
      </w:tr>
      <w:tr>
        <w:trPr>
          <w:cantSplit/>
        </w:trPr>
        <w:tc>
          <w:tcPr>
            <w:tcW w:type="dxa" w:w="2232"/>
            <w:vAlign w:val="top"/>
            <w:tcMar>
              <w:top w:w="70" w:type="dxa"/>
              <w:start w:w="80" w:type="dxa"/>
              <w:bottom w:w="70" w:type="dxa"/>
              <w:end w:w="80" w:type="dxa"/>
            </w:tcMar>
          </w:tcPr>
          <w:p>
            <w:pPr>
              <w:spacing w:after="0"/>
            </w:pPr>
            <w:r>
              <w:rPr>
                <w:sz w:val="16"/>
              </w:rPr>
              <w:t>Programme number</w:t>
            </w:r>
          </w:p>
        </w:tc>
        <w:tc>
          <w:tcPr>
            <w:tcW w:type="dxa" w:w="5112"/>
            <w:vAlign w:val="top"/>
            <w:tcMar>
              <w:top w:w="70" w:type="dxa"/>
              <w:start w:w="80" w:type="dxa"/>
              <w:bottom w:w="70" w:type="dxa"/>
              <w:end w:w="80" w:type="dxa"/>
            </w:tcMar>
          </w:tcPr>
          <w:p>
            <w:pPr>
              <w:spacing w:after="0"/>
            </w:pPr>
            <w:r>
              <w:rPr>
                <w:sz w:val="16"/>
              </w:rPr>
              <w:t>G13 — Distributed and Checkpointed Exact-Compute Platform</w:t>
            </w:r>
          </w:p>
        </w:tc>
        <w:tc>
          <w:tcPr>
            <w:tcW w:type="dxa" w:w="2376"/>
            <w:vAlign w:val="top"/>
            <w:tcMar>
              <w:top w:w="70" w:type="dxa"/>
              <w:start w:w="80" w:type="dxa"/>
              <w:bottom w:w="70" w:type="dxa"/>
              <w:end w:w="80" w:type="dxa"/>
            </w:tcMar>
          </w:tcPr>
          <w:p>
            <w:pPr>
              <w:spacing w:after="0"/>
            </w:pPr>
            <w:r>
              <w:rPr>
                <w:sz w:val="16"/>
              </w:rPr>
              <w:t>Sequential programme identity</w:t>
            </w:r>
          </w:p>
        </w:tc>
      </w:tr>
      <w:tr>
        <w:trPr>
          <w:cantSplit/>
        </w:trPr>
        <w:tc>
          <w:tcPr>
            <w:tcW w:type="dxa" w:w="2232"/>
            <w:vAlign w:val="top"/>
            <w:tcMar>
              <w:top w:w="70" w:type="dxa"/>
              <w:start w:w="80" w:type="dxa"/>
              <w:bottom w:w="70" w:type="dxa"/>
              <w:end w:w="80" w:type="dxa"/>
            </w:tcMar>
          </w:tcPr>
          <w:p>
            <w:pPr>
              <w:spacing w:after="0"/>
            </w:pPr>
            <w:r>
              <w:rPr>
                <w:sz w:val="16"/>
              </w:rPr>
              <w:t>G13 compute contract</w:t>
            </w:r>
          </w:p>
        </w:tc>
        <w:tc>
          <w:tcPr>
            <w:tcW w:type="dxa" w:w="5112"/>
            <w:vAlign w:val="top"/>
            <w:tcMar>
              <w:top w:w="70" w:type="dxa"/>
              <w:start w:w="80" w:type="dxa"/>
              <w:bottom w:w="70" w:type="dxa"/>
              <w:end w:w="80" w:type="dxa"/>
            </w:tcMar>
          </w:tcPr>
          <w:p>
            <w:pPr>
              <w:spacing w:after="0"/>
            </w:pPr>
            <w:r>
              <w:rPr>
                <w:sz w:val="16"/>
              </w:rPr>
              <w:t>G13.COMPUTE.CONTRACT.v1 frozen</w:t>
            </w:r>
          </w:p>
        </w:tc>
        <w:tc>
          <w:tcPr>
            <w:tcW w:type="dxa" w:w="2376"/>
            <w:vAlign w:val="top"/>
            <w:tcMar>
              <w:top w:w="70" w:type="dxa"/>
              <w:start w:w="80" w:type="dxa"/>
              <w:bottom w:w="70" w:type="dxa"/>
              <w:end w:w="80" w:type="dxa"/>
            </w:tcMar>
          </w:tcPr>
          <w:p>
            <w:pPr>
              <w:spacing w:after="0"/>
            </w:pPr>
            <w:r>
              <w:rPr>
                <w:sz w:val="16"/>
              </w:rPr>
              <w:t>Engineering specification</w:t>
            </w:r>
          </w:p>
        </w:tc>
      </w:tr>
      <w:tr>
        <w:trPr>
          <w:cantSplit/>
        </w:trPr>
        <w:tc>
          <w:tcPr>
            <w:tcW w:type="dxa" w:w="2232"/>
            <w:vAlign w:val="top"/>
            <w:tcMar>
              <w:top w:w="70" w:type="dxa"/>
              <w:start w:w="80" w:type="dxa"/>
              <w:bottom w:w="70" w:type="dxa"/>
              <w:end w:w="80" w:type="dxa"/>
            </w:tcMar>
          </w:tcPr>
          <w:p>
            <w:pPr>
              <w:spacing w:after="0"/>
            </w:pPr>
            <w:r>
              <w:rPr>
                <w:sz w:val="16"/>
              </w:rPr>
              <w:t>Engineering reference</w:t>
            </w:r>
          </w:p>
        </w:tc>
        <w:tc>
          <w:tcPr>
            <w:tcW w:type="dxa" w:w="5112"/>
            <w:vAlign w:val="top"/>
            <w:tcMar>
              <w:top w:w="70" w:type="dxa"/>
              <w:start w:w="80" w:type="dxa"/>
              <w:bottom w:w="70" w:type="dxa"/>
              <w:end w:w="80" w:type="dxa"/>
            </w:tcMar>
          </w:tcPr>
          <w:p>
            <w:pPr>
              <w:spacing w:after="0"/>
            </w:pPr>
            <w:r>
              <w:rPr>
                <w:sz w:val="16"/>
              </w:rPr>
              <w:t>65,536 exact synthetic game states; 2,048 independent components × 32 nodes</w:t>
            </w:r>
          </w:p>
        </w:tc>
        <w:tc>
          <w:tcPr>
            <w:tcW w:type="dxa" w:w="2376"/>
            <w:vAlign w:val="top"/>
            <w:tcMar>
              <w:top w:w="70" w:type="dxa"/>
              <w:start w:w="80" w:type="dxa"/>
              <w:bottom w:w="70" w:type="dxa"/>
              <w:end w:w="80" w:type="dxa"/>
            </w:tcMar>
          </w:tcPr>
          <w:p>
            <w:pPr>
              <w:spacing w:after="0"/>
            </w:pPr>
            <w:r>
              <w:rPr>
                <w:sz w:val="16"/>
              </w:rPr>
              <w:t>Exact finite engineering test; not chess truth</w:t>
            </w:r>
          </w:p>
        </w:tc>
      </w:tr>
      <w:tr>
        <w:trPr>
          <w:cantSplit/>
        </w:trPr>
        <w:tc>
          <w:tcPr>
            <w:tcW w:type="dxa" w:w="2232"/>
            <w:vAlign w:val="top"/>
            <w:tcMar>
              <w:top w:w="70" w:type="dxa"/>
              <w:start w:w="80" w:type="dxa"/>
              <w:bottom w:w="70" w:type="dxa"/>
              <w:end w:w="80" w:type="dxa"/>
            </w:tcMar>
          </w:tcPr>
          <w:p>
            <w:pPr>
              <w:spacing w:after="0"/>
            </w:pPr>
            <w:r>
              <w:rPr>
                <w:sz w:val="16"/>
              </w:rPr>
              <w:t>Partition/retry campaign</w:t>
            </w:r>
          </w:p>
        </w:tc>
        <w:tc>
          <w:tcPr>
            <w:tcW w:type="dxa" w:w="5112"/>
            <w:vAlign w:val="top"/>
            <w:tcMar>
              <w:top w:w="70" w:type="dxa"/>
              <w:start w:w="80" w:type="dxa"/>
              <w:bottom w:w="70" w:type="dxa"/>
              <w:end w:w="80" w:type="dxa"/>
            </w:tcMar>
          </w:tcPr>
          <w:p>
            <w:pPr>
              <w:spacing w:after="0"/>
            </w:pPr>
            <w:r>
              <w:rPr>
                <w:sz w:val="16"/>
              </w:rPr>
              <w:t>4, 4-kill/restart, 7, 11 and fresh 13 partitions all converge to identical merged bytes</w:t>
            </w:r>
          </w:p>
        </w:tc>
        <w:tc>
          <w:tcPr>
            <w:tcW w:type="dxa" w:w="2376"/>
            <w:vAlign w:val="top"/>
            <w:tcMar>
              <w:top w:w="70" w:type="dxa"/>
              <w:start w:w="80" w:type="dxa"/>
              <w:bottom w:w="70" w:type="dxa"/>
              <w:end w:w="80" w:type="dxa"/>
            </w:tcMar>
          </w:tcPr>
          <w:p>
            <w:pPr>
              <w:spacing w:after="0"/>
            </w:pPr>
            <w:r>
              <w:rPr>
                <w:sz w:val="16"/>
              </w:rPr>
              <w:t>Deterministic reproduction</w:t>
            </w:r>
          </w:p>
        </w:tc>
      </w:tr>
      <w:tr>
        <w:trPr>
          <w:cantSplit/>
        </w:trPr>
        <w:tc>
          <w:tcPr>
            <w:tcW w:type="dxa" w:w="2232"/>
            <w:vAlign w:val="top"/>
            <w:tcMar>
              <w:top w:w="70" w:type="dxa"/>
              <w:start w:w="80" w:type="dxa"/>
              <w:bottom w:w="70" w:type="dxa"/>
              <w:end w:w="80" w:type="dxa"/>
            </w:tcMar>
          </w:tcPr>
          <w:p>
            <w:pPr>
              <w:spacing w:after="0"/>
            </w:pPr>
            <w:r>
              <w:rPr>
                <w:sz w:val="16"/>
              </w:rPr>
              <w:t>Frozen truth hash</w:t>
            </w:r>
          </w:p>
        </w:tc>
        <w:tc>
          <w:tcPr>
            <w:tcW w:type="dxa" w:w="5112"/>
            <w:vAlign w:val="top"/>
            <w:tcMar>
              <w:top w:w="70" w:type="dxa"/>
              <w:start w:w="80" w:type="dxa"/>
              <w:bottom w:w="70" w:type="dxa"/>
              <w:end w:w="80" w:type="dxa"/>
            </w:tcMar>
          </w:tcPr>
          <w:p>
            <w:pPr>
              <w:spacing w:after="0"/>
            </w:pPr>
            <w:r>
              <w:rPr>
                <w:sz w:val="16"/>
              </w:rPr>
              <w:t>00dde19eddcdf236cad2ce5fbfe115c1951d84b52e7224d230095c904bd03d85</w:t>
            </w:r>
          </w:p>
        </w:tc>
        <w:tc>
          <w:tcPr>
            <w:tcW w:type="dxa" w:w="2376"/>
            <w:vAlign w:val="top"/>
            <w:tcMar>
              <w:top w:w="70" w:type="dxa"/>
              <w:start w:w="80" w:type="dxa"/>
              <w:bottom w:w="70" w:type="dxa"/>
              <w:end w:w="80" w:type="dxa"/>
            </w:tcMar>
          </w:tcPr>
          <w:p>
            <w:pPr>
              <w:spacing w:after="0"/>
            </w:pPr>
            <w:r>
              <w:rPr>
                <w:sz w:val="16"/>
              </w:rPr>
              <w:t>Exact engineering artifact hash</w:t>
            </w:r>
          </w:p>
        </w:tc>
      </w:tr>
      <w:tr>
        <w:trPr>
          <w:cantSplit/>
        </w:trPr>
        <w:tc>
          <w:tcPr>
            <w:tcW w:type="dxa" w:w="2232"/>
            <w:vAlign w:val="top"/>
            <w:tcMar>
              <w:top w:w="70" w:type="dxa"/>
              <w:start w:w="80" w:type="dxa"/>
              <w:bottom w:w="70" w:type="dxa"/>
              <w:end w:w="80" w:type="dxa"/>
            </w:tcMar>
          </w:tcPr>
          <w:p>
            <w:pPr>
              <w:spacing w:after="0"/>
            </w:pPr>
            <w:r>
              <w:rPr>
                <w:sz w:val="16"/>
              </w:rPr>
              <w:t>Frozen certificate hash</w:t>
            </w:r>
          </w:p>
        </w:tc>
        <w:tc>
          <w:tcPr>
            <w:tcW w:type="dxa" w:w="5112"/>
            <w:vAlign w:val="top"/>
            <w:tcMar>
              <w:top w:w="70" w:type="dxa"/>
              <w:start w:w="80" w:type="dxa"/>
              <w:bottom w:w="70" w:type="dxa"/>
              <w:end w:w="80" w:type="dxa"/>
            </w:tcMar>
          </w:tcPr>
          <w:p>
            <w:pPr>
              <w:spacing w:after="0"/>
            </w:pPr>
            <w:r>
              <w:rPr>
                <w:sz w:val="16"/>
              </w:rPr>
              <w:t>5594391149c4464d63811741d90969d1bbe5bbc43a20c39a2e47eb30eb687da7</w:t>
            </w:r>
          </w:p>
        </w:tc>
        <w:tc>
          <w:tcPr>
            <w:tcW w:type="dxa" w:w="2376"/>
            <w:vAlign w:val="top"/>
            <w:tcMar>
              <w:top w:w="70" w:type="dxa"/>
              <w:start w:w="80" w:type="dxa"/>
              <w:bottom w:w="70" w:type="dxa"/>
              <w:end w:w="80" w:type="dxa"/>
            </w:tcMar>
          </w:tcPr>
          <w:p>
            <w:pPr>
              <w:spacing w:after="0"/>
            </w:pPr>
            <w:r>
              <w:rPr>
                <w:sz w:val="16"/>
              </w:rPr>
              <w:t>Exact engineering artifact hash</w:t>
            </w:r>
          </w:p>
        </w:tc>
      </w:tr>
      <w:tr>
        <w:trPr>
          <w:cantSplit/>
        </w:trPr>
        <w:tc>
          <w:tcPr>
            <w:tcW w:type="dxa" w:w="2232"/>
            <w:vAlign w:val="top"/>
            <w:tcMar>
              <w:top w:w="70" w:type="dxa"/>
              <w:start w:w="80" w:type="dxa"/>
              <w:bottom w:w="70" w:type="dxa"/>
              <w:end w:w="80" w:type="dxa"/>
            </w:tcMar>
          </w:tcPr>
          <w:p>
            <w:pPr>
              <w:spacing w:after="0"/>
            </w:pPr>
            <w:r>
              <w:rPr>
                <w:sz w:val="16"/>
              </w:rPr>
              <w:t>Independent reference replay</w:t>
            </w:r>
          </w:p>
        </w:tc>
        <w:tc>
          <w:tcPr>
            <w:tcW w:type="dxa" w:w="5112"/>
            <w:vAlign w:val="top"/>
            <w:tcMar>
              <w:top w:w="70" w:type="dxa"/>
              <w:start w:w="80" w:type="dxa"/>
              <w:bottom w:w="70" w:type="dxa"/>
              <w:end w:w="80" w:type="dxa"/>
            </w:tcMar>
          </w:tcPr>
          <w:p>
            <w:pPr>
              <w:spacing w:after="0"/>
            </w:pPr>
            <w:r>
              <w:rPr>
                <w:sz w:val="16"/>
              </w:rPr>
              <w:t>65,536 states; 0 truth/certificate mismatches; 0 Bellman/index mismatches</w:t>
            </w:r>
          </w:p>
        </w:tc>
        <w:tc>
          <w:tcPr>
            <w:tcW w:type="dxa" w:w="2376"/>
            <w:vAlign w:val="top"/>
            <w:tcMar>
              <w:top w:w="70" w:type="dxa"/>
              <w:start w:w="80" w:type="dxa"/>
              <w:bottom w:w="70" w:type="dxa"/>
              <w:end w:w="80" w:type="dxa"/>
            </w:tcMar>
          </w:tcPr>
          <w:p>
            <w:pPr>
              <w:spacing w:after="0"/>
            </w:pPr>
            <w:r>
              <w:rPr>
                <w:sz w:val="16"/>
              </w:rPr>
              <w:t>Independent structural verification</w:t>
            </w:r>
          </w:p>
        </w:tc>
      </w:tr>
      <w:tr>
        <w:trPr>
          <w:cantSplit/>
        </w:trPr>
        <w:tc>
          <w:tcPr>
            <w:tcW w:type="dxa" w:w="2232"/>
            <w:vAlign w:val="top"/>
            <w:tcMar>
              <w:top w:w="70" w:type="dxa"/>
              <w:start w:w="80" w:type="dxa"/>
              <w:bottom w:w="70" w:type="dxa"/>
              <w:end w:w="80" w:type="dxa"/>
            </w:tcMar>
          </w:tcPr>
          <w:p>
            <w:pPr>
              <w:spacing w:after="0"/>
            </w:pPr>
            <w:r>
              <w:rPr>
                <w:sz w:val="16"/>
              </w:rPr>
              <w:t>Hostile failure injection</w:t>
            </w:r>
          </w:p>
        </w:tc>
        <w:tc>
          <w:tcPr>
            <w:tcW w:type="dxa" w:w="5112"/>
            <w:vAlign w:val="top"/>
            <w:tcMar>
              <w:top w:w="70" w:type="dxa"/>
              <w:start w:w="80" w:type="dxa"/>
              <w:bottom w:w="70" w:type="dxa"/>
              <w:end w:w="80" w:type="dxa"/>
            </w:tcMar>
          </w:tcPr>
          <w:p>
            <w:pPr>
              <w:spacing w:after="0"/>
            </w:pPr>
            <w:r>
              <w:rPr>
                <w:sz w:val="16"/>
              </w:rPr>
              <w:t>5/5 malformed/corrupt cases rejected</w:t>
            </w:r>
          </w:p>
        </w:tc>
        <w:tc>
          <w:tcPr>
            <w:tcW w:type="dxa" w:w="2376"/>
            <w:vAlign w:val="top"/>
            <w:tcMar>
              <w:top w:w="70" w:type="dxa"/>
              <w:start w:w="80" w:type="dxa"/>
              <w:bottom w:w="70" w:type="dxa"/>
              <w:end w:w="80" w:type="dxa"/>
            </w:tcMar>
          </w:tcPr>
          <w:p>
            <w:pPr>
              <w:spacing w:after="0"/>
            </w:pPr>
            <w:r>
              <w:rPr>
                <w:sz w:val="16"/>
              </w:rPr>
              <w:t>Adversarial engineering test</w:t>
            </w:r>
          </w:p>
        </w:tc>
      </w:tr>
      <w:tr>
        <w:trPr>
          <w:cantSplit/>
        </w:trPr>
        <w:tc>
          <w:tcPr>
            <w:tcW w:type="dxa" w:w="2232"/>
            <w:vAlign w:val="top"/>
            <w:tcMar>
              <w:top w:w="70" w:type="dxa"/>
              <w:start w:w="80" w:type="dxa"/>
              <w:bottom w:w="70" w:type="dxa"/>
              <w:end w:w="80" w:type="dxa"/>
            </w:tcMar>
          </w:tcPr>
          <w:p>
            <w:pPr>
              <w:spacing w:after="0"/>
            </w:pPr>
            <w:r>
              <w:rPr>
                <w:sz w:val="16"/>
              </w:rPr>
              <w:t>Mandatory G12 replay</w:t>
            </w:r>
          </w:p>
        </w:tc>
        <w:tc>
          <w:tcPr>
            <w:tcW w:type="dxa" w:w="5112"/>
            <w:vAlign w:val="top"/>
            <w:tcMar>
              <w:top w:w="70" w:type="dxa"/>
              <w:start w:w="80" w:type="dxa"/>
              <w:bottom w:w="70" w:type="dxa"/>
              <w:end w:w="80" w:type="dxa"/>
            </w:tcMar>
          </w:tcPr>
          <w:p>
            <w:pPr>
              <w:spacing w:after="0"/>
            </w:pPr>
            <w:r>
              <w:rPr>
                <w:sz w:val="16"/>
              </w:rPr>
              <w:t>BLOCKED — required bundle bytes unavailable in active runtime</w:t>
            </w:r>
          </w:p>
        </w:tc>
        <w:tc>
          <w:tcPr>
            <w:tcW w:type="dxa" w:w="2376"/>
            <w:vAlign w:val="top"/>
            <w:tcMar>
              <w:top w:w="70" w:type="dxa"/>
              <w:start w:w="80" w:type="dxa"/>
              <w:bottom w:w="70" w:type="dxa"/>
              <w:end w:w="80" w:type="dxa"/>
            </w:tcMar>
          </w:tcPr>
          <w:p>
            <w:pPr>
              <w:spacing w:after="0"/>
            </w:pPr>
            <w:r>
              <w:rPr>
                <w:sz w:val="16"/>
              </w:rPr>
              <w:t>Input/provenance frontier; no reconstruction</w:t>
            </w:r>
          </w:p>
        </w:tc>
      </w:tr>
      <w:tr>
        <w:trPr>
          <w:cantSplit/>
        </w:trPr>
        <w:tc>
          <w:tcPr>
            <w:tcW w:type="dxa" w:w="2232"/>
            <w:vAlign w:val="top"/>
            <w:tcMar>
              <w:top w:w="70" w:type="dxa"/>
              <w:start w:w="80" w:type="dxa"/>
              <w:bottom w:w="70" w:type="dxa"/>
              <w:end w:w="80" w:type="dxa"/>
            </w:tcMar>
          </w:tcPr>
          <w:p>
            <w:pPr>
              <w:spacing w:after="0"/>
            </w:pPr>
            <w:r>
              <w:rPr>
                <w:sz w:val="16"/>
              </w:rPr>
              <w:t>Roadmap G13 advance</w:t>
            </w:r>
          </w:p>
        </w:tc>
        <w:tc>
          <w:tcPr>
            <w:tcW w:type="dxa" w:w="5112"/>
            <w:vAlign w:val="top"/>
            <w:tcMar>
              <w:top w:w="70" w:type="dxa"/>
              <w:start w:w="80" w:type="dxa"/>
              <w:bottom w:w="70" w:type="dxa"/>
              <w:end w:w="80" w:type="dxa"/>
            </w:tcMar>
          </w:tcPr>
          <w:p>
            <w:pPr>
              <w:spacing w:after="0"/>
            </w:pPr>
            <w:r>
              <w:rPr>
                <w:sz w:val="16"/>
              </w:rPr>
              <w:t>NOT FULLY MET; G17 remains blocked</w:t>
            </w:r>
          </w:p>
        </w:tc>
        <w:tc>
          <w:tcPr>
            <w:tcW w:type="dxa" w:w="2376"/>
            <w:vAlign w:val="top"/>
            <w:tcMar>
              <w:top w:w="70" w:type="dxa"/>
              <w:start w:w="80" w:type="dxa"/>
              <w:bottom w:w="70" w:type="dxa"/>
              <w:end w:w="80" w:type="dxa"/>
            </w:tcMar>
          </w:tcPr>
          <w:p>
            <w:pPr>
              <w:spacing w:after="0"/>
            </w:pPr>
            <w:r>
              <w:rPr>
                <w:sz w:val="16"/>
              </w:rPr>
              <w:t>Programme gate status</w:t>
            </w:r>
          </w:p>
        </w:tc>
      </w:tr>
    </w:tbl>
    <w:p>
      <w:pPr>
        <w:spacing w:after="0"/>
      </w:pPr>
    </w:p>
    <w:p>
      <w:pPr>
        <w:pStyle w:val="Heading1"/>
      </w:pPr>
      <w:r>
        <w:t>1. Authority, numbering and source precedence</w:t>
      </w:r>
    </w:p>
    <w:p>
      <w:r>
        <w:t>The immediately preceding completed programme is G12, so the sequential programme is G13. The permanent G9 roadmap assigns G13 the mission of making exact solving resumable, deterministic and multi-machine before larger state growth makes single-session runs fragile. G12 strengthens that mission with a mandatory acceptance baseline: the frozen G12 reference suite must survive worker kill/restart, repartitioning and retry with identical truth/certificate hashes and canonical artifacts.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792"/>
            <w:shd w:fill="1F4E79"/>
            <w:vAlign w:val="center"/>
            <w:tcMar>
              <w:top w:w="70" w:type="dxa"/>
              <w:start w:w="80" w:type="dxa"/>
              <w:bottom w:w="70" w:type="dxa"/>
              <w:end w:w="80" w:type="dxa"/>
            </w:tcMar>
          </w:tcPr>
          <w:p>
            <w:r>
              <w:rPr>
                <w:b/>
                <w:color w:val="FFFFFF"/>
                <w:sz w:val="17"/>
              </w:rPr>
              <w:t>Priority</w:t>
            </w:r>
          </w:p>
        </w:tc>
        <w:tc>
          <w:tcPr>
            <w:tcW w:type="dxa" w:w="4104"/>
            <w:shd w:fill="1F4E79"/>
            <w:vAlign w:val="center"/>
            <w:tcMar>
              <w:top w:w="70" w:type="dxa"/>
              <w:start w:w="80" w:type="dxa"/>
              <w:bottom w:w="70" w:type="dxa"/>
              <w:end w:w="80" w:type="dxa"/>
            </w:tcMar>
          </w:tcPr>
          <w:p>
            <w:r>
              <w:rPr>
                <w:b/>
                <w:color w:val="FFFFFF"/>
                <w:sz w:val="17"/>
              </w:rPr>
              <w:t>Artifact / authority</w:t>
            </w:r>
          </w:p>
        </w:tc>
        <w:tc>
          <w:tcPr>
            <w:tcW w:type="dxa" w:w="4824"/>
            <w:shd w:fill="1F4E79"/>
            <w:vAlign w:val="center"/>
            <w:tcMar>
              <w:top w:w="70" w:type="dxa"/>
              <w:start w:w="80" w:type="dxa"/>
              <w:bottom w:w="70" w:type="dxa"/>
              <w:end w:w="80" w:type="dxa"/>
            </w:tcMar>
          </w:tcPr>
          <w:p>
            <w:r>
              <w:rPr>
                <w:b/>
                <w:color w:val="FFFFFF"/>
                <w:sz w:val="17"/>
              </w:rPr>
              <w:t>Use in G13</w:t>
            </w:r>
          </w:p>
        </w:tc>
      </w:tr>
      <w:tr>
        <w:trPr>
          <w:cantSplit/>
        </w:trPr>
        <w:tc>
          <w:tcPr>
            <w:tcW w:type="dxa" w:w="792"/>
            <w:vAlign w:val="top"/>
            <w:tcMar>
              <w:top w:w="70" w:type="dxa"/>
              <w:start w:w="80" w:type="dxa"/>
              <w:bottom w:w="70" w:type="dxa"/>
              <w:end w:w="80" w:type="dxa"/>
            </w:tcMar>
          </w:tcPr>
          <w:p>
            <w:pPr>
              <w:spacing w:after="0"/>
            </w:pPr>
            <w:r>
              <w:rPr>
                <w:sz w:val="16"/>
              </w:rPr>
              <w:t>1</w:t>
            </w:r>
          </w:p>
        </w:tc>
        <w:tc>
          <w:tcPr>
            <w:tcW w:type="dxa" w:w="4104"/>
            <w:vAlign w:val="top"/>
            <w:tcMar>
              <w:top w:w="70" w:type="dxa"/>
              <w:start w:w="80" w:type="dxa"/>
              <w:bottom w:w="70" w:type="dxa"/>
              <w:end w:w="80" w:type="dxa"/>
            </w:tcMar>
          </w:tcPr>
          <w:p>
            <w:pPr>
              <w:spacing w:after="0"/>
            </w:pPr>
            <w:r>
              <w:rPr>
                <w:sz w:val="16"/>
              </w:rPr>
              <w:t>G9_G10_Onwards_Long_Range_Plan.docx</w:t>
            </w:r>
          </w:p>
        </w:tc>
        <w:tc>
          <w:tcPr>
            <w:tcW w:type="dxa" w:w="4824"/>
            <w:vAlign w:val="top"/>
            <w:tcMar>
              <w:top w:w="70" w:type="dxa"/>
              <w:start w:w="80" w:type="dxa"/>
              <w:bottom w:w="70" w:type="dxa"/>
              <w:end w:w="80" w:type="dxa"/>
            </w:tcMar>
          </w:tcPr>
          <w:p>
            <w:pPr>
              <w:spacing w:after="0"/>
            </w:pPr>
            <w:r>
              <w:rPr>
                <w:sz w:val="16"/>
              </w:rPr>
              <w:t>Permanent dependency architecture, G13 mission, advance/stop rule and G14 successor mission.</w:t>
            </w:r>
          </w:p>
        </w:tc>
      </w:tr>
      <w:tr>
        <w:trPr>
          <w:cantSplit/>
        </w:trPr>
        <w:tc>
          <w:tcPr>
            <w:tcW w:type="dxa" w:w="792"/>
            <w:vAlign w:val="top"/>
            <w:tcMar>
              <w:top w:w="70" w:type="dxa"/>
              <w:start w:w="80" w:type="dxa"/>
              <w:bottom w:w="70" w:type="dxa"/>
              <w:end w:w="80" w:type="dxa"/>
            </w:tcMar>
          </w:tcPr>
          <w:p>
            <w:pPr>
              <w:spacing w:after="0"/>
            </w:pPr>
            <w:r>
              <w:rPr>
                <w:sz w:val="16"/>
              </w:rPr>
              <w:t>2</w:t>
            </w:r>
          </w:p>
        </w:tc>
        <w:tc>
          <w:tcPr>
            <w:tcW w:type="dxa" w:w="4104"/>
            <w:vAlign w:val="top"/>
            <w:tcMar>
              <w:top w:w="70" w:type="dxa"/>
              <w:start w:w="80" w:type="dxa"/>
              <w:bottom w:w="70" w:type="dxa"/>
              <w:end w:w="80" w:type="dxa"/>
            </w:tcMar>
          </w:tcPr>
          <w:p>
            <w:pPr>
              <w:spacing w:after="0"/>
            </w:pPr>
            <w:r>
              <w:rPr>
                <w:sz w:val="16"/>
              </w:rPr>
              <w:t>G12_Technical_Handoff.docx</w:t>
            </w:r>
          </w:p>
        </w:tc>
        <w:tc>
          <w:tcPr>
            <w:tcW w:type="dxa" w:w="4824"/>
            <w:vAlign w:val="top"/>
            <w:tcMar>
              <w:top w:w="70" w:type="dxa"/>
              <w:start w:w="80" w:type="dxa"/>
              <w:bottom w:w="70" w:type="dxa"/>
              <w:end w:w="80" w:type="dxa"/>
            </w:tcMar>
          </w:tcPr>
          <w:p>
            <w:pPr>
              <w:spacing w:after="0"/>
            </w:pPr>
            <w:r>
              <w:rPr>
                <w:sz w:val="16"/>
              </w:rPr>
              <w:t>Immediate frozen technical state and binding G13 Successor Contract.</w:t>
            </w:r>
          </w:p>
        </w:tc>
      </w:tr>
      <w:tr>
        <w:trPr>
          <w:cantSplit/>
        </w:trPr>
        <w:tc>
          <w:tcPr>
            <w:tcW w:type="dxa" w:w="792"/>
            <w:vAlign w:val="top"/>
            <w:tcMar>
              <w:top w:w="70" w:type="dxa"/>
              <w:start w:w="80" w:type="dxa"/>
              <w:bottom w:w="70" w:type="dxa"/>
              <w:end w:w="80" w:type="dxa"/>
            </w:tcMar>
          </w:tcPr>
          <w:p>
            <w:pPr>
              <w:spacing w:after="0"/>
            </w:pPr>
            <w:r>
              <w:rPr>
                <w:sz w:val="16"/>
              </w:rPr>
              <w:t>3</w:t>
            </w:r>
          </w:p>
        </w:tc>
        <w:tc>
          <w:tcPr>
            <w:tcW w:type="dxa" w:w="4104"/>
            <w:vAlign w:val="top"/>
            <w:tcMar>
              <w:top w:w="70" w:type="dxa"/>
              <w:start w:w="80" w:type="dxa"/>
              <w:bottom w:w="70" w:type="dxa"/>
              <w:end w:w="80" w:type="dxa"/>
            </w:tcMar>
          </w:tcPr>
          <w:p>
            <w:pPr>
              <w:spacing w:after="0"/>
            </w:pPr>
            <w:r>
              <w:rPr>
                <w:sz w:val="16"/>
              </w:rPr>
              <w:t>G12_Final_Rules_Reference_Bundle.zip, expected SHA-256 7641e0f8…d5695c</w:t>
            </w:r>
          </w:p>
        </w:tc>
        <w:tc>
          <w:tcPr>
            <w:tcW w:type="dxa" w:w="4824"/>
            <w:vAlign w:val="top"/>
            <w:tcMar>
              <w:top w:w="70" w:type="dxa"/>
              <w:start w:w="80" w:type="dxa"/>
              <w:bottom w:w="70" w:type="dxa"/>
              <w:end w:w="80" w:type="dxa"/>
            </w:tcMar>
          </w:tcPr>
          <w:p>
            <w:pPr>
              <w:spacing w:after="0"/>
            </w:pPr>
            <w:r>
              <w:rPr>
                <w:sz w:val="16"/>
              </w:rPr>
              <w:t>Mandatory machine acceptance dependency. Its hash/inventory were recoverable from frozen records; its bytes were not retrievable into this runtime.</w:t>
            </w:r>
          </w:p>
        </w:tc>
      </w:tr>
      <w:tr>
        <w:trPr>
          <w:cantSplit/>
        </w:trPr>
        <w:tc>
          <w:tcPr>
            <w:tcW w:type="dxa" w:w="792"/>
            <w:vAlign w:val="top"/>
            <w:tcMar>
              <w:top w:w="70" w:type="dxa"/>
              <w:start w:w="80" w:type="dxa"/>
              <w:bottom w:w="70" w:type="dxa"/>
              <w:end w:w="80" w:type="dxa"/>
            </w:tcMar>
          </w:tcPr>
          <w:p>
            <w:pPr>
              <w:spacing w:after="0"/>
            </w:pPr>
            <w:r>
              <w:rPr>
                <w:sz w:val="16"/>
              </w:rPr>
              <w:t>4</w:t>
            </w:r>
          </w:p>
        </w:tc>
        <w:tc>
          <w:tcPr>
            <w:tcW w:type="dxa" w:w="4104"/>
            <w:vAlign w:val="top"/>
            <w:tcMar>
              <w:top w:w="70" w:type="dxa"/>
              <w:start w:w="80" w:type="dxa"/>
              <w:bottom w:w="70" w:type="dxa"/>
              <w:end w:w="80" w:type="dxa"/>
            </w:tcMar>
          </w:tcPr>
          <w:p>
            <w:pPr>
              <w:spacing w:after="0"/>
            </w:pPr>
            <w:r>
              <w:rPr>
                <w:sz w:val="16"/>
              </w:rPr>
              <w:t>No older handoff</w:t>
            </w:r>
          </w:p>
        </w:tc>
        <w:tc>
          <w:tcPr>
            <w:tcW w:type="dxa" w:w="4824"/>
            <w:vAlign w:val="top"/>
            <w:tcMar>
              <w:top w:w="70" w:type="dxa"/>
              <w:start w:w="80" w:type="dxa"/>
              <w:bottom w:w="70" w:type="dxa"/>
              <w:end w:w="80" w:type="dxa"/>
            </w:tcMar>
          </w:tcPr>
          <w:p>
            <w:pPr>
              <w:spacing w:after="0"/>
            </w:pPr>
            <w:r>
              <w:rPr>
                <w:sz w:val="16"/>
              </w:rPr>
              <w:t>No older artifact was required by the G12 Successor Contract for G13 unless a deliberate G7 scale benchmark was chosen; none was needed.</w:t>
            </w:r>
          </w:p>
        </w:tc>
      </w:tr>
    </w:tbl>
    <w:p>
      <w:pPr>
        <w:spacing w:after="0"/>
      </w:pPr>
    </w:p>
    <w:p>
      <w:pPr>
        <w:pStyle w:val="Heading1"/>
      </w:pPr>
      <w:r>
        <w:t>2. Reconstructed inherited frozen state</w:t>
      </w:r>
    </w:p>
    <w:p>
      <w:r>
        <w:t>G12 had already established the final-rule small-arena anchor layer: G10.RULES.v1.0 remains the semantic rules authority; G12.STATE.SERIAL.v2 is the forward canonical state/serialization profile; KQK, KRK and continuation-aware a-file KPK have exact clean-root W/D/rank certificates; same-colour K+2B vs K has an exact DEAD theorem; history-decorated controls prove that board-only identity is unsafe; and a standalone verifier replayed the frozen tables with zero accepted Bellman/rank mismatch. G12 also preserved the historical failure to recover the original G10 machine payload rather than rewriting provenance.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shd w:fill="1F4E79"/>
            <w:vAlign w:val="center"/>
            <w:tcMar>
              <w:top w:w="70" w:type="dxa"/>
              <w:start w:w="80" w:type="dxa"/>
              <w:bottom w:w="70" w:type="dxa"/>
              <w:end w:w="80" w:type="dxa"/>
            </w:tcMar>
          </w:tcPr>
          <w:p>
            <w:r>
              <w:rPr>
                <w:b/>
                <w:color w:val="FFFFFF"/>
                <w:sz w:val="17"/>
              </w:rPr>
              <w:t>Inherited object</w:t>
            </w:r>
          </w:p>
        </w:tc>
        <w:tc>
          <w:tcPr>
            <w:tcW w:type="dxa" w:w="6840"/>
            <w:shd w:fill="1F4E79"/>
            <w:vAlign w:val="center"/>
            <w:tcMar>
              <w:top w:w="70" w:type="dxa"/>
              <w:start w:w="80" w:type="dxa"/>
              <w:bottom w:w="70" w:type="dxa"/>
              <w:end w:w="80" w:type="dxa"/>
            </w:tcMar>
          </w:tcPr>
          <w:p>
            <w:r>
              <w:rPr>
                <w:b/>
                <w:color w:val="FFFFFF"/>
                <w:sz w:val="17"/>
              </w:rPr>
              <w:t>Frozen status retained in G13</w:t>
            </w:r>
          </w:p>
        </w:tc>
      </w:tr>
      <w:tr>
        <w:trPr>
          <w:cantSplit/>
        </w:trPr>
        <w:tc>
          <w:tcPr>
            <w:tcW w:type="dxa" w:w="2952"/>
            <w:vAlign w:val="top"/>
            <w:tcMar>
              <w:top w:w="70" w:type="dxa"/>
              <w:start w:w="80" w:type="dxa"/>
              <w:bottom w:w="70" w:type="dxa"/>
              <w:end w:w="80" w:type="dxa"/>
            </w:tcMar>
          </w:tcPr>
          <w:p>
            <w:pPr>
              <w:spacing w:after="0"/>
            </w:pPr>
            <w:r>
              <w:rPr>
                <w:sz w:val="16"/>
              </w:rPr>
              <w:t>G10.RULES.v1.0</w:t>
            </w:r>
          </w:p>
        </w:tc>
        <w:tc>
          <w:tcPr>
            <w:tcW w:type="dxa" w:w="6840"/>
            <w:vAlign w:val="top"/>
            <w:tcMar>
              <w:top w:w="70" w:type="dxa"/>
              <w:start w:w="80" w:type="dxa"/>
              <w:bottom w:w="70" w:type="dxa"/>
              <w:end w:w="80" w:type="dxa"/>
            </w:tcMar>
          </w:tcPr>
          <w:p>
            <w:pPr>
              <w:spacing w:after="0"/>
            </w:pPr>
            <w:r>
              <w:rPr>
                <w:sz w:val="16"/>
              </w:rPr>
              <w:t>Unchanged semantic rules authority.</w:t>
            </w:r>
          </w:p>
        </w:tc>
      </w:tr>
      <w:tr>
        <w:trPr>
          <w:cantSplit/>
        </w:trPr>
        <w:tc>
          <w:tcPr>
            <w:tcW w:type="dxa" w:w="2952"/>
            <w:vAlign w:val="top"/>
            <w:tcMar>
              <w:top w:w="70" w:type="dxa"/>
              <w:start w:w="80" w:type="dxa"/>
              <w:bottom w:w="70" w:type="dxa"/>
              <w:end w:w="80" w:type="dxa"/>
            </w:tcMar>
          </w:tcPr>
          <w:p>
            <w:pPr>
              <w:spacing w:after="0"/>
            </w:pPr>
            <w:r>
              <w:rPr>
                <w:sz w:val="16"/>
              </w:rPr>
              <w:t>G12.STATE.SERIAL.v2</w:t>
            </w:r>
          </w:p>
        </w:tc>
        <w:tc>
          <w:tcPr>
            <w:tcW w:type="dxa" w:w="6840"/>
            <w:vAlign w:val="top"/>
            <w:tcMar>
              <w:top w:w="70" w:type="dxa"/>
              <w:start w:w="80" w:type="dxa"/>
              <w:bottom w:w="70" w:type="dxa"/>
              <w:end w:w="80" w:type="dxa"/>
            </w:tcMar>
          </w:tcPr>
          <w:p>
            <w:pPr>
              <w:spacing w:after="0"/>
            </w:pPr>
            <w:r>
              <w:rPr>
                <w:sz w:val="16"/>
              </w:rPr>
              <w:t>Forward canonical artifact profile; G13 does not supersede it.</w:t>
            </w:r>
          </w:p>
        </w:tc>
      </w:tr>
      <w:tr>
        <w:trPr>
          <w:cantSplit/>
        </w:trPr>
        <w:tc>
          <w:tcPr>
            <w:tcW w:type="dxa" w:w="2952"/>
            <w:vAlign w:val="top"/>
            <w:tcMar>
              <w:top w:w="70" w:type="dxa"/>
              <w:start w:w="80" w:type="dxa"/>
              <w:bottom w:w="70" w:type="dxa"/>
              <w:end w:w="80" w:type="dxa"/>
            </w:tcMar>
          </w:tcPr>
          <w:p>
            <w:pPr>
              <w:spacing w:after="0"/>
            </w:pPr>
            <w:r>
              <w:rPr>
                <w:sz w:val="16"/>
              </w:rPr>
              <w:t>G12 final-rule reference suite</w:t>
            </w:r>
          </w:p>
        </w:tc>
        <w:tc>
          <w:tcPr>
            <w:tcW w:type="dxa" w:w="6840"/>
            <w:vAlign w:val="top"/>
            <w:tcMar>
              <w:top w:w="70" w:type="dxa"/>
              <w:start w:w="80" w:type="dxa"/>
              <w:bottom w:w="70" w:type="dxa"/>
              <w:end w:w="80" w:type="dxa"/>
            </w:tcMar>
          </w:tcPr>
          <w:p>
            <w:pPr>
              <w:spacing w:after="0"/>
            </w:pPr>
            <w:r>
              <w:rPr>
                <w:sz w:val="16"/>
              </w:rPr>
              <w:t>Authoritative deterministic acceptance target once machine bytes are available.</w:t>
            </w:r>
          </w:p>
        </w:tc>
      </w:tr>
      <w:tr>
        <w:trPr>
          <w:cantSplit/>
        </w:trPr>
        <w:tc>
          <w:tcPr>
            <w:tcW w:type="dxa" w:w="2952"/>
            <w:vAlign w:val="top"/>
            <w:tcMar>
              <w:top w:w="70" w:type="dxa"/>
              <w:start w:w="80" w:type="dxa"/>
              <w:bottom w:w="70" w:type="dxa"/>
              <w:end w:w="80" w:type="dxa"/>
            </w:tcMar>
          </w:tcPr>
          <w:p>
            <w:pPr>
              <w:spacing w:after="0"/>
            </w:pPr>
            <w:r>
              <w:rPr>
                <w:sz w:val="16"/>
              </w:rPr>
              <w:t>Original G10 byte/vector chain</w:t>
            </w:r>
          </w:p>
        </w:tc>
        <w:tc>
          <w:tcPr>
            <w:tcW w:type="dxa" w:w="6840"/>
            <w:vAlign w:val="top"/>
            <w:tcMar>
              <w:top w:w="70" w:type="dxa"/>
              <w:start w:w="80" w:type="dxa"/>
              <w:bottom w:w="70" w:type="dxa"/>
              <w:end w:w="80" w:type="dxa"/>
            </w:tcMar>
          </w:tcPr>
          <w:p>
            <w:pPr>
              <w:spacing w:after="0"/>
            </w:pPr>
            <w:r>
              <w:rPr>
                <w:sz w:val="16"/>
              </w:rPr>
              <w:t>Still broken/unrecovered historically; G13 does not heal or alias it.</w:t>
            </w:r>
          </w:p>
        </w:tc>
      </w:tr>
      <w:tr>
        <w:trPr>
          <w:cantSplit/>
        </w:trPr>
        <w:tc>
          <w:tcPr>
            <w:tcW w:type="dxa" w:w="2952"/>
            <w:vAlign w:val="top"/>
            <w:tcMar>
              <w:top w:w="70" w:type="dxa"/>
              <w:start w:w="80" w:type="dxa"/>
              <w:bottom w:w="70" w:type="dxa"/>
              <w:end w:w="80" w:type="dxa"/>
            </w:tcMar>
          </w:tcPr>
          <w:p>
            <w:pPr>
              <w:spacing w:after="0"/>
            </w:pPr>
            <w:r>
              <w:rPr>
                <w:sz w:val="16"/>
              </w:rPr>
              <w:t>G12 exact chess results</w:t>
            </w:r>
          </w:p>
        </w:tc>
        <w:tc>
          <w:tcPr>
            <w:tcW w:type="dxa" w:w="6840"/>
            <w:vAlign w:val="top"/>
            <w:tcMar>
              <w:top w:w="70" w:type="dxa"/>
              <w:start w:w="80" w:type="dxa"/>
              <w:bottom w:w="70" w:type="dxa"/>
              <w:end w:w="80" w:type="dxa"/>
            </w:tcMar>
          </w:tcPr>
          <w:p>
            <w:pPr>
              <w:spacing w:after="0"/>
            </w:pPr>
            <w:r>
              <w:rPr>
                <w:sz w:val="16"/>
              </w:rPr>
              <w:t>Inherited exact finite-arena truth; G13 performs infrastructure work, not new chess outcome solving.</w:t>
            </w:r>
          </w:p>
        </w:tc>
      </w:tr>
      <w:tr>
        <w:trPr>
          <w:cantSplit/>
        </w:trPr>
        <w:tc>
          <w:tcPr>
            <w:tcW w:type="dxa" w:w="2952"/>
            <w:vAlign w:val="top"/>
            <w:tcMar>
              <w:top w:w="70" w:type="dxa"/>
              <w:start w:w="80" w:type="dxa"/>
              <w:bottom w:w="70" w:type="dxa"/>
              <w:end w:w="80" w:type="dxa"/>
            </w:tcMar>
          </w:tcPr>
          <w:p>
            <w:pPr>
              <w:spacing w:after="0"/>
            </w:pPr>
            <w:r>
              <w:rPr>
                <w:sz w:val="16"/>
              </w:rPr>
              <w:t>Initial-position connection</w:t>
            </w:r>
          </w:p>
        </w:tc>
        <w:tc>
          <w:tcPr>
            <w:tcW w:type="dxa" w:w="6840"/>
            <w:vAlign w:val="top"/>
            <w:tcMar>
              <w:top w:w="70" w:type="dxa"/>
              <w:start w:w="80" w:type="dxa"/>
              <w:bottom w:w="70" w:type="dxa"/>
              <w:end w:w="80" w:type="dxa"/>
            </w:tcMar>
          </w:tcPr>
          <w:p>
            <w:pPr>
              <w:spacing w:after="0"/>
            </w:pPr>
            <w:r>
              <w:rPr>
                <w:sz w:val="16"/>
              </w:rPr>
              <w:t>Still absent. No G13 result changes START_REACHABLE status or proves White non-loss.</w:t>
            </w:r>
          </w:p>
        </w:tc>
      </w:tr>
    </w:tbl>
    <w:p>
      <w:pPr>
        <w:spacing w:after="0"/>
      </w:pPr>
    </w:p>
    <w:p>
      <w:pPr>
        <w:pStyle w:val="Heading1"/>
      </w:pPr>
      <w:r>
        <w:t>3. G13.0 — dependency recovery and acceptance ruling</w:t>
      </w:r>
    </w:p>
    <w:p>
      <w:r>
        <w:t>Before accepting any distributed replay claim, G13 searched File Library for the exact G12 bundle name, its component filenames and its recorded SHA-256. The frozen handoff and closeout checksum file are retrievable and agree that G12_Final_Rules_Reference_Bundle.zip should hash to 7641e0f8a4e621efb90b75cd3ce99b44e96c07a2f3541114611126a076d5695c. The bundle payload itself was not exposed as retrievable bytes in the active runtime, and a filesystem search found no surviving copy.</w:t>
      </w:r>
    </w:p>
    <w:tbl>
      <w:tblPr>
        <w:tblStyle w:val="TableGrid"/>
        <w:tblW w:type="auto" w:w="0"/>
        <w:jc w:val="center"/>
        <w:tblLook w:firstColumn="1" w:firstRow="1" w:lastColumn="0" w:lastRow="0" w:noHBand="0" w:noVBand="1" w:val="04A0"/>
      </w:tblPr>
      <w:tblGrid>
        <w:gridCol w:w="10282"/>
      </w:tblGrid>
      <w:tr>
        <w:trPr>
          <w:cantSplit/>
        </w:trPr>
        <w:tc>
          <w:tcPr>
            <w:tcW w:type="dxa" w:w="10282"/>
            <w:shd w:fill="FCE4D6"/>
            <w:tcMar>
              <w:top w:w="100" w:type="dxa"/>
              <w:start w:w="120" w:type="dxa"/>
              <w:bottom w:w="100" w:type="dxa"/>
              <w:end w:w="120" w:type="dxa"/>
            </w:tcMar>
          </w:tcPr>
          <w:p>
            <w:pPr>
              <w:spacing w:after="60"/>
            </w:pPr>
            <w:r>
              <w:rPr>
                <w:b/>
                <w:color w:val="C00000"/>
                <w:sz w:val="22"/>
              </w:rPr>
              <w:t>PROVENANCE / INPUT RULING</w:t>
            </w:r>
          </w:p>
          <w:p>
            <w:pPr>
              <w:spacing w:after="0"/>
            </w:pPr>
            <w:r>
              <w:rPr>
                <w:sz w:val="18"/>
              </w:rPr>
              <w:t>G13 will not reconstruct the mandatory G12 payload from prose, known checksums or reported result counts. Such a reconstruction could test a new implementation, but it could not establish that the exact frozen G12 machine reference survived checkpoint/distributed replay. G13_G12_Baseline_Status.json therefore freezes BLOCKED_INPUT_UNAVAILABLE.</w:t>
            </w:r>
          </w:p>
        </w:tc>
      </w:tr>
    </w:tbl>
    <w:p>
      <w:pPr>
        <w:spacing w:after="0"/>
      </w:pPr>
    </w:p>
    <w:p>
      <w:pPr>
        <w:pStyle w:val="Heading1"/>
      </w:pPr>
      <w:r>
        <w:t>4. G13.1 — content-addressed compute contract</w:t>
      </w:r>
    </w:p>
    <w:p>
      <w:r>
        <w:t>G13.COMPUTE.CONTRACT.v1 separates semantic problem identity from execution topology. This is the central design decision: changing the number of workers or partitions must not rename the mathematical problem or the accepted truth object.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shd w:fill="1F4E79"/>
            <w:vAlign w:val="center"/>
            <w:tcMar>
              <w:top w:w="70" w:type="dxa"/>
              <w:start w:w="80" w:type="dxa"/>
              <w:bottom w:w="70" w:type="dxa"/>
              <w:end w:w="80" w:type="dxa"/>
            </w:tcMar>
          </w:tcPr>
          <w:p>
            <w:r>
              <w:rPr>
                <w:b/>
                <w:color w:val="FFFFFF"/>
                <w:sz w:val="17"/>
              </w:rPr>
              <w:t>Object</w:t>
            </w:r>
          </w:p>
        </w:tc>
        <w:tc>
          <w:tcPr>
            <w:tcW w:type="dxa" w:w="4608"/>
            <w:shd w:fill="1F4E79"/>
            <w:vAlign w:val="center"/>
            <w:tcMar>
              <w:top w:w="70" w:type="dxa"/>
              <w:start w:w="80" w:type="dxa"/>
              <w:bottom w:w="70" w:type="dxa"/>
              <w:end w:w="80" w:type="dxa"/>
            </w:tcMar>
          </w:tcPr>
          <w:p>
            <w:r>
              <w:rPr>
                <w:b/>
                <w:color w:val="FFFFFF"/>
                <w:sz w:val="17"/>
              </w:rPr>
              <w:t>Frozen identity / rule</w:t>
            </w:r>
          </w:p>
        </w:tc>
        <w:tc>
          <w:tcPr>
            <w:tcW w:type="dxa" w:w="3456"/>
            <w:shd w:fill="1F4E79"/>
            <w:vAlign w:val="center"/>
            <w:tcMar>
              <w:top w:w="70" w:type="dxa"/>
              <w:start w:w="80" w:type="dxa"/>
              <w:bottom w:w="70" w:type="dxa"/>
              <w:end w:w="80" w:type="dxa"/>
            </w:tcMar>
          </w:tcPr>
          <w:p>
            <w:r>
              <w:rPr>
                <w:b/>
                <w:color w:val="FFFFFF"/>
                <w:sz w:val="17"/>
              </w:rPr>
              <w:t>Why it matters</w:t>
            </w:r>
          </w:p>
        </w:tc>
      </w:tr>
      <w:tr>
        <w:trPr>
          <w:cantSplit/>
        </w:trPr>
        <w:tc>
          <w:tcPr>
            <w:tcW w:type="dxa" w:w="1728"/>
            <w:vAlign w:val="top"/>
            <w:tcMar>
              <w:top w:w="70" w:type="dxa"/>
              <w:start w:w="80" w:type="dxa"/>
              <w:bottom w:w="70" w:type="dxa"/>
              <w:end w:w="80" w:type="dxa"/>
            </w:tcMar>
          </w:tcPr>
          <w:p>
            <w:pPr>
              <w:spacing w:after="0"/>
            </w:pPr>
            <w:r>
              <w:rPr>
                <w:sz w:val="16"/>
              </w:rPr>
              <w:t>Problem manifest</w:t>
            </w:r>
          </w:p>
        </w:tc>
        <w:tc>
          <w:tcPr>
            <w:tcW w:type="dxa" w:w="4608"/>
            <w:vAlign w:val="top"/>
            <w:tcMar>
              <w:top w:w="70" w:type="dxa"/>
              <w:start w:w="80" w:type="dxa"/>
              <w:bottom w:w="70" w:type="dxa"/>
              <w:end w:w="80" w:type="dxa"/>
            </w:tcMar>
          </w:tcPr>
          <w:p>
            <w:pPr>
              <w:spacing w:after="0"/>
            </w:pPr>
            <w:r>
              <w:rPr>
                <w:sz w:val="16"/>
              </w:rPr>
              <w:t>SHA-256 of canonical JSON semantic problem declaration. Partition count is excluded.</w:t>
            </w:r>
          </w:p>
        </w:tc>
        <w:tc>
          <w:tcPr>
            <w:tcW w:type="dxa" w:w="3456"/>
            <w:vAlign w:val="top"/>
            <w:tcMar>
              <w:top w:w="70" w:type="dxa"/>
              <w:start w:w="80" w:type="dxa"/>
              <w:bottom w:w="70" w:type="dxa"/>
              <w:end w:w="80" w:type="dxa"/>
            </w:tcMar>
          </w:tcPr>
          <w:p>
            <w:pPr>
              <w:spacing w:after="0"/>
            </w:pPr>
            <w:r>
              <w:rPr>
                <w:sz w:val="16"/>
              </w:rPr>
              <w:t>The same exact problem has one identity across worker layouts.</w:t>
            </w:r>
          </w:p>
        </w:tc>
      </w:tr>
      <w:tr>
        <w:trPr>
          <w:cantSplit/>
        </w:trPr>
        <w:tc>
          <w:tcPr>
            <w:tcW w:type="dxa" w:w="1728"/>
            <w:vAlign w:val="top"/>
            <w:tcMar>
              <w:top w:w="70" w:type="dxa"/>
              <w:start w:w="80" w:type="dxa"/>
              <w:bottom w:w="70" w:type="dxa"/>
              <w:end w:w="80" w:type="dxa"/>
            </w:tcMar>
          </w:tcPr>
          <w:p>
            <w:pPr>
              <w:spacing w:after="0"/>
            </w:pPr>
            <w:r>
              <w:rPr>
                <w:sz w:val="16"/>
              </w:rPr>
              <w:t>Execution plan</w:t>
            </w:r>
          </w:p>
        </w:tc>
        <w:tc>
          <w:tcPr>
            <w:tcW w:type="dxa" w:w="4608"/>
            <w:vAlign w:val="top"/>
            <w:tcMar>
              <w:top w:w="70" w:type="dxa"/>
              <w:start w:w="80" w:type="dxa"/>
              <w:bottom w:w="70" w:type="dxa"/>
              <w:end w:w="80" w:type="dxa"/>
            </w:tcMar>
          </w:tcPr>
          <w:p>
            <w:pPr>
              <w:spacing w:after="0"/>
            </w:pPr>
            <w:r>
              <w:rPr>
                <w:sz w:val="16"/>
              </w:rPr>
              <w:t>Problem hash + immutable shard ranges + execution-order metadata.</w:t>
            </w:r>
          </w:p>
        </w:tc>
        <w:tc>
          <w:tcPr>
            <w:tcW w:type="dxa" w:w="3456"/>
            <w:vAlign w:val="top"/>
            <w:tcMar>
              <w:top w:w="70" w:type="dxa"/>
              <w:start w:w="80" w:type="dxa"/>
              <w:bottom w:w="70" w:type="dxa"/>
              <w:end w:w="80" w:type="dxa"/>
            </w:tcMar>
          </w:tcPr>
          <w:p>
            <w:pPr>
              <w:spacing w:after="0"/>
            </w:pPr>
            <w:r>
              <w:rPr>
                <w:sz w:val="16"/>
              </w:rPr>
              <w:t>Execution provenance is recorded without contaminating truth identity.</w:t>
            </w:r>
          </w:p>
        </w:tc>
      </w:tr>
      <w:tr>
        <w:trPr>
          <w:cantSplit/>
        </w:trPr>
        <w:tc>
          <w:tcPr>
            <w:tcW w:type="dxa" w:w="1728"/>
            <w:vAlign w:val="top"/>
            <w:tcMar>
              <w:top w:w="70" w:type="dxa"/>
              <w:start w:w="80" w:type="dxa"/>
              <w:bottom w:w="70" w:type="dxa"/>
              <w:end w:w="80" w:type="dxa"/>
            </w:tcMar>
          </w:tcPr>
          <w:p>
            <w:pPr>
              <w:spacing w:after="0"/>
            </w:pPr>
            <w:r>
              <w:rPr>
                <w:sz w:val="16"/>
              </w:rPr>
              <w:t>CAS object</w:t>
            </w:r>
          </w:p>
        </w:tc>
        <w:tc>
          <w:tcPr>
            <w:tcW w:type="dxa" w:w="4608"/>
            <w:vAlign w:val="top"/>
            <w:tcMar>
              <w:top w:w="70" w:type="dxa"/>
              <w:start w:w="80" w:type="dxa"/>
              <w:bottom w:w="70" w:type="dxa"/>
              <w:end w:w="80" w:type="dxa"/>
            </w:tcMar>
          </w:tcPr>
          <w:p>
            <w:pPr>
              <w:spacing w:after="0"/>
            </w:pPr>
            <w:r>
              <w:rPr>
                <w:sz w:val="16"/>
              </w:rPr>
              <w:t>SHA-256 of raw object bytes.</w:t>
            </w:r>
          </w:p>
        </w:tc>
        <w:tc>
          <w:tcPr>
            <w:tcW w:type="dxa" w:w="3456"/>
            <w:vAlign w:val="top"/>
            <w:tcMar>
              <w:top w:w="70" w:type="dxa"/>
              <w:start w:w="80" w:type="dxa"/>
              <w:bottom w:w="70" w:type="dxa"/>
              <w:end w:w="80" w:type="dxa"/>
            </w:tcMar>
          </w:tcPr>
          <w:p>
            <w:pPr>
              <w:spacing w:after="0"/>
            </w:pPr>
            <w:r>
              <w:rPr>
                <w:sz w:val="16"/>
              </w:rPr>
              <w:t>Payload corruption is detectable and objects are immutable by address.</w:t>
            </w:r>
          </w:p>
        </w:tc>
      </w:tr>
      <w:tr>
        <w:trPr>
          <w:cantSplit/>
        </w:trPr>
        <w:tc>
          <w:tcPr>
            <w:tcW w:type="dxa" w:w="1728"/>
            <w:vAlign w:val="top"/>
            <w:tcMar>
              <w:top w:w="70" w:type="dxa"/>
              <w:start w:w="80" w:type="dxa"/>
              <w:bottom w:w="70" w:type="dxa"/>
              <w:end w:w="80" w:type="dxa"/>
            </w:tcMar>
          </w:tcPr>
          <w:p>
            <w:pPr>
              <w:spacing w:after="0"/>
            </w:pPr>
            <w:r>
              <w:rPr>
                <w:sz w:val="16"/>
              </w:rPr>
              <w:t>Checkpoint</w:t>
            </w:r>
          </w:p>
        </w:tc>
        <w:tc>
          <w:tcPr>
            <w:tcW w:type="dxa" w:w="4608"/>
            <w:vAlign w:val="top"/>
            <w:tcMar>
              <w:top w:w="70" w:type="dxa"/>
              <w:start w:w="80" w:type="dxa"/>
              <w:bottom w:w="70" w:type="dxa"/>
              <w:end w:w="80" w:type="dxa"/>
            </w:tcMar>
          </w:tcPr>
          <w:p>
            <w:pPr>
              <w:spacing w:after="0"/>
            </w:pPr>
            <w:r>
              <w:rPr>
                <w:sz w:val="16"/>
              </w:rPr>
              <w:t>Problem hash + plan hash + shard/range + next cursor + partial truth/certificate object hashes.</w:t>
            </w:r>
          </w:p>
        </w:tc>
        <w:tc>
          <w:tcPr>
            <w:tcW w:type="dxa" w:w="3456"/>
            <w:vAlign w:val="top"/>
            <w:tcMar>
              <w:top w:w="70" w:type="dxa"/>
              <w:start w:w="80" w:type="dxa"/>
              <w:bottom w:w="70" w:type="dxa"/>
              <w:end w:w="80" w:type="dxa"/>
            </w:tcMar>
          </w:tcPr>
          <w:p>
            <w:pPr>
              <w:spacing w:after="0"/>
            </w:pPr>
            <w:r>
              <w:rPr>
                <w:sz w:val="16"/>
              </w:rPr>
              <w:t>A checkpoint cannot be silently resumed under a different problem or partition plan.</w:t>
            </w:r>
          </w:p>
        </w:tc>
      </w:tr>
      <w:tr>
        <w:trPr>
          <w:cantSplit/>
        </w:trPr>
        <w:tc>
          <w:tcPr>
            <w:tcW w:type="dxa" w:w="1728"/>
            <w:vAlign w:val="top"/>
            <w:tcMar>
              <w:top w:w="70" w:type="dxa"/>
              <w:start w:w="80" w:type="dxa"/>
              <w:bottom w:w="70" w:type="dxa"/>
              <w:end w:w="80" w:type="dxa"/>
            </w:tcMar>
          </w:tcPr>
          <w:p>
            <w:pPr>
              <w:spacing w:after="0"/>
            </w:pPr>
            <w:r>
              <w:rPr>
                <w:sz w:val="16"/>
              </w:rPr>
              <w:t>Shard result</w:t>
            </w:r>
          </w:p>
        </w:tc>
        <w:tc>
          <w:tcPr>
            <w:tcW w:type="dxa" w:w="4608"/>
            <w:vAlign w:val="top"/>
            <w:tcMar>
              <w:top w:w="70" w:type="dxa"/>
              <w:start w:w="80" w:type="dxa"/>
              <w:bottom w:w="70" w:type="dxa"/>
              <w:end w:w="80" w:type="dxa"/>
            </w:tcMar>
          </w:tcPr>
          <w:p>
            <w:pPr>
              <w:spacing w:after="0"/>
            </w:pPr>
            <w:r>
              <w:rPr>
                <w:sz w:val="16"/>
              </w:rPr>
              <w:t>Range + content hashes of exact shard truth/certificate bytes.</w:t>
            </w:r>
          </w:p>
        </w:tc>
        <w:tc>
          <w:tcPr>
            <w:tcW w:type="dxa" w:w="3456"/>
            <w:vAlign w:val="top"/>
            <w:tcMar>
              <w:top w:w="70" w:type="dxa"/>
              <w:start w:w="80" w:type="dxa"/>
              <w:bottom w:w="70" w:type="dxa"/>
              <w:end w:w="80" w:type="dxa"/>
            </w:tcMar>
          </w:tcPr>
          <w:p>
            <w:pPr>
              <w:spacing w:after="0"/>
            </w:pPr>
            <w:r>
              <w:rPr>
                <w:sz w:val="16"/>
              </w:rPr>
              <w:t>Retries are accepted by content identity rather than worker identity.</w:t>
            </w:r>
          </w:p>
        </w:tc>
      </w:tr>
      <w:tr>
        <w:trPr>
          <w:cantSplit/>
        </w:trPr>
        <w:tc>
          <w:tcPr>
            <w:tcW w:type="dxa" w:w="1728"/>
            <w:vAlign w:val="top"/>
            <w:tcMar>
              <w:top w:w="70" w:type="dxa"/>
              <w:start w:w="80" w:type="dxa"/>
              <w:bottom w:w="70" w:type="dxa"/>
              <w:end w:w="80" w:type="dxa"/>
            </w:tcMar>
          </w:tcPr>
          <w:p>
            <w:pPr>
              <w:spacing w:after="0"/>
            </w:pPr>
            <w:r>
              <w:rPr>
                <w:sz w:val="16"/>
              </w:rPr>
              <w:t>Merge</w:t>
            </w:r>
          </w:p>
        </w:tc>
        <w:tc>
          <w:tcPr>
            <w:tcW w:type="dxa" w:w="4608"/>
            <w:vAlign w:val="top"/>
            <w:tcMar>
              <w:top w:w="70" w:type="dxa"/>
              <w:start w:w="80" w:type="dxa"/>
              <w:bottom w:w="70" w:type="dxa"/>
              <w:end w:w="80" w:type="dxa"/>
            </w:tcMar>
          </w:tcPr>
          <w:p>
            <w:pPr>
              <w:spacing w:after="0"/>
            </w:pPr>
            <w:r>
              <w:rPr>
                <w:sz w:val="16"/>
              </w:rPr>
              <w:t>Strict ascending range coverage; gaps and overlap rejected; object hashes rechecked.</w:t>
            </w:r>
          </w:p>
        </w:tc>
        <w:tc>
          <w:tcPr>
            <w:tcW w:type="dxa" w:w="3456"/>
            <w:vAlign w:val="top"/>
            <w:tcMar>
              <w:top w:w="70" w:type="dxa"/>
              <w:start w:w="80" w:type="dxa"/>
              <w:bottom w:w="70" w:type="dxa"/>
              <w:end w:w="80" w:type="dxa"/>
            </w:tcMar>
          </w:tcPr>
          <w:p>
            <w:pPr>
              <w:spacing w:after="0"/>
            </w:pPr>
            <w:r>
              <w:rPr>
                <w:sz w:val="16"/>
              </w:rPr>
              <w:t>Arrival order cannot change accepted result bytes.</w:t>
            </w:r>
          </w:p>
        </w:tc>
      </w:tr>
    </w:tbl>
    <w:p>
      <w:pPr>
        <w:spacing w:after="0"/>
      </w:pPr>
    </w:p>
    <w:p>
      <w:pPr>
        <w:pStyle w:val="Heading1"/>
      </w:pPr>
      <w:r>
        <w:t>5. G13.2 — checkpoint, retry and worker protocol</w:t>
      </w:r>
    </w:p>
    <w:p>
      <w:pPr>
        <w:pStyle w:val="ListBullet"/>
        <w:spacing w:after="40"/>
      </w:pPr>
      <w:r>
        <w:t>Workers are fresh processes. They receive only the immutable problem manifest, execution plan, CAS location, shard id and checkpoint location; no process-local solver state is part of accepted identity.</w:t>
      </w:r>
    </w:p>
    <w:p>
      <w:pPr>
        <w:pStyle w:val="ListBullet"/>
        <w:spacing w:after="40"/>
      </w:pPr>
      <w:r>
        <w:t>Checkpoints are written by first content-addressing the partial payloads and then atomically replacing the checkpoint JSON. A worker may lose work after the last checkpoint; resumed work is recomputed from the last durable cursor.</w:t>
      </w:r>
    </w:p>
    <w:p>
      <w:pPr>
        <w:pStyle w:val="ListBullet"/>
        <w:spacing w:after="40"/>
      </w:pPr>
      <w:r>
        <w:t>A completed shard may be retried from its terminal checkpoint. The accepted result JSON must be byte-identical; worker name, attempt number and completion order are intentionally excluded from the proof identity.</w:t>
      </w:r>
    </w:p>
    <w:p>
      <w:pPr>
        <w:pStyle w:val="ListBullet"/>
        <w:spacing w:after="40"/>
      </w:pPr>
      <w:r>
        <w:t>The current implementation uses a filesystem CAS and independent CLI workers. This is a multi-machine-capable protocol boundary, not a claim that this session physically used separate computers: manifests and CAS objects can be copied/shared to remote nodes without changing accepted identity.</w:t>
      </w:r>
    </w:p>
    <w:p>
      <w:pPr>
        <w:pStyle w:val="Heading1"/>
      </w:pPr>
      <w:r>
        <w:t>6. G13.3 — exact engineering reference workload</w:t>
      </w:r>
    </w:p>
    <w:p>
      <w:r>
        <w:t>Because the mandatory G12 bundle bytes were unavailable, G13 froze a separate engineering reference solely to test the infrastructure. It is deliberately labelled non-chess. The problem contains 2,048 independent deterministic exact-game components with 32 acyclic minimax nodes each, for 65,536 states. Every node has deterministic side-to-move, terminal facts and lower-index children derived from the problem seed. Exact W/D/L-from-White and rank values are therefore finite, reproducible and independently replayable.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F4E79"/>
            <w:vAlign w:val="center"/>
            <w:tcMar>
              <w:top w:w="70" w:type="dxa"/>
              <w:start w:w="80" w:type="dxa"/>
              <w:bottom w:w="70" w:type="dxa"/>
              <w:end w:w="80" w:type="dxa"/>
            </w:tcMar>
          </w:tcPr>
          <w:p>
            <w:r>
              <w:rPr>
                <w:b/>
                <w:color w:val="FFFFFF"/>
                <w:sz w:val="17"/>
              </w:rPr>
              <w:t>Quantity</w:t>
            </w:r>
          </w:p>
        </w:tc>
        <w:tc>
          <w:tcPr>
            <w:tcW w:type="dxa" w:w="6912"/>
            <w:shd w:fill="1F4E79"/>
            <w:vAlign w:val="center"/>
            <w:tcMar>
              <w:top w:w="70" w:type="dxa"/>
              <w:start w:w="80" w:type="dxa"/>
              <w:bottom w:w="70" w:type="dxa"/>
              <w:end w:w="80" w:type="dxa"/>
            </w:tcMar>
          </w:tcPr>
          <w:p>
            <w:r>
              <w:rPr>
                <w:b/>
                <w:color w:val="FFFFFF"/>
                <w:sz w:val="17"/>
              </w:rPr>
              <w:t>Frozen value</w:t>
            </w:r>
          </w:p>
        </w:tc>
      </w:tr>
      <w:tr>
        <w:trPr>
          <w:cantSplit/>
        </w:trPr>
        <w:tc>
          <w:tcPr>
            <w:tcW w:type="dxa" w:w="2880"/>
            <w:vAlign w:val="top"/>
            <w:tcMar>
              <w:top w:w="70" w:type="dxa"/>
              <w:start w:w="80" w:type="dxa"/>
              <w:bottom w:w="70" w:type="dxa"/>
              <w:end w:w="80" w:type="dxa"/>
            </w:tcMar>
          </w:tcPr>
          <w:p>
            <w:pPr>
              <w:spacing w:after="0"/>
            </w:pPr>
            <w:r>
              <w:rPr>
                <w:sz w:val="16"/>
              </w:rPr>
              <w:t>Semantic problem hash</w:t>
            </w:r>
          </w:p>
        </w:tc>
        <w:tc>
          <w:tcPr>
            <w:tcW w:type="dxa" w:w="6912"/>
            <w:vAlign w:val="top"/>
            <w:tcMar>
              <w:top w:w="70" w:type="dxa"/>
              <w:start w:w="80" w:type="dxa"/>
              <w:bottom w:w="70" w:type="dxa"/>
              <w:end w:w="80" w:type="dxa"/>
            </w:tcMar>
          </w:tcPr>
          <w:p>
            <w:pPr>
              <w:spacing w:after="0"/>
            </w:pPr>
            <w:r>
              <w:rPr>
                <w:sz w:val="16"/>
              </w:rPr>
              <w:t>08f4960faf6b2d5e4d0a93c620373566226dea436318a6da3b5e2022656c9a0d</w:t>
            </w:r>
          </w:p>
        </w:tc>
      </w:tr>
      <w:tr>
        <w:trPr>
          <w:cantSplit/>
        </w:trPr>
        <w:tc>
          <w:tcPr>
            <w:tcW w:type="dxa" w:w="2880"/>
            <w:vAlign w:val="top"/>
            <w:tcMar>
              <w:top w:w="70" w:type="dxa"/>
              <w:start w:w="80" w:type="dxa"/>
              <w:bottom w:w="70" w:type="dxa"/>
              <w:end w:w="80" w:type="dxa"/>
            </w:tcMar>
          </w:tcPr>
          <w:p>
            <w:pPr>
              <w:spacing w:after="0"/>
            </w:pPr>
            <w:r>
              <w:rPr>
                <w:sz w:val="16"/>
              </w:rPr>
              <w:t>Components</w:t>
            </w:r>
          </w:p>
        </w:tc>
        <w:tc>
          <w:tcPr>
            <w:tcW w:type="dxa" w:w="6912"/>
            <w:vAlign w:val="top"/>
            <w:tcMar>
              <w:top w:w="70" w:type="dxa"/>
              <w:start w:w="80" w:type="dxa"/>
              <w:bottom w:w="70" w:type="dxa"/>
              <w:end w:w="80" w:type="dxa"/>
            </w:tcMar>
          </w:tcPr>
          <w:p>
            <w:pPr>
              <w:spacing w:after="0"/>
            </w:pPr>
            <w:r>
              <w:rPr>
                <w:sz w:val="16"/>
              </w:rPr>
              <w:t>2,048</w:t>
            </w:r>
          </w:p>
        </w:tc>
      </w:tr>
      <w:tr>
        <w:trPr>
          <w:cantSplit/>
        </w:trPr>
        <w:tc>
          <w:tcPr>
            <w:tcW w:type="dxa" w:w="2880"/>
            <w:vAlign w:val="top"/>
            <w:tcMar>
              <w:top w:w="70" w:type="dxa"/>
              <w:start w:w="80" w:type="dxa"/>
              <w:bottom w:w="70" w:type="dxa"/>
              <w:end w:w="80" w:type="dxa"/>
            </w:tcMar>
          </w:tcPr>
          <w:p>
            <w:pPr>
              <w:spacing w:after="0"/>
            </w:pPr>
            <w:r>
              <w:rPr>
                <w:sz w:val="16"/>
              </w:rPr>
              <w:t>Nodes per component</w:t>
            </w:r>
          </w:p>
        </w:tc>
        <w:tc>
          <w:tcPr>
            <w:tcW w:type="dxa" w:w="6912"/>
            <w:vAlign w:val="top"/>
            <w:tcMar>
              <w:top w:w="70" w:type="dxa"/>
              <w:start w:w="80" w:type="dxa"/>
              <w:bottom w:w="70" w:type="dxa"/>
              <w:end w:w="80" w:type="dxa"/>
            </w:tcMar>
          </w:tcPr>
          <w:p>
            <w:pPr>
              <w:spacing w:after="0"/>
            </w:pPr>
            <w:r>
              <w:rPr>
                <w:sz w:val="16"/>
              </w:rPr>
              <w:t>32</w:t>
            </w:r>
          </w:p>
        </w:tc>
      </w:tr>
      <w:tr>
        <w:trPr>
          <w:cantSplit/>
        </w:trPr>
        <w:tc>
          <w:tcPr>
            <w:tcW w:type="dxa" w:w="2880"/>
            <w:vAlign w:val="top"/>
            <w:tcMar>
              <w:top w:w="70" w:type="dxa"/>
              <w:start w:w="80" w:type="dxa"/>
              <w:bottom w:w="70" w:type="dxa"/>
              <w:end w:w="80" w:type="dxa"/>
            </w:tcMar>
          </w:tcPr>
          <w:p>
            <w:pPr>
              <w:spacing w:after="0"/>
            </w:pPr>
            <w:r>
              <w:rPr>
                <w:sz w:val="16"/>
              </w:rPr>
              <w:t>Total states</w:t>
            </w:r>
          </w:p>
        </w:tc>
        <w:tc>
          <w:tcPr>
            <w:tcW w:type="dxa" w:w="6912"/>
            <w:vAlign w:val="top"/>
            <w:tcMar>
              <w:top w:w="70" w:type="dxa"/>
              <w:start w:w="80" w:type="dxa"/>
              <w:bottom w:w="70" w:type="dxa"/>
              <w:end w:w="80" w:type="dxa"/>
            </w:tcMar>
          </w:tcPr>
          <w:p>
            <w:pPr>
              <w:spacing w:after="0"/>
            </w:pPr>
            <w:r>
              <w:rPr>
                <w:sz w:val="16"/>
              </w:rPr>
              <w:t>65,536</w:t>
            </w:r>
          </w:p>
        </w:tc>
      </w:tr>
      <w:tr>
        <w:trPr>
          <w:cantSplit/>
        </w:trPr>
        <w:tc>
          <w:tcPr>
            <w:tcW w:type="dxa" w:w="2880"/>
            <w:vAlign w:val="top"/>
            <w:tcMar>
              <w:top w:w="70" w:type="dxa"/>
              <w:start w:w="80" w:type="dxa"/>
              <w:bottom w:w="70" w:type="dxa"/>
              <w:end w:w="80" w:type="dxa"/>
            </w:tcMar>
          </w:tcPr>
          <w:p>
            <w:pPr>
              <w:spacing w:after="0"/>
            </w:pPr>
            <w:r>
              <w:rPr>
                <w:sz w:val="16"/>
              </w:rPr>
              <w:t>Merged truth bytes</w:t>
            </w:r>
          </w:p>
        </w:tc>
        <w:tc>
          <w:tcPr>
            <w:tcW w:type="dxa" w:w="6912"/>
            <w:vAlign w:val="top"/>
            <w:tcMar>
              <w:top w:w="70" w:type="dxa"/>
              <w:start w:w="80" w:type="dxa"/>
              <w:bottom w:w="70" w:type="dxa"/>
              <w:end w:w="80" w:type="dxa"/>
            </w:tcMar>
          </w:tcPr>
          <w:p>
            <w:pPr>
              <w:spacing w:after="0"/>
            </w:pPr>
            <w:r>
              <w:rPr>
                <w:sz w:val="16"/>
              </w:rPr>
              <w:t>458,752</w:t>
            </w:r>
          </w:p>
        </w:tc>
      </w:tr>
      <w:tr>
        <w:trPr>
          <w:cantSplit/>
        </w:trPr>
        <w:tc>
          <w:tcPr>
            <w:tcW w:type="dxa" w:w="2880"/>
            <w:vAlign w:val="top"/>
            <w:tcMar>
              <w:top w:w="70" w:type="dxa"/>
              <w:start w:w="80" w:type="dxa"/>
              <w:bottom w:w="70" w:type="dxa"/>
              <w:end w:w="80" w:type="dxa"/>
            </w:tcMar>
          </w:tcPr>
          <w:p>
            <w:pPr>
              <w:spacing w:after="0"/>
            </w:pPr>
            <w:r>
              <w:rPr>
                <w:sz w:val="16"/>
              </w:rPr>
              <w:t>Merged certificate bytes</w:t>
            </w:r>
          </w:p>
        </w:tc>
        <w:tc>
          <w:tcPr>
            <w:tcW w:type="dxa" w:w="6912"/>
            <w:vAlign w:val="top"/>
            <w:tcMar>
              <w:top w:w="70" w:type="dxa"/>
              <w:start w:w="80" w:type="dxa"/>
              <w:bottom w:w="70" w:type="dxa"/>
              <w:end w:w="80" w:type="dxa"/>
            </w:tcMar>
          </w:tcPr>
          <w:p>
            <w:pPr>
              <w:spacing w:after="0"/>
            </w:pPr>
            <w:r>
              <w:rPr>
                <w:sz w:val="16"/>
              </w:rPr>
              <w:t>589,824</w:t>
            </w:r>
          </w:p>
        </w:tc>
      </w:tr>
      <w:tr>
        <w:trPr>
          <w:cantSplit/>
        </w:trPr>
        <w:tc>
          <w:tcPr>
            <w:tcW w:type="dxa" w:w="2880"/>
            <w:vAlign w:val="top"/>
            <w:tcMar>
              <w:top w:w="70" w:type="dxa"/>
              <w:start w:w="80" w:type="dxa"/>
              <w:bottom w:w="70" w:type="dxa"/>
              <w:end w:w="80" w:type="dxa"/>
            </w:tcMar>
          </w:tcPr>
          <w:p>
            <w:pPr>
              <w:spacing w:after="0"/>
            </w:pPr>
            <w:r>
              <w:rPr>
                <w:sz w:val="16"/>
              </w:rPr>
              <w:t>Frozen truth SHA-256</w:t>
            </w:r>
          </w:p>
        </w:tc>
        <w:tc>
          <w:tcPr>
            <w:tcW w:type="dxa" w:w="6912"/>
            <w:vAlign w:val="top"/>
            <w:tcMar>
              <w:top w:w="70" w:type="dxa"/>
              <w:start w:w="80" w:type="dxa"/>
              <w:bottom w:w="70" w:type="dxa"/>
              <w:end w:w="80" w:type="dxa"/>
            </w:tcMar>
          </w:tcPr>
          <w:p>
            <w:pPr>
              <w:spacing w:after="0"/>
            </w:pPr>
            <w:r>
              <w:rPr>
                <w:sz w:val="16"/>
              </w:rPr>
              <w:t>00dde19eddcdf236cad2ce5fbfe115c1951d84b52e7224d230095c904bd03d85</w:t>
            </w:r>
          </w:p>
        </w:tc>
      </w:tr>
      <w:tr>
        <w:trPr>
          <w:cantSplit/>
        </w:trPr>
        <w:tc>
          <w:tcPr>
            <w:tcW w:type="dxa" w:w="2880"/>
            <w:vAlign w:val="top"/>
            <w:tcMar>
              <w:top w:w="70" w:type="dxa"/>
              <w:start w:w="80" w:type="dxa"/>
              <w:bottom w:w="70" w:type="dxa"/>
              <w:end w:w="80" w:type="dxa"/>
            </w:tcMar>
          </w:tcPr>
          <w:p>
            <w:pPr>
              <w:spacing w:after="0"/>
            </w:pPr>
            <w:r>
              <w:rPr>
                <w:sz w:val="16"/>
              </w:rPr>
              <w:t>Frozen certificate SHA-256</w:t>
            </w:r>
          </w:p>
        </w:tc>
        <w:tc>
          <w:tcPr>
            <w:tcW w:type="dxa" w:w="6912"/>
            <w:vAlign w:val="top"/>
            <w:tcMar>
              <w:top w:w="70" w:type="dxa"/>
              <w:start w:w="80" w:type="dxa"/>
              <w:bottom w:w="70" w:type="dxa"/>
              <w:end w:w="80" w:type="dxa"/>
            </w:tcMar>
          </w:tcPr>
          <w:p>
            <w:pPr>
              <w:spacing w:after="0"/>
            </w:pPr>
            <w:r>
              <w:rPr>
                <w:sz w:val="16"/>
              </w:rPr>
              <w:t>5594391149c4464d63811741d90969d1bbe5bbc43a20c39a2e47eb30eb687da7</w:t>
            </w:r>
          </w:p>
        </w:tc>
      </w:tr>
    </w:tbl>
    <w:p>
      <w:pPr>
        <w:spacing w:after="0"/>
      </w:pPr>
    </w:p>
    <w:p>
      <w:r>
        <w:t>Boundary: these are exact results about the G13 engineering test graph. They are not chess tablebase states, do not extend the G12 chess basin, and contribute no direct theorem about the standard initial position.</w:t>
      </w:r>
    </w:p>
    <w:p>
      <w:pPr>
        <w:pStyle w:val="Heading1"/>
      </w:pPr>
      <w:r>
        <w:t>7. G13.4 — kill/restart, repartitioning and deterministic merge campaign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872"/>
            <w:shd w:fill="1F4E79"/>
            <w:vAlign w:val="center"/>
            <w:tcMar>
              <w:top w:w="70" w:type="dxa"/>
              <w:start w:w="80" w:type="dxa"/>
              <w:bottom w:w="70" w:type="dxa"/>
              <w:end w:w="80" w:type="dxa"/>
            </w:tcMar>
          </w:tcPr>
          <w:p>
            <w:r>
              <w:rPr>
                <w:b/>
                <w:color w:val="FFFFFF"/>
                <w:sz w:val="17"/>
              </w:rPr>
              <w:t>Scenario</w:t>
            </w:r>
          </w:p>
        </w:tc>
        <w:tc>
          <w:tcPr>
            <w:tcW w:type="dxa" w:w="648"/>
            <w:shd w:fill="1F4E79"/>
            <w:vAlign w:val="center"/>
            <w:tcMar>
              <w:top w:w="70" w:type="dxa"/>
              <w:start w:w="80" w:type="dxa"/>
              <w:bottom w:w="70" w:type="dxa"/>
              <w:end w:w="80" w:type="dxa"/>
            </w:tcMar>
          </w:tcPr>
          <w:p>
            <w:r>
              <w:rPr>
                <w:b/>
                <w:color w:val="FFFFFF"/>
                <w:sz w:val="17"/>
              </w:rPr>
              <w:t>Parts</w:t>
            </w:r>
          </w:p>
        </w:tc>
        <w:tc>
          <w:tcPr>
            <w:tcW w:type="dxa" w:w="1440"/>
            <w:shd w:fill="1F4E79"/>
            <w:vAlign w:val="center"/>
            <w:tcMar>
              <w:top w:w="70" w:type="dxa"/>
              <w:start w:w="80" w:type="dxa"/>
              <w:bottom w:w="70" w:type="dxa"/>
              <w:end w:w="80" w:type="dxa"/>
            </w:tcMar>
          </w:tcPr>
          <w:p>
            <w:r>
              <w:rPr>
                <w:b/>
                <w:color w:val="FFFFFF"/>
                <w:sz w:val="17"/>
              </w:rPr>
              <w:t>Completion order</w:t>
            </w:r>
          </w:p>
        </w:tc>
        <w:tc>
          <w:tcPr>
            <w:tcW w:type="dxa" w:w="2016"/>
            <w:shd w:fill="1F4E79"/>
            <w:vAlign w:val="center"/>
            <w:tcMar>
              <w:top w:w="70" w:type="dxa"/>
              <w:start w:w="80" w:type="dxa"/>
              <w:bottom w:w="70" w:type="dxa"/>
              <w:end w:w="80" w:type="dxa"/>
            </w:tcMar>
          </w:tcPr>
          <w:p>
            <w:r>
              <w:rPr>
                <w:b/>
                <w:color w:val="FFFFFF"/>
                <w:sz w:val="17"/>
              </w:rPr>
              <w:t>Truth hash</w:t>
            </w:r>
          </w:p>
        </w:tc>
        <w:tc>
          <w:tcPr>
            <w:tcW w:type="dxa" w:w="2016"/>
            <w:shd w:fill="1F4E79"/>
            <w:vAlign w:val="center"/>
            <w:tcMar>
              <w:top w:w="70" w:type="dxa"/>
              <w:start w:w="80" w:type="dxa"/>
              <w:bottom w:w="70" w:type="dxa"/>
              <w:end w:w="80" w:type="dxa"/>
            </w:tcMar>
          </w:tcPr>
          <w:p>
            <w:r>
              <w:rPr>
                <w:b/>
                <w:color w:val="FFFFFF"/>
                <w:sz w:val="17"/>
              </w:rPr>
              <w:t>Cert hash</w:t>
            </w:r>
          </w:p>
        </w:tc>
        <w:tc>
          <w:tcPr>
            <w:tcW w:type="dxa" w:w="2232"/>
            <w:shd w:fill="1F4E79"/>
            <w:vAlign w:val="center"/>
            <w:tcMar>
              <w:top w:w="70" w:type="dxa"/>
              <w:start w:w="80" w:type="dxa"/>
              <w:bottom w:w="70" w:type="dxa"/>
              <w:end w:w="80" w:type="dxa"/>
            </w:tcMar>
          </w:tcPr>
          <w:p>
            <w:r>
              <w:rPr>
                <w:b/>
                <w:color w:val="FFFFFF"/>
                <w:sz w:val="17"/>
              </w:rPr>
              <w:t>Stress</w:t>
            </w:r>
          </w:p>
        </w:tc>
      </w:tr>
      <w:tr>
        <w:trPr>
          <w:cantSplit/>
        </w:trPr>
        <w:tc>
          <w:tcPr>
            <w:tcW w:type="dxa" w:w="1872"/>
            <w:vAlign w:val="top"/>
            <w:tcMar>
              <w:top w:w="70" w:type="dxa"/>
              <w:start w:w="80" w:type="dxa"/>
              <w:bottom w:w="70" w:type="dxa"/>
              <w:end w:w="80" w:type="dxa"/>
            </w:tcMar>
          </w:tcPr>
          <w:p>
            <w:pPr>
              <w:spacing w:after="0"/>
            </w:pPr>
            <w:r>
              <w:rPr>
                <w:sz w:val="16"/>
              </w:rPr>
              <w:t>A_baseline_4</w:t>
            </w:r>
          </w:p>
        </w:tc>
        <w:tc>
          <w:tcPr>
            <w:tcW w:type="dxa" w:w="648"/>
            <w:vAlign w:val="top"/>
            <w:tcMar>
              <w:top w:w="70" w:type="dxa"/>
              <w:start w:w="80" w:type="dxa"/>
              <w:bottom w:w="70" w:type="dxa"/>
              <w:end w:w="80" w:type="dxa"/>
            </w:tcMar>
          </w:tcPr>
          <w:p>
            <w:pPr>
              <w:spacing w:after="0"/>
            </w:pPr>
            <w:r>
              <w:rPr>
                <w:sz w:val="16"/>
              </w:rPr>
              <w:t>4</w:t>
            </w:r>
          </w:p>
        </w:tc>
        <w:tc>
          <w:tcPr>
            <w:tcW w:type="dxa" w:w="1440"/>
            <w:vAlign w:val="top"/>
            <w:tcMar>
              <w:top w:w="70" w:type="dxa"/>
              <w:start w:w="80" w:type="dxa"/>
              <w:bottom w:w="70" w:type="dxa"/>
              <w:end w:w="80" w:type="dxa"/>
            </w:tcMar>
          </w:tcPr>
          <w:p>
            <w:pPr>
              <w:spacing w:after="0"/>
            </w:pPr>
            <w:r>
              <w:rPr>
                <w:sz w:val="16"/>
              </w:rPr>
              <w:t>forward</w:t>
            </w:r>
          </w:p>
        </w:tc>
        <w:tc>
          <w:tcPr>
            <w:tcW w:type="dxa" w:w="2016"/>
            <w:vAlign w:val="top"/>
            <w:tcMar>
              <w:top w:w="70" w:type="dxa"/>
              <w:start w:w="80" w:type="dxa"/>
              <w:bottom w:w="70" w:type="dxa"/>
              <w:end w:w="80" w:type="dxa"/>
            </w:tcMar>
          </w:tcPr>
          <w:p>
            <w:pPr>
              <w:spacing w:after="0"/>
            </w:pPr>
            <w:r>
              <w:rPr>
                <w:sz w:val="16"/>
              </w:rPr>
              <w:t>00dde19eddcdf236…</w:t>
            </w:r>
          </w:p>
        </w:tc>
        <w:tc>
          <w:tcPr>
            <w:tcW w:type="dxa" w:w="2016"/>
            <w:vAlign w:val="top"/>
            <w:tcMar>
              <w:top w:w="70" w:type="dxa"/>
              <w:start w:w="80" w:type="dxa"/>
              <w:bottom w:w="70" w:type="dxa"/>
              <w:end w:w="80" w:type="dxa"/>
            </w:tcMar>
          </w:tcPr>
          <w:p>
            <w:pPr>
              <w:spacing w:after="0"/>
            </w:pPr>
            <w:r>
              <w:rPr>
                <w:sz w:val="16"/>
              </w:rPr>
              <w:t>5594391149c4464d…</w:t>
            </w:r>
          </w:p>
        </w:tc>
        <w:tc>
          <w:tcPr>
            <w:tcW w:type="dxa" w:w="2232"/>
            <w:vAlign w:val="top"/>
            <w:tcMar>
              <w:top w:w="70" w:type="dxa"/>
              <w:start w:w="80" w:type="dxa"/>
              <w:bottom w:w="70" w:type="dxa"/>
              <w:end w:w="80" w:type="dxa"/>
            </w:tcMar>
          </w:tcPr>
          <w:p>
            <w:pPr>
              <w:spacing w:after="0"/>
            </w:pPr>
            <w:r>
              <w:rPr>
                <w:sz w:val="16"/>
              </w:rPr>
              <w:t>baseline</w:t>
            </w:r>
          </w:p>
        </w:tc>
      </w:tr>
      <w:tr>
        <w:trPr>
          <w:cantSplit/>
        </w:trPr>
        <w:tc>
          <w:tcPr>
            <w:tcW w:type="dxa" w:w="1872"/>
            <w:vAlign w:val="top"/>
            <w:tcMar>
              <w:top w:w="70" w:type="dxa"/>
              <w:start w:w="80" w:type="dxa"/>
              <w:bottom w:w="70" w:type="dxa"/>
              <w:end w:w="80" w:type="dxa"/>
            </w:tcMar>
          </w:tcPr>
          <w:p>
            <w:pPr>
              <w:spacing w:after="0"/>
            </w:pPr>
            <w:r>
              <w:rPr>
                <w:sz w:val="16"/>
              </w:rPr>
              <w:t>B_kill_restart_4</w:t>
            </w:r>
          </w:p>
        </w:tc>
        <w:tc>
          <w:tcPr>
            <w:tcW w:type="dxa" w:w="648"/>
            <w:vAlign w:val="top"/>
            <w:tcMar>
              <w:top w:w="70" w:type="dxa"/>
              <w:start w:w="80" w:type="dxa"/>
              <w:bottom w:w="70" w:type="dxa"/>
              <w:end w:w="80" w:type="dxa"/>
            </w:tcMar>
          </w:tcPr>
          <w:p>
            <w:pPr>
              <w:spacing w:after="0"/>
            </w:pPr>
            <w:r>
              <w:rPr>
                <w:sz w:val="16"/>
              </w:rPr>
              <w:t>4</w:t>
            </w:r>
          </w:p>
        </w:tc>
        <w:tc>
          <w:tcPr>
            <w:tcW w:type="dxa" w:w="1440"/>
            <w:vAlign w:val="top"/>
            <w:tcMar>
              <w:top w:w="70" w:type="dxa"/>
              <w:start w:w="80" w:type="dxa"/>
              <w:bottom w:w="70" w:type="dxa"/>
              <w:end w:w="80" w:type="dxa"/>
            </w:tcMar>
          </w:tcPr>
          <w:p>
            <w:pPr>
              <w:spacing w:after="0"/>
            </w:pPr>
            <w:r>
              <w:rPr>
                <w:sz w:val="16"/>
              </w:rPr>
              <w:t>even-odd</w:t>
            </w:r>
          </w:p>
        </w:tc>
        <w:tc>
          <w:tcPr>
            <w:tcW w:type="dxa" w:w="2016"/>
            <w:vAlign w:val="top"/>
            <w:tcMar>
              <w:top w:w="70" w:type="dxa"/>
              <w:start w:w="80" w:type="dxa"/>
              <w:bottom w:w="70" w:type="dxa"/>
              <w:end w:w="80" w:type="dxa"/>
            </w:tcMar>
          </w:tcPr>
          <w:p>
            <w:pPr>
              <w:spacing w:after="0"/>
            </w:pPr>
            <w:r>
              <w:rPr>
                <w:sz w:val="16"/>
              </w:rPr>
              <w:t>00dde19eddcdf236…</w:t>
            </w:r>
          </w:p>
        </w:tc>
        <w:tc>
          <w:tcPr>
            <w:tcW w:type="dxa" w:w="2016"/>
            <w:vAlign w:val="top"/>
            <w:tcMar>
              <w:top w:w="70" w:type="dxa"/>
              <w:start w:w="80" w:type="dxa"/>
              <w:bottom w:w="70" w:type="dxa"/>
              <w:end w:w="80" w:type="dxa"/>
            </w:tcMar>
          </w:tcPr>
          <w:p>
            <w:pPr>
              <w:spacing w:after="0"/>
            </w:pPr>
            <w:r>
              <w:rPr>
                <w:sz w:val="16"/>
              </w:rPr>
              <w:t>5594391149c4464d…</w:t>
            </w:r>
          </w:p>
        </w:tc>
        <w:tc>
          <w:tcPr>
            <w:tcW w:type="dxa" w:w="2232"/>
            <w:vAlign w:val="top"/>
            <w:tcMar>
              <w:top w:w="70" w:type="dxa"/>
              <w:start w:w="80" w:type="dxa"/>
              <w:bottom w:w="70" w:type="dxa"/>
              <w:end w:w="80" w:type="dxa"/>
            </w:tcMar>
          </w:tcPr>
          <w:p>
            <w:pPr>
              <w:spacing w:after="0"/>
            </w:pPr>
            <w:r>
              <w:rPr>
                <w:sz w:val="16"/>
              </w:rPr>
              <w:t>controlled kill + checkpoint resume</w:t>
            </w:r>
          </w:p>
        </w:tc>
      </w:tr>
      <w:tr>
        <w:trPr>
          <w:cantSplit/>
        </w:trPr>
        <w:tc>
          <w:tcPr>
            <w:tcW w:type="dxa" w:w="1872"/>
            <w:vAlign w:val="top"/>
            <w:tcMar>
              <w:top w:w="70" w:type="dxa"/>
              <w:start w:w="80" w:type="dxa"/>
              <w:bottom w:w="70" w:type="dxa"/>
              <w:end w:w="80" w:type="dxa"/>
            </w:tcMar>
          </w:tcPr>
          <w:p>
            <w:pPr>
              <w:spacing w:after="0"/>
            </w:pPr>
            <w:r>
              <w:rPr>
                <w:sz w:val="16"/>
              </w:rPr>
              <w:t>C_repartition_7</w:t>
            </w:r>
          </w:p>
        </w:tc>
        <w:tc>
          <w:tcPr>
            <w:tcW w:type="dxa" w:w="648"/>
            <w:vAlign w:val="top"/>
            <w:tcMar>
              <w:top w:w="70" w:type="dxa"/>
              <w:start w:w="80" w:type="dxa"/>
              <w:bottom w:w="70" w:type="dxa"/>
              <w:end w:w="80" w:type="dxa"/>
            </w:tcMar>
          </w:tcPr>
          <w:p>
            <w:pPr>
              <w:spacing w:after="0"/>
            </w:pPr>
            <w:r>
              <w:rPr>
                <w:sz w:val="16"/>
              </w:rPr>
              <w:t>7</w:t>
            </w:r>
          </w:p>
        </w:tc>
        <w:tc>
          <w:tcPr>
            <w:tcW w:type="dxa" w:w="1440"/>
            <w:vAlign w:val="top"/>
            <w:tcMar>
              <w:top w:w="70" w:type="dxa"/>
              <w:start w:w="80" w:type="dxa"/>
              <w:bottom w:w="70" w:type="dxa"/>
              <w:end w:w="80" w:type="dxa"/>
            </w:tcMar>
          </w:tcPr>
          <w:p>
            <w:pPr>
              <w:spacing w:after="0"/>
            </w:pPr>
            <w:r>
              <w:rPr>
                <w:sz w:val="16"/>
              </w:rPr>
              <w:t>reverse</w:t>
            </w:r>
          </w:p>
        </w:tc>
        <w:tc>
          <w:tcPr>
            <w:tcW w:type="dxa" w:w="2016"/>
            <w:vAlign w:val="top"/>
            <w:tcMar>
              <w:top w:w="70" w:type="dxa"/>
              <w:start w:w="80" w:type="dxa"/>
              <w:bottom w:w="70" w:type="dxa"/>
              <w:end w:w="80" w:type="dxa"/>
            </w:tcMar>
          </w:tcPr>
          <w:p>
            <w:pPr>
              <w:spacing w:after="0"/>
            </w:pPr>
            <w:r>
              <w:rPr>
                <w:sz w:val="16"/>
              </w:rPr>
              <w:t>00dde19eddcdf236…</w:t>
            </w:r>
          </w:p>
        </w:tc>
        <w:tc>
          <w:tcPr>
            <w:tcW w:type="dxa" w:w="2016"/>
            <w:vAlign w:val="top"/>
            <w:tcMar>
              <w:top w:w="70" w:type="dxa"/>
              <w:start w:w="80" w:type="dxa"/>
              <w:bottom w:w="70" w:type="dxa"/>
              <w:end w:w="80" w:type="dxa"/>
            </w:tcMar>
          </w:tcPr>
          <w:p>
            <w:pPr>
              <w:spacing w:after="0"/>
            </w:pPr>
            <w:r>
              <w:rPr>
                <w:sz w:val="16"/>
              </w:rPr>
              <w:t>5594391149c4464d…</w:t>
            </w:r>
          </w:p>
        </w:tc>
        <w:tc>
          <w:tcPr>
            <w:tcW w:type="dxa" w:w="2232"/>
            <w:vAlign w:val="top"/>
            <w:tcMar>
              <w:top w:w="70" w:type="dxa"/>
              <w:start w:w="80" w:type="dxa"/>
              <w:bottom w:w="70" w:type="dxa"/>
              <w:end w:w="80" w:type="dxa"/>
            </w:tcMar>
          </w:tcPr>
          <w:p>
            <w:pPr>
              <w:spacing w:after="0"/>
            </w:pPr>
            <w:r>
              <w:rPr>
                <w:sz w:val="16"/>
              </w:rPr>
              <w:t>baseline</w:t>
            </w:r>
          </w:p>
        </w:tc>
      </w:tr>
      <w:tr>
        <w:trPr>
          <w:cantSplit/>
        </w:trPr>
        <w:tc>
          <w:tcPr>
            <w:tcW w:type="dxa" w:w="1872"/>
            <w:vAlign w:val="top"/>
            <w:tcMar>
              <w:top w:w="70" w:type="dxa"/>
              <w:start w:w="80" w:type="dxa"/>
              <w:bottom w:w="70" w:type="dxa"/>
              <w:end w:w="80" w:type="dxa"/>
            </w:tcMar>
          </w:tcPr>
          <w:p>
            <w:pPr>
              <w:spacing w:after="0"/>
            </w:pPr>
            <w:r>
              <w:rPr>
                <w:sz w:val="16"/>
              </w:rPr>
              <w:t>D_repartition_retry_11</w:t>
            </w:r>
          </w:p>
        </w:tc>
        <w:tc>
          <w:tcPr>
            <w:tcW w:type="dxa" w:w="648"/>
            <w:vAlign w:val="top"/>
            <w:tcMar>
              <w:top w:w="70" w:type="dxa"/>
              <w:start w:w="80" w:type="dxa"/>
              <w:bottom w:w="70" w:type="dxa"/>
              <w:end w:w="80" w:type="dxa"/>
            </w:tcMar>
          </w:tcPr>
          <w:p>
            <w:pPr>
              <w:spacing w:after="0"/>
            </w:pPr>
            <w:r>
              <w:rPr>
                <w:sz w:val="16"/>
              </w:rPr>
              <w:t>11</w:t>
            </w:r>
          </w:p>
        </w:tc>
        <w:tc>
          <w:tcPr>
            <w:tcW w:type="dxa" w:w="1440"/>
            <w:vAlign w:val="top"/>
            <w:tcMar>
              <w:top w:w="70" w:type="dxa"/>
              <w:start w:w="80" w:type="dxa"/>
              <w:bottom w:w="70" w:type="dxa"/>
              <w:end w:w="80" w:type="dxa"/>
            </w:tcMar>
          </w:tcPr>
          <w:p>
            <w:pPr>
              <w:spacing w:after="0"/>
            </w:pPr>
            <w:r>
              <w:rPr>
                <w:sz w:val="16"/>
              </w:rPr>
              <w:t>even-odd</w:t>
            </w:r>
          </w:p>
        </w:tc>
        <w:tc>
          <w:tcPr>
            <w:tcW w:type="dxa" w:w="2016"/>
            <w:vAlign w:val="top"/>
            <w:tcMar>
              <w:top w:w="70" w:type="dxa"/>
              <w:start w:w="80" w:type="dxa"/>
              <w:bottom w:w="70" w:type="dxa"/>
              <w:end w:w="80" w:type="dxa"/>
            </w:tcMar>
          </w:tcPr>
          <w:p>
            <w:pPr>
              <w:spacing w:after="0"/>
            </w:pPr>
            <w:r>
              <w:rPr>
                <w:sz w:val="16"/>
              </w:rPr>
              <w:t>00dde19eddcdf236…</w:t>
            </w:r>
          </w:p>
        </w:tc>
        <w:tc>
          <w:tcPr>
            <w:tcW w:type="dxa" w:w="2016"/>
            <w:vAlign w:val="top"/>
            <w:tcMar>
              <w:top w:w="70" w:type="dxa"/>
              <w:start w:w="80" w:type="dxa"/>
              <w:bottom w:w="70" w:type="dxa"/>
              <w:end w:w="80" w:type="dxa"/>
            </w:tcMar>
          </w:tcPr>
          <w:p>
            <w:pPr>
              <w:spacing w:after="0"/>
            </w:pPr>
            <w:r>
              <w:rPr>
                <w:sz w:val="16"/>
              </w:rPr>
              <w:t>5594391149c4464d…</w:t>
            </w:r>
          </w:p>
        </w:tc>
        <w:tc>
          <w:tcPr>
            <w:tcW w:type="dxa" w:w="2232"/>
            <w:vAlign w:val="top"/>
            <w:tcMar>
              <w:top w:w="70" w:type="dxa"/>
              <w:start w:w="80" w:type="dxa"/>
              <w:bottom w:w="70" w:type="dxa"/>
              <w:end w:w="80" w:type="dxa"/>
            </w:tcMar>
          </w:tcPr>
          <w:p>
            <w:pPr>
              <w:spacing w:after="0"/>
            </w:pPr>
            <w:r>
              <w:rPr>
                <w:sz w:val="16"/>
              </w:rPr>
              <w:t>completed-shard duplicate retry</w:t>
            </w:r>
          </w:p>
        </w:tc>
      </w:tr>
      <w:tr>
        <w:trPr>
          <w:cantSplit/>
        </w:trPr>
        <w:tc>
          <w:tcPr>
            <w:tcW w:type="dxa" w:w="1872"/>
            <w:vAlign w:val="top"/>
            <w:tcMar>
              <w:top w:w="70" w:type="dxa"/>
              <w:start w:w="80" w:type="dxa"/>
              <w:bottom w:w="70" w:type="dxa"/>
              <w:end w:w="80" w:type="dxa"/>
            </w:tcMar>
          </w:tcPr>
          <w:p>
            <w:pPr>
              <w:spacing w:after="0"/>
            </w:pPr>
            <w:r>
              <w:rPr>
                <w:sz w:val="16"/>
              </w:rPr>
              <w:t>E_fresh_13</w:t>
            </w:r>
          </w:p>
        </w:tc>
        <w:tc>
          <w:tcPr>
            <w:tcW w:type="dxa" w:w="648"/>
            <w:vAlign w:val="top"/>
            <w:tcMar>
              <w:top w:w="70" w:type="dxa"/>
              <w:start w:w="80" w:type="dxa"/>
              <w:bottom w:w="70" w:type="dxa"/>
              <w:end w:w="80" w:type="dxa"/>
            </w:tcMar>
          </w:tcPr>
          <w:p>
            <w:pPr>
              <w:spacing w:after="0"/>
            </w:pPr>
            <w:r>
              <w:rPr>
                <w:sz w:val="16"/>
              </w:rPr>
              <w:t>13</w:t>
            </w:r>
          </w:p>
        </w:tc>
        <w:tc>
          <w:tcPr>
            <w:tcW w:type="dxa" w:w="1440"/>
            <w:vAlign w:val="top"/>
            <w:tcMar>
              <w:top w:w="70" w:type="dxa"/>
              <w:start w:w="80" w:type="dxa"/>
              <w:bottom w:w="70" w:type="dxa"/>
              <w:end w:w="80" w:type="dxa"/>
            </w:tcMar>
          </w:tcPr>
          <w:p>
            <w:pPr>
              <w:spacing w:after="0"/>
            </w:pPr>
            <w:r>
              <w:rPr>
                <w:sz w:val="16"/>
              </w:rPr>
              <w:t>reverse</w:t>
            </w:r>
          </w:p>
        </w:tc>
        <w:tc>
          <w:tcPr>
            <w:tcW w:type="dxa" w:w="2016"/>
            <w:vAlign w:val="top"/>
            <w:tcMar>
              <w:top w:w="70" w:type="dxa"/>
              <w:start w:w="80" w:type="dxa"/>
              <w:bottom w:w="70" w:type="dxa"/>
              <w:end w:w="80" w:type="dxa"/>
            </w:tcMar>
          </w:tcPr>
          <w:p>
            <w:pPr>
              <w:spacing w:after="0"/>
            </w:pPr>
            <w:r>
              <w:rPr>
                <w:sz w:val="16"/>
              </w:rPr>
              <w:t>00dde19eddcdf236…</w:t>
            </w:r>
          </w:p>
        </w:tc>
        <w:tc>
          <w:tcPr>
            <w:tcW w:type="dxa" w:w="2016"/>
            <w:vAlign w:val="top"/>
            <w:tcMar>
              <w:top w:w="70" w:type="dxa"/>
              <w:start w:w="80" w:type="dxa"/>
              <w:bottom w:w="70" w:type="dxa"/>
              <w:end w:w="80" w:type="dxa"/>
            </w:tcMar>
          </w:tcPr>
          <w:p>
            <w:pPr>
              <w:spacing w:after="0"/>
            </w:pPr>
            <w:r>
              <w:rPr>
                <w:sz w:val="16"/>
              </w:rPr>
              <w:t>5594391149c4464d…</w:t>
            </w:r>
          </w:p>
        </w:tc>
        <w:tc>
          <w:tcPr>
            <w:tcW w:type="dxa" w:w="2232"/>
            <w:vAlign w:val="top"/>
            <w:tcMar>
              <w:top w:w="70" w:type="dxa"/>
              <w:start w:w="80" w:type="dxa"/>
              <w:bottom w:w="70" w:type="dxa"/>
              <w:end w:w="80" w:type="dxa"/>
            </w:tcMar>
          </w:tcPr>
          <w:p>
            <w:pPr>
              <w:spacing w:after="0"/>
            </w:pPr>
            <w:r>
              <w:rPr>
                <w:sz w:val="16"/>
              </w:rPr>
              <w:t>fresh reproduction</w:t>
            </w:r>
          </w:p>
        </w:tc>
      </w:tr>
    </w:tbl>
    <w:p>
      <w:pPr>
        <w:spacing w:after="0"/>
      </w:pPr>
    </w:p>
    <w:p>
      <w:r>
        <w:t>All five executions produced the same full truth and certificate hashes. In the kill/restart campaign, shard 1 was deliberately terminated with return code 99 at component 632 after 120 components of that launch; the durable checkpoint snapshot hashes to e811ad98236d585f0eb94f0960e5c351be9f1d3b3f635777ebea6a382879b2d9. Restart from the last checkpoint converged to the baseline bytes. In the 11-partition campaign, a completed shard result was deleted and regenerated from its terminal checkpoint; its result JSON was byte-identical before and after retry.</w:t>
      </w:r>
    </w:p>
    <w:p>
      <w:pPr>
        <w:pStyle w:val="Heading1"/>
      </w:pPr>
      <w:r>
        <w:t>8. G13.5 — independent replay and hostile failure injection</w:t>
      </w:r>
    </w:p>
    <w:p>
      <w:r>
        <w:t>A separate verifier implementation decodes the merged engineering certificate and independently reconstructs every node obligation. It checked 65,536 states with zero truth/certificate disagreement and zero Bellman/index mismatch.</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040"/>
            <w:shd w:fill="1F4E79"/>
            <w:vAlign w:val="center"/>
            <w:tcMar>
              <w:top w:w="70" w:type="dxa"/>
              <w:start w:w="80" w:type="dxa"/>
              <w:bottom w:w="70" w:type="dxa"/>
              <w:end w:w="80" w:type="dxa"/>
            </w:tcMar>
          </w:tcPr>
          <w:p>
            <w:r>
              <w:rPr>
                <w:b/>
                <w:color w:val="FFFFFF"/>
                <w:sz w:val="17"/>
              </w:rPr>
              <w:t>Adversarial test</w:t>
            </w:r>
          </w:p>
        </w:tc>
        <w:tc>
          <w:tcPr>
            <w:tcW w:type="dxa" w:w="4608"/>
            <w:shd w:fill="1F4E79"/>
            <w:vAlign w:val="center"/>
            <w:tcMar>
              <w:top w:w="70" w:type="dxa"/>
              <w:start w:w="80" w:type="dxa"/>
              <w:bottom w:w="70" w:type="dxa"/>
              <w:end w:w="80" w:type="dxa"/>
            </w:tcMar>
          </w:tcPr>
          <w:p>
            <w:r>
              <w:rPr>
                <w:b/>
                <w:color w:val="FFFFFF"/>
                <w:sz w:val="17"/>
              </w:rPr>
              <w:t>Accepted behavior</w:t>
            </w:r>
          </w:p>
        </w:tc>
      </w:tr>
      <w:tr>
        <w:trPr>
          <w:cantSplit/>
        </w:trPr>
        <w:tc>
          <w:tcPr>
            <w:tcW w:type="dxa" w:w="5040"/>
            <w:vAlign w:val="top"/>
            <w:tcMar>
              <w:top w:w="70" w:type="dxa"/>
              <w:start w:w="80" w:type="dxa"/>
              <w:bottom w:w="70" w:type="dxa"/>
              <w:end w:w="80" w:type="dxa"/>
            </w:tcMar>
          </w:tcPr>
          <w:p>
            <w:pPr>
              <w:spacing w:after="0"/>
            </w:pPr>
            <w:r>
              <w:rPr>
                <w:sz w:val="16"/>
              </w:rPr>
              <w:t>plan_problem_hash_mismatch</w:t>
            </w:r>
          </w:p>
        </w:tc>
        <w:tc>
          <w:tcPr>
            <w:tcW w:type="dxa" w:w="4608"/>
            <w:vAlign w:val="top"/>
            <w:tcMar>
              <w:top w:w="70" w:type="dxa"/>
              <w:start w:w="80" w:type="dxa"/>
              <w:bottom w:w="70" w:type="dxa"/>
              <w:end w:w="80" w:type="dxa"/>
            </w:tcMar>
          </w:tcPr>
          <w:p>
            <w:pPr>
              <w:spacing w:after="0"/>
            </w:pPr>
            <w:r>
              <w:rPr>
                <w:sz w:val="16"/>
              </w:rPr>
              <w:t>REJECTED as required</w:t>
            </w:r>
          </w:p>
        </w:tc>
      </w:tr>
      <w:tr>
        <w:trPr>
          <w:cantSplit/>
        </w:trPr>
        <w:tc>
          <w:tcPr>
            <w:tcW w:type="dxa" w:w="5040"/>
            <w:vAlign w:val="top"/>
            <w:tcMar>
              <w:top w:w="70" w:type="dxa"/>
              <w:start w:w="80" w:type="dxa"/>
              <w:bottom w:w="70" w:type="dxa"/>
              <w:end w:w="80" w:type="dxa"/>
            </w:tcMar>
          </w:tcPr>
          <w:p>
            <w:pPr>
              <w:spacing w:after="0"/>
            </w:pPr>
            <w:r>
              <w:rPr>
                <w:sz w:val="16"/>
              </w:rPr>
              <w:t>cross_plan_checkpoint_reuse</w:t>
            </w:r>
          </w:p>
        </w:tc>
        <w:tc>
          <w:tcPr>
            <w:tcW w:type="dxa" w:w="4608"/>
            <w:vAlign w:val="top"/>
            <w:tcMar>
              <w:top w:w="70" w:type="dxa"/>
              <w:start w:w="80" w:type="dxa"/>
              <w:bottom w:w="70" w:type="dxa"/>
              <w:end w:w="80" w:type="dxa"/>
            </w:tcMar>
          </w:tcPr>
          <w:p>
            <w:pPr>
              <w:spacing w:after="0"/>
            </w:pPr>
            <w:r>
              <w:rPr>
                <w:sz w:val="16"/>
              </w:rPr>
              <w:t>REJECTED as required</w:t>
            </w:r>
          </w:p>
        </w:tc>
      </w:tr>
      <w:tr>
        <w:trPr>
          <w:cantSplit/>
        </w:trPr>
        <w:tc>
          <w:tcPr>
            <w:tcW w:type="dxa" w:w="5040"/>
            <w:vAlign w:val="top"/>
            <w:tcMar>
              <w:top w:w="70" w:type="dxa"/>
              <w:start w:w="80" w:type="dxa"/>
              <w:bottom w:w="70" w:type="dxa"/>
              <w:end w:w="80" w:type="dxa"/>
            </w:tcMar>
          </w:tcPr>
          <w:p>
            <w:pPr>
              <w:spacing w:after="0"/>
            </w:pPr>
            <w:r>
              <w:rPr>
                <w:sz w:val="16"/>
              </w:rPr>
              <w:t>missing_shard_blocks_merge</w:t>
            </w:r>
          </w:p>
        </w:tc>
        <w:tc>
          <w:tcPr>
            <w:tcW w:type="dxa" w:w="4608"/>
            <w:vAlign w:val="top"/>
            <w:tcMar>
              <w:top w:w="70" w:type="dxa"/>
              <w:start w:w="80" w:type="dxa"/>
              <w:bottom w:w="70" w:type="dxa"/>
              <w:end w:w="80" w:type="dxa"/>
            </w:tcMar>
          </w:tcPr>
          <w:p>
            <w:pPr>
              <w:spacing w:after="0"/>
            </w:pPr>
            <w:r>
              <w:rPr>
                <w:sz w:val="16"/>
              </w:rPr>
              <w:t>REJECTED as required</w:t>
            </w:r>
          </w:p>
        </w:tc>
      </w:tr>
      <w:tr>
        <w:trPr>
          <w:cantSplit/>
        </w:trPr>
        <w:tc>
          <w:tcPr>
            <w:tcW w:type="dxa" w:w="5040"/>
            <w:vAlign w:val="top"/>
            <w:tcMar>
              <w:top w:w="70" w:type="dxa"/>
              <w:start w:w="80" w:type="dxa"/>
              <w:bottom w:w="70" w:type="dxa"/>
              <w:end w:w="80" w:type="dxa"/>
            </w:tcMar>
          </w:tcPr>
          <w:p>
            <w:pPr>
              <w:spacing w:after="0"/>
            </w:pPr>
            <w:r>
              <w:rPr>
                <w:sz w:val="16"/>
              </w:rPr>
              <w:t>overlap_blocks_merge</w:t>
            </w:r>
          </w:p>
        </w:tc>
        <w:tc>
          <w:tcPr>
            <w:tcW w:type="dxa" w:w="4608"/>
            <w:vAlign w:val="top"/>
            <w:tcMar>
              <w:top w:w="70" w:type="dxa"/>
              <w:start w:w="80" w:type="dxa"/>
              <w:bottom w:w="70" w:type="dxa"/>
              <w:end w:w="80" w:type="dxa"/>
            </w:tcMar>
          </w:tcPr>
          <w:p>
            <w:pPr>
              <w:spacing w:after="0"/>
            </w:pPr>
            <w:r>
              <w:rPr>
                <w:sz w:val="16"/>
              </w:rPr>
              <w:t>REJECTED as required</w:t>
            </w:r>
          </w:p>
        </w:tc>
      </w:tr>
      <w:tr>
        <w:trPr>
          <w:cantSplit/>
        </w:trPr>
        <w:tc>
          <w:tcPr>
            <w:tcW w:type="dxa" w:w="5040"/>
            <w:vAlign w:val="top"/>
            <w:tcMar>
              <w:top w:w="70" w:type="dxa"/>
              <w:start w:w="80" w:type="dxa"/>
              <w:bottom w:w="70" w:type="dxa"/>
              <w:end w:w="80" w:type="dxa"/>
            </w:tcMar>
          </w:tcPr>
          <w:p>
            <w:pPr>
              <w:spacing w:after="0"/>
            </w:pPr>
            <w:r>
              <w:rPr>
                <w:sz w:val="16"/>
              </w:rPr>
              <w:t>cas_tamper_detected</w:t>
            </w:r>
          </w:p>
        </w:tc>
        <w:tc>
          <w:tcPr>
            <w:tcW w:type="dxa" w:w="4608"/>
            <w:vAlign w:val="top"/>
            <w:tcMar>
              <w:top w:w="70" w:type="dxa"/>
              <w:start w:w="80" w:type="dxa"/>
              <w:bottom w:w="70" w:type="dxa"/>
              <w:end w:w="80" w:type="dxa"/>
            </w:tcMar>
          </w:tcPr>
          <w:p>
            <w:pPr>
              <w:spacing w:after="0"/>
            </w:pPr>
            <w:r>
              <w:rPr>
                <w:sz w:val="16"/>
              </w:rPr>
              <w:t>REJECTED as required</w:t>
            </w:r>
          </w:p>
        </w:tc>
      </w:tr>
    </w:tbl>
    <w:p>
      <w:pPr>
        <w:spacing w:after="0"/>
      </w:pPr>
    </w:p>
    <w:p>
      <w:r>
        <w:t>The hostile suite covers a problem/plan hash mismatch, reuse of a checkpoint under a different execution plan, a missing shard at merge, an overlapping shard plan, and deliberate mutation of a content-addressed object. All five were rejected. No unexplained nondeterministic merge or hidden result-bearing process state was observed in the accepted campaign.</w:t>
      </w:r>
    </w:p>
    <w:p>
      <w:pPr>
        <w:pStyle w:val="Heading1"/>
      </w:pPr>
      <w:r>
        <w:t>9. New reusable capabilities created by G13</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04"/>
            <w:shd w:fill="1F4E79"/>
            <w:vAlign w:val="center"/>
            <w:tcMar>
              <w:top w:w="70" w:type="dxa"/>
              <w:start w:w="80" w:type="dxa"/>
              <w:bottom w:w="70" w:type="dxa"/>
              <w:end w:w="80" w:type="dxa"/>
            </w:tcMar>
          </w:tcPr>
          <w:p>
            <w:r>
              <w:rPr>
                <w:b/>
                <w:color w:val="FFFFFF"/>
                <w:sz w:val="17"/>
              </w:rPr>
              <w:t>Object / capability</w:t>
            </w:r>
          </w:p>
        </w:tc>
        <w:tc>
          <w:tcPr>
            <w:tcW w:type="dxa" w:w="4464"/>
            <w:shd w:fill="1F4E79"/>
            <w:vAlign w:val="center"/>
            <w:tcMar>
              <w:top w:w="70" w:type="dxa"/>
              <w:start w:w="80" w:type="dxa"/>
              <w:bottom w:w="70" w:type="dxa"/>
              <w:end w:w="80" w:type="dxa"/>
            </w:tcMar>
          </w:tcPr>
          <w:p>
            <w:r>
              <w:rPr>
                <w:b/>
                <w:color w:val="FFFFFF"/>
                <w:sz w:val="17"/>
              </w:rPr>
              <w:t>What is now available</w:t>
            </w:r>
          </w:p>
        </w:tc>
        <w:tc>
          <w:tcPr>
            <w:tcW w:type="dxa" w:w="3024"/>
            <w:shd w:fill="1F4E79"/>
            <w:vAlign w:val="center"/>
            <w:tcMar>
              <w:top w:w="70" w:type="dxa"/>
              <w:start w:w="80" w:type="dxa"/>
              <w:bottom w:w="70" w:type="dxa"/>
              <w:end w:w="80" w:type="dxa"/>
            </w:tcMar>
          </w:tcPr>
          <w:p>
            <w:r>
              <w:rPr>
                <w:b/>
                <w:color w:val="FFFFFF"/>
                <w:sz w:val="17"/>
              </w:rPr>
              <w:t>Likely downstream use</w:t>
            </w:r>
          </w:p>
        </w:tc>
      </w:tr>
      <w:tr>
        <w:trPr>
          <w:cantSplit/>
        </w:trPr>
        <w:tc>
          <w:tcPr>
            <w:tcW w:type="dxa" w:w="2304"/>
            <w:vAlign w:val="top"/>
            <w:tcMar>
              <w:top w:w="70" w:type="dxa"/>
              <w:start w:w="80" w:type="dxa"/>
              <w:bottom w:w="70" w:type="dxa"/>
              <w:end w:w="80" w:type="dxa"/>
            </w:tcMar>
          </w:tcPr>
          <w:p>
            <w:pPr>
              <w:spacing w:after="0"/>
            </w:pPr>
            <w:r>
              <w:rPr>
                <w:sz w:val="16"/>
              </w:rPr>
              <w:t>G13.COMPUTE.CONTRACT.v1</w:t>
            </w:r>
          </w:p>
        </w:tc>
        <w:tc>
          <w:tcPr>
            <w:tcW w:type="dxa" w:w="4464"/>
            <w:vAlign w:val="top"/>
            <w:tcMar>
              <w:top w:w="70" w:type="dxa"/>
              <w:start w:w="80" w:type="dxa"/>
              <w:bottom w:w="70" w:type="dxa"/>
              <w:end w:w="80" w:type="dxa"/>
            </w:tcMar>
          </w:tcPr>
          <w:p>
            <w:pPr>
              <w:spacing w:after="0"/>
            </w:pPr>
            <w:r>
              <w:rPr>
                <w:sz w:val="16"/>
              </w:rPr>
              <w:t>Versioned separation of semantic problem identity, execution plans, checkpoints, shard results and CAS objects.</w:t>
            </w:r>
          </w:p>
        </w:tc>
        <w:tc>
          <w:tcPr>
            <w:tcW w:type="dxa" w:w="3024"/>
            <w:vAlign w:val="top"/>
            <w:tcMar>
              <w:top w:w="70" w:type="dxa"/>
              <w:start w:w="80" w:type="dxa"/>
              <w:bottom w:w="70" w:type="dxa"/>
              <w:end w:w="80" w:type="dxa"/>
            </w:tcMar>
          </w:tcPr>
          <w:p>
            <w:pPr>
              <w:spacing w:after="0"/>
            </w:pPr>
            <w:r>
              <w:rPr>
                <w:sz w:val="16"/>
              </w:rPr>
              <w:t>G14 proof store; G17 scale jobs; G18 raw truth carrier.</w:t>
            </w:r>
          </w:p>
        </w:tc>
      </w:tr>
      <w:tr>
        <w:trPr>
          <w:cantSplit/>
        </w:trPr>
        <w:tc>
          <w:tcPr>
            <w:tcW w:type="dxa" w:w="2304"/>
            <w:vAlign w:val="top"/>
            <w:tcMar>
              <w:top w:w="70" w:type="dxa"/>
              <w:start w:w="80" w:type="dxa"/>
              <w:bottom w:w="70" w:type="dxa"/>
              <w:end w:w="80" w:type="dxa"/>
            </w:tcMar>
          </w:tcPr>
          <w:p>
            <w:pPr>
              <w:spacing w:after="0"/>
            </w:pPr>
            <w:r>
              <w:rPr>
                <w:sz w:val="16"/>
              </w:rPr>
              <w:t>Deterministic range scheduler</w:t>
            </w:r>
          </w:p>
        </w:tc>
        <w:tc>
          <w:tcPr>
            <w:tcW w:type="dxa" w:w="4464"/>
            <w:vAlign w:val="top"/>
            <w:tcMar>
              <w:top w:w="70" w:type="dxa"/>
              <w:start w:w="80" w:type="dxa"/>
              <w:bottom w:w="70" w:type="dxa"/>
              <w:end w:w="80" w:type="dxa"/>
            </w:tcMar>
          </w:tcPr>
          <w:p>
            <w:pPr>
              <w:spacing w:after="0"/>
            </w:pPr>
            <w:r>
              <w:rPr>
                <w:sz w:val="16"/>
              </w:rPr>
              <w:t>Fresh-process workers, explicit immutable ranges, completion-order-independent merge.</w:t>
            </w:r>
          </w:p>
        </w:tc>
        <w:tc>
          <w:tcPr>
            <w:tcW w:type="dxa" w:w="3024"/>
            <w:vAlign w:val="top"/>
            <w:tcMar>
              <w:top w:w="70" w:type="dxa"/>
              <w:start w:w="80" w:type="dxa"/>
              <w:bottom w:w="70" w:type="dxa"/>
              <w:end w:w="80" w:type="dxa"/>
            </w:tcMar>
          </w:tcPr>
          <w:p>
            <w:pPr>
              <w:spacing w:after="0"/>
            </w:pPr>
            <w:r>
              <w:rPr>
                <w:sz w:val="16"/>
              </w:rPr>
              <w:t>Multi-node exact solves without result identity depending on worker layout.</w:t>
            </w:r>
          </w:p>
        </w:tc>
      </w:tr>
      <w:tr>
        <w:trPr>
          <w:cantSplit/>
        </w:trPr>
        <w:tc>
          <w:tcPr>
            <w:tcW w:type="dxa" w:w="2304"/>
            <w:vAlign w:val="top"/>
            <w:tcMar>
              <w:top w:w="70" w:type="dxa"/>
              <w:start w:w="80" w:type="dxa"/>
              <w:bottom w:w="70" w:type="dxa"/>
              <w:end w:w="80" w:type="dxa"/>
            </w:tcMar>
          </w:tcPr>
          <w:p>
            <w:pPr>
              <w:spacing w:after="0"/>
            </w:pPr>
            <w:r>
              <w:rPr>
                <w:sz w:val="16"/>
              </w:rPr>
              <w:t>Checkpoint/resume protocol</w:t>
            </w:r>
          </w:p>
        </w:tc>
        <w:tc>
          <w:tcPr>
            <w:tcW w:type="dxa" w:w="4464"/>
            <w:vAlign w:val="top"/>
            <w:tcMar>
              <w:top w:w="70" w:type="dxa"/>
              <w:start w:w="80" w:type="dxa"/>
              <w:bottom w:w="70" w:type="dxa"/>
              <w:end w:w="80" w:type="dxa"/>
            </w:tcMar>
          </w:tcPr>
          <w:p>
            <w:pPr>
              <w:spacing w:after="0"/>
            </w:pPr>
            <w:r>
              <w:rPr>
                <w:sz w:val="16"/>
              </w:rPr>
              <w:t>Atomic checkpoint commit over content-addressed partial payloads with exact plan/range identity checks.</w:t>
            </w:r>
          </w:p>
        </w:tc>
        <w:tc>
          <w:tcPr>
            <w:tcW w:type="dxa" w:w="3024"/>
            <w:vAlign w:val="top"/>
            <w:tcMar>
              <w:top w:w="70" w:type="dxa"/>
              <w:start w:w="80" w:type="dxa"/>
              <w:bottom w:w="70" w:type="dxa"/>
              <w:end w:w="80" w:type="dxa"/>
            </w:tcMar>
          </w:tcPr>
          <w:p>
            <w:pPr>
              <w:spacing w:after="0"/>
            </w:pPr>
            <w:r>
              <w:rPr>
                <w:sz w:val="16"/>
              </w:rPr>
              <w:t>Long-running G17+ jobs; failure recovery.</w:t>
            </w:r>
          </w:p>
        </w:tc>
      </w:tr>
      <w:tr>
        <w:trPr>
          <w:cantSplit/>
        </w:trPr>
        <w:tc>
          <w:tcPr>
            <w:tcW w:type="dxa" w:w="2304"/>
            <w:vAlign w:val="top"/>
            <w:tcMar>
              <w:top w:w="70" w:type="dxa"/>
              <w:start w:w="80" w:type="dxa"/>
              <w:bottom w:w="70" w:type="dxa"/>
              <w:end w:w="80" w:type="dxa"/>
            </w:tcMar>
          </w:tcPr>
          <w:p>
            <w:pPr>
              <w:spacing w:after="0"/>
            </w:pPr>
            <w:r>
              <w:rPr>
                <w:sz w:val="16"/>
              </w:rPr>
              <w:t>Retry idempotence</w:t>
            </w:r>
          </w:p>
        </w:tc>
        <w:tc>
          <w:tcPr>
            <w:tcW w:type="dxa" w:w="4464"/>
            <w:vAlign w:val="top"/>
            <w:tcMar>
              <w:top w:w="70" w:type="dxa"/>
              <w:start w:w="80" w:type="dxa"/>
              <w:bottom w:w="70" w:type="dxa"/>
              <w:end w:w="80" w:type="dxa"/>
            </w:tcMar>
          </w:tcPr>
          <w:p>
            <w:pPr>
              <w:spacing w:after="0"/>
            </w:pPr>
            <w:r>
              <w:rPr>
                <w:sz w:val="16"/>
              </w:rPr>
              <w:t>Completed shard replay from terminal checkpoint returns byte-identical result metadata and payload hashes.</w:t>
            </w:r>
          </w:p>
        </w:tc>
        <w:tc>
          <w:tcPr>
            <w:tcW w:type="dxa" w:w="3024"/>
            <w:vAlign w:val="top"/>
            <w:tcMar>
              <w:top w:w="70" w:type="dxa"/>
              <w:start w:w="80" w:type="dxa"/>
              <w:bottom w:w="70" w:type="dxa"/>
              <w:end w:w="80" w:type="dxa"/>
            </w:tcMar>
          </w:tcPr>
          <w:p>
            <w:pPr>
              <w:spacing w:after="0"/>
            </w:pPr>
            <w:r>
              <w:rPr>
                <w:sz w:val="16"/>
              </w:rPr>
              <w:t>At-least-once schedulers and worker loss.</w:t>
            </w:r>
          </w:p>
        </w:tc>
      </w:tr>
      <w:tr>
        <w:trPr>
          <w:cantSplit/>
        </w:trPr>
        <w:tc>
          <w:tcPr>
            <w:tcW w:type="dxa" w:w="2304"/>
            <w:vAlign w:val="top"/>
            <w:tcMar>
              <w:top w:w="70" w:type="dxa"/>
              <w:start w:w="80" w:type="dxa"/>
              <w:bottom w:w="70" w:type="dxa"/>
              <w:end w:w="80" w:type="dxa"/>
            </w:tcMar>
          </w:tcPr>
          <w:p>
            <w:pPr>
              <w:spacing w:after="0"/>
            </w:pPr>
            <w:r>
              <w:rPr>
                <w:sz w:val="16"/>
              </w:rPr>
              <w:t>G12 adapter / gate</w:t>
            </w:r>
          </w:p>
        </w:tc>
        <w:tc>
          <w:tcPr>
            <w:tcW w:type="dxa" w:w="4464"/>
            <w:vAlign w:val="top"/>
            <w:tcMar>
              <w:top w:w="70" w:type="dxa"/>
              <w:start w:w="80" w:type="dxa"/>
              <w:bottom w:w="70" w:type="dxa"/>
              <w:end w:w="80" w:type="dxa"/>
            </w:tcMar>
          </w:tcPr>
          <w:p>
            <w:pPr>
              <w:spacing w:after="0"/>
            </w:pPr>
            <w:r>
              <w:rPr>
                <w:sz w:val="16"/>
              </w:rPr>
              <w:t>Exact expected bundle and component hashes are encoded; payload is accepted only on exact hash match.</w:t>
            </w:r>
          </w:p>
        </w:tc>
        <w:tc>
          <w:tcPr>
            <w:tcW w:type="dxa" w:w="3024"/>
            <w:vAlign w:val="top"/>
            <w:tcMar>
              <w:top w:w="70" w:type="dxa"/>
              <w:start w:w="80" w:type="dxa"/>
              <w:bottom w:w="70" w:type="dxa"/>
              <w:end w:w="80" w:type="dxa"/>
            </w:tcMar>
          </w:tcPr>
          <w:p>
            <w:pPr>
              <w:spacing w:after="0"/>
            </w:pPr>
            <w:r>
              <w:rPr>
                <w:sz w:val="16"/>
              </w:rPr>
              <w:t>Immediate closure when the frozen G12 bundle bytes become retrievable.</w:t>
            </w:r>
          </w:p>
        </w:tc>
      </w:tr>
      <w:tr>
        <w:trPr>
          <w:cantSplit/>
        </w:trPr>
        <w:tc>
          <w:tcPr>
            <w:tcW w:type="dxa" w:w="2304"/>
            <w:vAlign w:val="top"/>
            <w:tcMar>
              <w:top w:w="70" w:type="dxa"/>
              <w:start w:w="80" w:type="dxa"/>
              <w:bottom w:w="70" w:type="dxa"/>
              <w:end w:w="80" w:type="dxa"/>
            </w:tcMar>
          </w:tcPr>
          <w:p>
            <w:pPr>
              <w:spacing w:after="0"/>
            </w:pPr>
            <w:r>
              <w:rPr>
                <w:sz w:val="16"/>
              </w:rPr>
              <w:t>G14 projection</w:t>
            </w:r>
          </w:p>
        </w:tc>
        <w:tc>
          <w:tcPr>
            <w:tcW w:type="dxa" w:w="4464"/>
            <w:vAlign w:val="top"/>
            <w:tcMar>
              <w:top w:w="70" w:type="dxa"/>
              <w:start w:w="80" w:type="dxa"/>
              <w:bottom w:w="70" w:type="dxa"/>
              <w:end w:w="80" w:type="dxa"/>
            </w:tcMar>
          </w:tcPr>
          <w:p>
            <w:pPr>
              <w:spacing w:after="0"/>
            </w:pPr>
            <w:r>
              <w:rPr>
                <w:sz w:val="16"/>
              </w:rPr>
              <w:t>Lossless field map for semantic version, source, arena/problem, truth, certificate, dependency and supersession identity.</w:t>
            </w:r>
          </w:p>
        </w:tc>
        <w:tc>
          <w:tcPr>
            <w:tcW w:type="dxa" w:w="3024"/>
            <w:vAlign w:val="top"/>
            <w:tcMar>
              <w:top w:w="70" w:type="dxa"/>
              <w:start w:w="80" w:type="dxa"/>
              <w:bottom w:w="70" w:type="dxa"/>
              <w:end w:w="80" w:type="dxa"/>
            </w:tcMar>
          </w:tcPr>
          <w:p>
            <w:pPr>
              <w:spacing w:after="0"/>
            </w:pPr>
            <w:r>
              <w:rPr>
                <w:sz w:val="16"/>
              </w:rPr>
              <w:t>Prevents G14 from baking partition topology into proof identity.</w:t>
            </w:r>
          </w:p>
        </w:tc>
      </w:tr>
    </w:tbl>
    <w:p>
      <w:pPr>
        <w:spacing w:after="0"/>
      </w:pPr>
    </w:p>
    <w:p>
      <w:pPr>
        <w:pStyle w:val="Heading1"/>
      </w:pPr>
      <w:r>
        <w:t>10. Negative results, blockers and non-claims</w:t>
      </w:r>
    </w:p>
    <w:p>
      <w:pPr>
        <w:pStyle w:val="ListBullet"/>
        <w:spacing w:after="40"/>
      </w:pPr>
      <w:r>
        <w:t>The mandatory G12 machine reference replay was not performed. Known G12 result counts and hashes are not a substitute for the exact input bytes.</w:t>
      </w:r>
    </w:p>
    <w:p>
      <w:pPr>
        <w:pStyle w:val="ListBullet"/>
        <w:spacing w:after="40"/>
      </w:pPr>
      <w:r>
        <w:t>G13 therefore does not meet the full G12 Successor Contract acceptance baseline and does not unlock G17.</w:t>
      </w:r>
    </w:p>
    <w:p>
      <w:pPr>
        <w:pStyle w:val="ListBullet"/>
        <w:spacing w:after="40"/>
      </w:pPr>
      <w:r>
        <w:t>The engineering reference is not chess truth and must never be counted as an enlarged solved chess basin.</w:t>
      </w:r>
    </w:p>
    <w:p>
      <w:pPr>
        <w:pStyle w:val="ListBullet"/>
        <w:spacing w:after="40"/>
      </w:pPr>
      <w:r>
        <w:t>The session demonstrated independent subprocess workers on one host, not a physical multi-host cluster deployment. The protocol is multi-machine-capable because accepted identity is file/manifest/CAS based; physical cluster orchestration remains an implementation deployment detail.</w:t>
      </w:r>
    </w:p>
    <w:p>
      <w:pPr>
        <w:pStyle w:val="ListBullet"/>
        <w:spacing w:after="40"/>
      </w:pPr>
      <w:r>
        <w:t>G13 does not supersede G12.STATE.SERIAL.v2, does not repair the historical missing G10 payload, does not create a durable proof repository (G14), and does not shrink the trusted verifier core (G15).</w:t>
      </w:r>
    </w:p>
    <w:p>
      <w:pPr>
        <w:pStyle w:val="ListBullet"/>
        <w:spacing w:after="40"/>
      </w:pPr>
      <w:r>
        <w:t>No new initial-position reachability or White-non-loss result was established.</w:t>
      </w:r>
    </w:p>
    <w:p>
      <w:pPr>
        <w:pStyle w:val="Heading1"/>
      </w:pPr>
      <w:r>
        <w:t>11. Corrections and supersessions within G13</w:t>
      </w:r>
    </w:p>
    <w:p>
      <w:r>
        <w:t>Two engineering defects were found and corrected before freeze. First, the initial reference child-selection loop could cycle forever when a requested fanout exceeded the distinct residues obtainable from the fixed digest-byte cycle; it was replaced by a guaranteed-unique deterministic consecutive-child rule. Second, the first duplicate-retry test changed result JSON solely because a terminal checkpoint was rewritten with an incremented checkpoint sequence. The worker was corrected so an already-complete terminal checkpoint is reused rather than rewritten. After both fixes, the full campaign, independent replay and hostile suite were rerun from scratch and the frozen hashes above were produced. No pre-fix output is accepted.</w:t>
      </w:r>
    </w:p>
    <w:p>
      <w:pPr>
        <w:pStyle w:val="Heading1"/>
      </w:pPr>
      <w:r>
        <w:t>12. Artifact inventory and verification status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672"/>
            <w:shd w:fill="1F4E79"/>
            <w:vAlign w:val="center"/>
            <w:tcMar>
              <w:top w:w="70" w:type="dxa"/>
              <w:start w:w="80" w:type="dxa"/>
              <w:bottom w:w="70" w:type="dxa"/>
              <w:end w:w="80" w:type="dxa"/>
            </w:tcMar>
          </w:tcPr>
          <w:p>
            <w:r>
              <w:rPr>
                <w:b/>
                <w:color w:val="FFFFFF"/>
                <w:sz w:val="17"/>
              </w:rPr>
              <w:t>Artifact</w:t>
            </w:r>
          </w:p>
        </w:tc>
        <w:tc>
          <w:tcPr>
            <w:tcW w:type="dxa" w:w="2448"/>
            <w:shd w:fill="1F4E79"/>
            <w:vAlign w:val="center"/>
            <w:tcMar>
              <w:top w:w="70" w:type="dxa"/>
              <w:start w:w="80" w:type="dxa"/>
              <w:bottom w:w="70" w:type="dxa"/>
              <w:end w:w="80" w:type="dxa"/>
            </w:tcMar>
          </w:tcPr>
          <w:p>
            <w:r>
              <w:rPr>
                <w:b/>
                <w:color w:val="FFFFFF"/>
                <w:sz w:val="17"/>
              </w:rPr>
              <w:t>SHA-256 (prefix)</w:t>
            </w:r>
          </w:p>
        </w:tc>
        <w:tc>
          <w:tcPr>
            <w:tcW w:type="dxa" w:w="3672"/>
            <w:shd w:fill="1F4E79"/>
            <w:vAlign w:val="center"/>
            <w:tcMar>
              <w:top w:w="70" w:type="dxa"/>
              <w:start w:w="80" w:type="dxa"/>
              <w:bottom w:w="70" w:type="dxa"/>
              <w:end w:w="80" w:type="dxa"/>
            </w:tcMar>
          </w:tcPr>
          <w:p>
            <w:r>
              <w:rPr>
                <w:b/>
                <w:color w:val="FFFFFF"/>
                <w:sz w:val="17"/>
              </w:rPr>
              <w:t>Role</w:t>
            </w:r>
          </w:p>
        </w:tc>
      </w:tr>
      <w:tr>
        <w:trPr>
          <w:cantSplit/>
        </w:trPr>
        <w:tc>
          <w:tcPr>
            <w:tcW w:type="dxa" w:w="3672"/>
            <w:vAlign w:val="top"/>
            <w:tcMar>
              <w:top w:w="70" w:type="dxa"/>
              <w:start w:w="80" w:type="dxa"/>
              <w:bottom w:w="70" w:type="dxa"/>
              <w:end w:w="80" w:type="dxa"/>
            </w:tcMar>
          </w:tcPr>
          <w:p>
            <w:pPr>
              <w:spacing w:after="0"/>
            </w:pPr>
            <w:r>
              <w:rPr>
                <w:sz w:val="16"/>
              </w:rPr>
              <w:t>G13_Compute_Contract_v1.json</w:t>
            </w:r>
          </w:p>
        </w:tc>
        <w:tc>
          <w:tcPr>
            <w:tcW w:type="dxa" w:w="2448"/>
            <w:vAlign w:val="top"/>
            <w:tcMar>
              <w:top w:w="70" w:type="dxa"/>
              <w:start w:w="80" w:type="dxa"/>
              <w:bottom w:w="70" w:type="dxa"/>
              <w:end w:w="80" w:type="dxa"/>
            </w:tcMar>
          </w:tcPr>
          <w:p>
            <w:pPr>
              <w:spacing w:after="0"/>
            </w:pPr>
            <w:r>
              <w:rPr>
                <w:sz w:val="16"/>
              </w:rPr>
              <w:t>030930d52931d8d9346d…</w:t>
            </w:r>
          </w:p>
        </w:tc>
        <w:tc>
          <w:tcPr>
            <w:tcW w:type="dxa" w:w="3672"/>
            <w:vAlign w:val="top"/>
            <w:tcMar>
              <w:top w:w="70" w:type="dxa"/>
              <w:start w:w="80" w:type="dxa"/>
              <w:bottom w:w="70" w:type="dxa"/>
              <w:end w:w="80" w:type="dxa"/>
            </w:tcMar>
          </w:tcPr>
          <w:p>
            <w:pPr>
              <w:spacing w:after="0"/>
            </w:pPr>
            <w:r>
              <w:rPr>
                <w:sz w:val="16"/>
              </w:rPr>
              <w:t>Compute/checkpoint/CAS identity specification.</w:t>
            </w:r>
          </w:p>
        </w:tc>
      </w:tr>
      <w:tr>
        <w:trPr>
          <w:cantSplit/>
        </w:trPr>
        <w:tc>
          <w:tcPr>
            <w:tcW w:type="dxa" w:w="3672"/>
            <w:vAlign w:val="top"/>
            <w:tcMar>
              <w:top w:w="70" w:type="dxa"/>
              <w:start w:w="80" w:type="dxa"/>
              <w:bottom w:w="70" w:type="dxa"/>
              <w:end w:w="80" w:type="dxa"/>
            </w:tcMar>
          </w:tcPr>
          <w:p>
            <w:pPr>
              <w:spacing w:after="0"/>
            </w:pPr>
            <w:r>
              <w:rPr>
                <w:sz w:val="16"/>
              </w:rPr>
              <w:t>g13_platform.py</w:t>
            </w:r>
          </w:p>
        </w:tc>
        <w:tc>
          <w:tcPr>
            <w:tcW w:type="dxa" w:w="2448"/>
            <w:vAlign w:val="top"/>
            <w:tcMar>
              <w:top w:w="70" w:type="dxa"/>
              <w:start w:w="80" w:type="dxa"/>
              <w:bottom w:w="70" w:type="dxa"/>
              <w:end w:w="80" w:type="dxa"/>
            </w:tcMar>
          </w:tcPr>
          <w:p>
            <w:pPr>
              <w:spacing w:after="0"/>
            </w:pPr>
            <w:r>
              <w:rPr>
                <w:sz w:val="16"/>
              </w:rPr>
              <w:t>251989338b314ab3804b…</w:t>
            </w:r>
          </w:p>
        </w:tc>
        <w:tc>
          <w:tcPr>
            <w:tcW w:type="dxa" w:w="3672"/>
            <w:vAlign w:val="top"/>
            <w:tcMar>
              <w:top w:w="70" w:type="dxa"/>
              <w:start w:w="80" w:type="dxa"/>
              <w:bottom w:w="70" w:type="dxa"/>
              <w:end w:w="80" w:type="dxa"/>
            </w:tcMar>
          </w:tcPr>
          <w:p>
            <w:pPr>
              <w:spacing w:after="0"/>
            </w:pPr>
            <w:r>
              <w:rPr>
                <w:sz w:val="16"/>
              </w:rPr>
              <w:t>Reference scheduler, worker, checkpoint, CAS and deterministic merge implementation.</w:t>
            </w:r>
          </w:p>
        </w:tc>
      </w:tr>
      <w:tr>
        <w:trPr>
          <w:cantSplit/>
        </w:trPr>
        <w:tc>
          <w:tcPr>
            <w:tcW w:type="dxa" w:w="3672"/>
            <w:vAlign w:val="top"/>
            <w:tcMar>
              <w:top w:w="70" w:type="dxa"/>
              <w:start w:w="80" w:type="dxa"/>
              <w:bottom w:w="70" w:type="dxa"/>
              <w:end w:w="80" w:type="dxa"/>
            </w:tcMar>
          </w:tcPr>
          <w:p>
            <w:pPr>
              <w:spacing w:after="0"/>
            </w:pPr>
            <w:r>
              <w:rPr>
                <w:sz w:val="16"/>
              </w:rPr>
              <w:t>g13_reference_campaign.py</w:t>
            </w:r>
          </w:p>
        </w:tc>
        <w:tc>
          <w:tcPr>
            <w:tcW w:type="dxa" w:w="2448"/>
            <w:vAlign w:val="top"/>
            <w:tcMar>
              <w:top w:w="70" w:type="dxa"/>
              <w:start w:w="80" w:type="dxa"/>
              <w:bottom w:w="70" w:type="dxa"/>
              <w:end w:w="80" w:type="dxa"/>
            </w:tcMar>
          </w:tcPr>
          <w:p>
            <w:pPr>
              <w:spacing w:after="0"/>
            </w:pPr>
            <w:r>
              <w:rPr>
                <w:sz w:val="16"/>
              </w:rPr>
              <w:t>6044286ad3111b681863…</w:t>
            </w:r>
          </w:p>
        </w:tc>
        <w:tc>
          <w:tcPr>
            <w:tcW w:type="dxa" w:w="3672"/>
            <w:vAlign w:val="top"/>
            <w:tcMar>
              <w:top w:w="70" w:type="dxa"/>
              <w:start w:w="80" w:type="dxa"/>
              <w:bottom w:w="70" w:type="dxa"/>
              <w:end w:w="80" w:type="dxa"/>
            </w:tcMar>
          </w:tcPr>
          <w:p>
            <w:pPr>
              <w:spacing w:after="0"/>
            </w:pPr>
            <w:r>
              <w:rPr>
                <w:sz w:val="16"/>
              </w:rPr>
              <w:t>Kill/restart/repartition/retry/fresh-process campaign.</w:t>
            </w:r>
          </w:p>
        </w:tc>
      </w:tr>
      <w:tr>
        <w:trPr>
          <w:cantSplit/>
        </w:trPr>
        <w:tc>
          <w:tcPr>
            <w:tcW w:type="dxa" w:w="3672"/>
            <w:vAlign w:val="top"/>
            <w:tcMar>
              <w:top w:w="70" w:type="dxa"/>
              <w:start w:w="80" w:type="dxa"/>
              <w:bottom w:w="70" w:type="dxa"/>
              <w:end w:w="80" w:type="dxa"/>
            </w:tcMar>
          </w:tcPr>
          <w:p>
            <w:pPr>
              <w:spacing w:after="0"/>
            </w:pPr>
            <w:r>
              <w:rPr>
                <w:sz w:val="16"/>
              </w:rPr>
              <w:t>g13_reference_verifier.py</w:t>
            </w:r>
          </w:p>
        </w:tc>
        <w:tc>
          <w:tcPr>
            <w:tcW w:type="dxa" w:w="2448"/>
            <w:vAlign w:val="top"/>
            <w:tcMar>
              <w:top w:w="70" w:type="dxa"/>
              <w:start w:w="80" w:type="dxa"/>
              <w:bottom w:w="70" w:type="dxa"/>
              <w:end w:w="80" w:type="dxa"/>
            </w:tcMar>
          </w:tcPr>
          <w:p>
            <w:pPr>
              <w:spacing w:after="0"/>
            </w:pPr>
            <w:r>
              <w:rPr>
                <w:sz w:val="16"/>
              </w:rPr>
              <w:t>091a50337700f40e3c03…</w:t>
            </w:r>
          </w:p>
        </w:tc>
        <w:tc>
          <w:tcPr>
            <w:tcW w:type="dxa" w:w="3672"/>
            <w:vAlign w:val="top"/>
            <w:tcMar>
              <w:top w:w="70" w:type="dxa"/>
              <w:start w:w="80" w:type="dxa"/>
              <w:bottom w:w="70" w:type="dxa"/>
              <w:end w:w="80" w:type="dxa"/>
            </w:tcMar>
          </w:tcPr>
          <w:p>
            <w:pPr>
              <w:spacing w:after="0"/>
            </w:pPr>
            <w:r>
              <w:rPr>
                <w:sz w:val="16"/>
              </w:rPr>
              <w:t>Independent structural verifier for the engineering reference certificate.</w:t>
            </w:r>
          </w:p>
        </w:tc>
      </w:tr>
      <w:tr>
        <w:trPr>
          <w:cantSplit/>
        </w:trPr>
        <w:tc>
          <w:tcPr>
            <w:tcW w:type="dxa" w:w="3672"/>
            <w:vAlign w:val="top"/>
            <w:tcMar>
              <w:top w:w="70" w:type="dxa"/>
              <w:start w:w="80" w:type="dxa"/>
              <w:bottom w:w="70" w:type="dxa"/>
              <w:end w:w="80" w:type="dxa"/>
            </w:tcMar>
          </w:tcPr>
          <w:p>
            <w:pPr>
              <w:spacing w:after="0"/>
            </w:pPr>
            <w:r>
              <w:rPr>
                <w:sz w:val="16"/>
              </w:rPr>
              <w:t>g13_failure_injection.py</w:t>
            </w:r>
          </w:p>
        </w:tc>
        <w:tc>
          <w:tcPr>
            <w:tcW w:type="dxa" w:w="2448"/>
            <w:vAlign w:val="top"/>
            <w:tcMar>
              <w:top w:w="70" w:type="dxa"/>
              <w:start w:w="80" w:type="dxa"/>
              <w:bottom w:w="70" w:type="dxa"/>
              <w:end w:w="80" w:type="dxa"/>
            </w:tcMar>
          </w:tcPr>
          <w:p>
            <w:pPr>
              <w:spacing w:after="0"/>
            </w:pPr>
            <w:r>
              <w:rPr>
                <w:sz w:val="16"/>
              </w:rPr>
              <w:t>343c22e18f30d8dbda5d…</w:t>
            </w:r>
          </w:p>
        </w:tc>
        <w:tc>
          <w:tcPr>
            <w:tcW w:type="dxa" w:w="3672"/>
            <w:vAlign w:val="top"/>
            <w:tcMar>
              <w:top w:w="70" w:type="dxa"/>
              <w:start w:w="80" w:type="dxa"/>
              <w:bottom w:w="70" w:type="dxa"/>
              <w:end w:w="80" w:type="dxa"/>
            </w:tcMar>
          </w:tcPr>
          <w:p>
            <w:pPr>
              <w:spacing w:after="0"/>
            </w:pPr>
            <w:r>
              <w:rPr>
                <w:sz w:val="16"/>
              </w:rPr>
              <w:t>Hostile identity/merge/CAS mutation tests.</w:t>
            </w:r>
          </w:p>
        </w:tc>
      </w:tr>
      <w:tr>
        <w:trPr>
          <w:cantSplit/>
        </w:trPr>
        <w:tc>
          <w:tcPr>
            <w:tcW w:type="dxa" w:w="3672"/>
            <w:vAlign w:val="top"/>
            <w:tcMar>
              <w:top w:w="70" w:type="dxa"/>
              <w:start w:w="80" w:type="dxa"/>
              <w:bottom w:w="70" w:type="dxa"/>
              <w:end w:w="80" w:type="dxa"/>
            </w:tcMar>
          </w:tcPr>
          <w:p>
            <w:pPr>
              <w:spacing w:after="0"/>
            </w:pPr>
            <w:r>
              <w:rPr>
                <w:sz w:val="16"/>
              </w:rPr>
              <w:t>g13_g12_adapter.py</w:t>
            </w:r>
          </w:p>
        </w:tc>
        <w:tc>
          <w:tcPr>
            <w:tcW w:type="dxa" w:w="2448"/>
            <w:vAlign w:val="top"/>
            <w:tcMar>
              <w:top w:w="70" w:type="dxa"/>
              <w:start w:w="80" w:type="dxa"/>
              <w:bottom w:w="70" w:type="dxa"/>
              <w:end w:w="80" w:type="dxa"/>
            </w:tcMar>
          </w:tcPr>
          <w:p>
            <w:pPr>
              <w:spacing w:after="0"/>
            </w:pPr>
            <w:r>
              <w:rPr>
                <w:sz w:val="16"/>
              </w:rPr>
              <w:t>1cc4bd229964f40d28fe…</w:t>
            </w:r>
          </w:p>
        </w:tc>
        <w:tc>
          <w:tcPr>
            <w:tcW w:type="dxa" w:w="3672"/>
            <w:vAlign w:val="top"/>
            <w:tcMar>
              <w:top w:w="70" w:type="dxa"/>
              <w:start w:w="80" w:type="dxa"/>
              <w:bottom w:w="70" w:type="dxa"/>
              <w:end w:w="80" w:type="dxa"/>
            </w:tcMar>
          </w:tcPr>
          <w:p>
            <w:pPr>
              <w:spacing w:after="0"/>
            </w:pPr>
            <w:r>
              <w:rPr>
                <w:sz w:val="16"/>
              </w:rPr>
              <w:t>Exact G12 bundle hash/inventory gate; refuses reconstruction.</w:t>
            </w:r>
          </w:p>
        </w:tc>
      </w:tr>
      <w:tr>
        <w:trPr>
          <w:cantSplit/>
        </w:trPr>
        <w:tc>
          <w:tcPr>
            <w:tcW w:type="dxa" w:w="3672"/>
            <w:vAlign w:val="top"/>
            <w:tcMar>
              <w:top w:w="70" w:type="dxa"/>
              <w:start w:w="80" w:type="dxa"/>
              <w:bottom w:w="70" w:type="dxa"/>
              <w:end w:w="80" w:type="dxa"/>
            </w:tcMar>
          </w:tcPr>
          <w:p>
            <w:pPr>
              <w:spacing w:after="0"/>
            </w:pPr>
            <w:r>
              <w:rPr>
                <w:sz w:val="16"/>
              </w:rPr>
              <w:t>G13_Reference_Campaign_Ledger.json</w:t>
            </w:r>
          </w:p>
        </w:tc>
        <w:tc>
          <w:tcPr>
            <w:tcW w:type="dxa" w:w="2448"/>
            <w:vAlign w:val="top"/>
            <w:tcMar>
              <w:top w:w="70" w:type="dxa"/>
              <w:start w:w="80" w:type="dxa"/>
              <w:bottom w:w="70" w:type="dxa"/>
              <w:end w:w="80" w:type="dxa"/>
            </w:tcMar>
          </w:tcPr>
          <w:p>
            <w:pPr>
              <w:spacing w:after="0"/>
            </w:pPr>
            <w:r>
              <w:rPr>
                <w:sz w:val="16"/>
              </w:rPr>
              <w:t>5e88a8880692cc25fe70…</w:t>
            </w:r>
          </w:p>
        </w:tc>
        <w:tc>
          <w:tcPr>
            <w:tcW w:type="dxa" w:w="3672"/>
            <w:vAlign w:val="top"/>
            <w:tcMar>
              <w:top w:w="70" w:type="dxa"/>
              <w:start w:w="80" w:type="dxa"/>
              <w:bottom w:w="70" w:type="dxa"/>
              <w:end w:w="80" w:type="dxa"/>
            </w:tcMar>
          </w:tcPr>
          <w:p>
            <w:pPr>
              <w:spacing w:after="0"/>
            </w:pPr>
            <w:r>
              <w:rPr>
                <w:sz w:val="16"/>
              </w:rPr>
              <w:t>Authoritative deterministic-campaign results.</w:t>
            </w:r>
          </w:p>
        </w:tc>
      </w:tr>
      <w:tr>
        <w:trPr>
          <w:cantSplit/>
        </w:trPr>
        <w:tc>
          <w:tcPr>
            <w:tcW w:type="dxa" w:w="3672"/>
            <w:vAlign w:val="top"/>
            <w:tcMar>
              <w:top w:w="70" w:type="dxa"/>
              <w:start w:w="80" w:type="dxa"/>
              <w:bottom w:w="70" w:type="dxa"/>
              <w:end w:w="80" w:type="dxa"/>
            </w:tcMar>
          </w:tcPr>
          <w:p>
            <w:pPr>
              <w:spacing w:after="0"/>
            </w:pPr>
            <w:r>
              <w:rPr>
                <w:sz w:val="16"/>
              </w:rPr>
              <w:t>G13_Reference_Verification_Ledger.json</w:t>
            </w:r>
          </w:p>
        </w:tc>
        <w:tc>
          <w:tcPr>
            <w:tcW w:type="dxa" w:w="2448"/>
            <w:vAlign w:val="top"/>
            <w:tcMar>
              <w:top w:w="70" w:type="dxa"/>
              <w:start w:w="80" w:type="dxa"/>
              <w:bottom w:w="70" w:type="dxa"/>
              <w:end w:w="80" w:type="dxa"/>
            </w:tcMar>
          </w:tcPr>
          <w:p>
            <w:pPr>
              <w:spacing w:after="0"/>
            </w:pPr>
            <w:r>
              <w:rPr>
                <w:sz w:val="16"/>
              </w:rPr>
              <w:t>2bc6a60db751209db7cc…</w:t>
            </w:r>
          </w:p>
        </w:tc>
        <w:tc>
          <w:tcPr>
            <w:tcW w:type="dxa" w:w="3672"/>
            <w:vAlign w:val="top"/>
            <w:tcMar>
              <w:top w:w="70" w:type="dxa"/>
              <w:start w:w="80" w:type="dxa"/>
              <w:bottom w:w="70" w:type="dxa"/>
              <w:end w:w="80" w:type="dxa"/>
            </w:tcMar>
          </w:tcPr>
          <w:p>
            <w:pPr>
              <w:spacing w:after="0"/>
            </w:pPr>
            <w:r>
              <w:rPr>
                <w:sz w:val="16"/>
              </w:rPr>
              <w:t>Zero-mismatch independent replay ledger.</w:t>
            </w:r>
          </w:p>
        </w:tc>
      </w:tr>
      <w:tr>
        <w:trPr>
          <w:cantSplit/>
        </w:trPr>
        <w:tc>
          <w:tcPr>
            <w:tcW w:type="dxa" w:w="3672"/>
            <w:vAlign w:val="top"/>
            <w:tcMar>
              <w:top w:w="70" w:type="dxa"/>
              <w:start w:w="80" w:type="dxa"/>
              <w:bottom w:w="70" w:type="dxa"/>
              <w:end w:w="80" w:type="dxa"/>
            </w:tcMar>
          </w:tcPr>
          <w:p>
            <w:pPr>
              <w:spacing w:after="0"/>
            </w:pPr>
            <w:r>
              <w:rPr>
                <w:sz w:val="16"/>
              </w:rPr>
              <w:t>G13_Failure_Injection_Ledger.json</w:t>
            </w:r>
          </w:p>
        </w:tc>
        <w:tc>
          <w:tcPr>
            <w:tcW w:type="dxa" w:w="2448"/>
            <w:vAlign w:val="top"/>
            <w:tcMar>
              <w:top w:w="70" w:type="dxa"/>
              <w:start w:w="80" w:type="dxa"/>
              <w:bottom w:w="70" w:type="dxa"/>
              <w:end w:w="80" w:type="dxa"/>
            </w:tcMar>
          </w:tcPr>
          <w:p>
            <w:pPr>
              <w:spacing w:after="0"/>
            </w:pPr>
            <w:r>
              <w:rPr>
                <w:sz w:val="16"/>
              </w:rPr>
              <w:t>b62c92ab23ca2c06f6d6…</w:t>
            </w:r>
          </w:p>
        </w:tc>
        <w:tc>
          <w:tcPr>
            <w:tcW w:type="dxa" w:w="3672"/>
            <w:vAlign w:val="top"/>
            <w:tcMar>
              <w:top w:w="70" w:type="dxa"/>
              <w:start w:w="80" w:type="dxa"/>
              <w:bottom w:w="70" w:type="dxa"/>
              <w:end w:w="80" w:type="dxa"/>
            </w:tcMar>
          </w:tcPr>
          <w:p>
            <w:pPr>
              <w:spacing w:after="0"/>
            </w:pPr>
            <w:r>
              <w:rPr>
                <w:sz w:val="16"/>
              </w:rPr>
              <w:t>5/5 hostile cases rejected.</w:t>
            </w:r>
          </w:p>
        </w:tc>
      </w:tr>
      <w:tr>
        <w:trPr>
          <w:cantSplit/>
        </w:trPr>
        <w:tc>
          <w:tcPr>
            <w:tcW w:type="dxa" w:w="3672"/>
            <w:vAlign w:val="top"/>
            <w:tcMar>
              <w:top w:w="70" w:type="dxa"/>
              <w:start w:w="80" w:type="dxa"/>
              <w:bottom w:w="70" w:type="dxa"/>
              <w:end w:w="80" w:type="dxa"/>
            </w:tcMar>
          </w:tcPr>
          <w:p>
            <w:pPr>
              <w:spacing w:after="0"/>
            </w:pPr>
            <w:r>
              <w:rPr>
                <w:sz w:val="16"/>
              </w:rPr>
              <w:t>G13_G12_Baseline_Status.json</w:t>
            </w:r>
          </w:p>
        </w:tc>
        <w:tc>
          <w:tcPr>
            <w:tcW w:type="dxa" w:w="2448"/>
            <w:vAlign w:val="top"/>
            <w:tcMar>
              <w:top w:w="70" w:type="dxa"/>
              <w:start w:w="80" w:type="dxa"/>
              <w:bottom w:w="70" w:type="dxa"/>
              <w:end w:w="80" w:type="dxa"/>
            </w:tcMar>
          </w:tcPr>
          <w:p>
            <w:pPr>
              <w:spacing w:after="0"/>
            </w:pPr>
            <w:r>
              <w:rPr>
                <w:sz w:val="16"/>
              </w:rPr>
              <w:t>59df1bbaf7dd0a550e97…</w:t>
            </w:r>
          </w:p>
        </w:tc>
        <w:tc>
          <w:tcPr>
            <w:tcW w:type="dxa" w:w="3672"/>
            <w:vAlign w:val="top"/>
            <w:tcMar>
              <w:top w:w="70" w:type="dxa"/>
              <w:start w:w="80" w:type="dxa"/>
              <w:bottom w:w="70" w:type="dxa"/>
              <w:end w:w="80" w:type="dxa"/>
            </w:tcMar>
          </w:tcPr>
          <w:p>
            <w:pPr>
              <w:spacing w:after="0"/>
            </w:pPr>
            <w:r>
              <w:rPr>
                <w:sz w:val="16"/>
              </w:rPr>
              <w:t>Frozen mandatory-input blocker.</w:t>
            </w:r>
          </w:p>
        </w:tc>
      </w:tr>
      <w:tr>
        <w:trPr>
          <w:cantSplit/>
        </w:trPr>
        <w:tc>
          <w:tcPr>
            <w:tcW w:type="dxa" w:w="3672"/>
            <w:vAlign w:val="top"/>
            <w:tcMar>
              <w:top w:w="70" w:type="dxa"/>
              <w:start w:w="80" w:type="dxa"/>
              <w:bottom w:w="70" w:type="dxa"/>
              <w:end w:w="80" w:type="dxa"/>
            </w:tcMar>
          </w:tcPr>
          <w:p>
            <w:pPr>
              <w:spacing w:after="0"/>
            </w:pPr>
            <w:r>
              <w:rPr>
                <w:sz w:val="16"/>
              </w:rPr>
              <w:t>G13_Freeze_Manifest.json</w:t>
            </w:r>
          </w:p>
        </w:tc>
        <w:tc>
          <w:tcPr>
            <w:tcW w:type="dxa" w:w="2448"/>
            <w:vAlign w:val="top"/>
            <w:tcMar>
              <w:top w:w="70" w:type="dxa"/>
              <w:start w:w="80" w:type="dxa"/>
              <w:bottom w:w="70" w:type="dxa"/>
              <w:end w:w="80" w:type="dxa"/>
            </w:tcMar>
          </w:tcPr>
          <w:p>
            <w:pPr>
              <w:spacing w:after="0"/>
            </w:pPr>
            <w:r>
              <w:rPr>
                <w:sz w:val="16"/>
              </w:rPr>
              <w:t>4097ff1a7850dbfd0f38…</w:t>
            </w:r>
          </w:p>
        </w:tc>
        <w:tc>
          <w:tcPr>
            <w:tcW w:type="dxa" w:w="3672"/>
            <w:vAlign w:val="top"/>
            <w:tcMar>
              <w:top w:w="70" w:type="dxa"/>
              <w:start w:w="80" w:type="dxa"/>
              <w:bottom w:w="70" w:type="dxa"/>
              <w:end w:w="80" w:type="dxa"/>
            </w:tcMar>
          </w:tcPr>
          <w:p>
            <w:pPr>
              <w:spacing w:after="0"/>
            </w:pPr>
            <w:r>
              <w:rPr>
                <w:sz w:val="16"/>
              </w:rPr>
              <w:t>Machine-readable G13 freeze authority.</w:t>
            </w:r>
          </w:p>
        </w:tc>
      </w:tr>
      <w:tr>
        <w:trPr>
          <w:cantSplit/>
        </w:trPr>
        <w:tc>
          <w:tcPr>
            <w:tcW w:type="dxa" w:w="3672"/>
            <w:vAlign w:val="top"/>
            <w:tcMar>
              <w:top w:w="70" w:type="dxa"/>
              <w:start w:w="80" w:type="dxa"/>
              <w:bottom w:w="70" w:type="dxa"/>
              <w:end w:w="80" w:type="dxa"/>
            </w:tcMar>
          </w:tcPr>
          <w:p>
            <w:pPr>
              <w:spacing w:after="0"/>
            </w:pPr>
            <w:r>
              <w:rPr>
                <w:sz w:val="16"/>
              </w:rPr>
              <w:t>G13_Distributed_Compute_Bundle.zip</w:t>
            </w:r>
          </w:p>
        </w:tc>
        <w:tc>
          <w:tcPr>
            <w:tcW w:type="dxa" w:w="2448"/>
            <w:vAlign w:val="top"/>
            <w:tcMar>
              <w:top w:w="70" w:type="dxa"/>
              <w:start w:w="80" w:type="dxa"/>
              <w:bottom w:w="70" w:type="dxa"/>
              <w:end w:w="80" w:type="dxa"/>
            </w:tcMar>
          </w:tcPr>
          <w:p>
            <w:pPr>
              <w:spacing w:after="0"/>
            </w:pPr>
            <w:r>
              <w:rPr>
                <w:sz w:val="16"/>
              </w:rPr>
              <w:t>584a22452cdbc6b296e2…</w:t>
            </w:r>
          </w:p>
        </w:tc>
        <w:tc>
          <w:tcPr>
            <w:tcW w:type="dxa" w:w="3672"/>
            <w:vAlign w:val="top"/>
            <w:tcMar>
              <w:top w:w="70" w:type="dxa"/>
              <w:start w:w="80" w:type="dxa"/>
              <w:bottom w:w="70" w:type="dxa"/>
              <w:end w:w="80" w:type="dxa"/>
            </w:tcMar>
          </w:tcPr>
          <w:p>
            <w:pPr>
              <w:spacing w:after="0"/>
            </w:pPr>
            <w:r>
              <w:rPr>
                <w:sz w:val="16"/>
              </w:rPr>
              <w:t>Portable frozen machine bundle containing the accepted contract, sources, ledgers, representative plans, checkpoint snapshot and reference truth/certificate.</w:t>
            </w:r>
          </w:p>
        </w:tc>
      </w:tr>
    </w:tbl>
    <w:p>
      <w:pPr>
        <w:spacing w:after="0"/>
      </w:pPr>
    </w:p>
    <w:p>
      <w:pPr>
        <w:pStyle w:val="Heading1"/>
      </w:pPr>
      <w:r>
        <w:t>13. Implications for the G9 roadmap</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440"/>
            <w:shd w:fill="1F4E79"/>
            <w:vAlign w:val="center"/>
            <w:tcMar>
              <w:top w:w="70" w:type="dxa"/>
              <w:start w:w="80" w:type="dxa"/>
              <w:bottom w:w="70" w:type="dxa"/>
              <w:end w:w="80" w:type="dxa"/>
            </w:tcMar>
          </w:tcPr>
          <w:p>
            <w:r>
              <w:rPr>
                <w:b/>
                <w:color w:val="FFFFFF"/>
                <w:sz w:val="17"/>
              </w:rPr>
              <w:t>Roadmap stage</w:t>
            </w:r>
          </w:p>
        </w:tc>
        <w:tc>
          <w:tcPr>
            <w:tcW w:type="dxa" w:w="8352"/>
            <w:shd w:fill="1F4E79"/>
            <w:vAlign w:val="center"/>
            <w:tcMar>
              <w:top w:w="70" w:type="dxa"/>
              <w:start w:w="80" w:type="dxa"/>
              <w:bottom w:w="70" w:type="dxa"/>
              <w:end w:w="80" w:type="dxa"/>
            </w:tcMar>
          </w:tcPr>
          <w:p>
            <w:r>
              <w:rPr>
                <w:b/>
                <w:color w:val="FFFFFF"/>
                <w:sz w:val="17"/>
              </w:rPr>
              <w:t>G13 close implication</w:t>
            </w:r>
          </w:p>
        </w:tc>
      </w:tr>
      <w:tr>
        <w:trPr>
          <w:cantSplit/>
        </w:trPr>
        <w:tc>
          <w:tcPr>
            <w:tcW w:type="dxa" w:w="1440"/>
            <w:vAlign w:val="top"/>
            <w:tcMar>
              <w:top w:w="70" w:type="dxa"/>
              <w:start w:w="80" w:type="dxa"/>
              <w:bottom w:w="70" w:type="dxa"/>
              <w:end w:w="80" w:type="dxa"/>
            </w:tcMar>
          </w:tcPr>
          <w:p>
            <w:pPr>
              <w:spacing w:after="0"/>
            </w:pPr>
            <w:r>
              <w:rPr>
                <w:sz w:val="16"/>
              </w:rPr>
              <w:t>G13</w:t>
            </w:r>
          </w:p>
        </w:tc>
        <w:tc>
          <w:tcPr>
            <w:tcW w:type="dxa" w:w="8352"/>
            <w:vAlign w:val="top"/>
            <w:tcMar>
              <w:top w:w="70" w:type="dxa"/>
              <w:start w:w="80" w:type="dxa"/>
              <w:bottom w:w="70" w:type="dxa"/>
              <w:end w:w="80" w:type="dxa"/>
            </w:tcMar>
          </w:tcPr>
          <w:p>
            <w:pPr>
              <w:spacing w:after="0"/>
            </w:pPr>
            <w:r>
              <w:rPr>
                <w:sz w:val="16"/>
              </w:rPr>
              <w:t>Core engineering architecture passes its own deterministic and hostile tests, but the stage advance gate is held because the exact G12 reference bundle replay is unperformed.</w:t>
            </w:r>
          </w:p>
        </w:tc>
      </w:tr>
      <w:tr>
        <w:trPr>
          <w:cantSplit/>
        </w:trPr>
        <w:tc>
          <w:tcPr>
            <w:tcW w:type="dxa" w:w="1440"/>
            <w:vAlign w:val="top"/>
            <w:tcMar>
              <w:top w:w="70" w:type="dxa"/>
              <w:start w:w="80" w:type="dxa"/>
              <w:bottom w:w="70" w:type="dxa"/>
              <w:end w:w="80" w:type="dxa"/>
            </w:tcMar>
          </w:tcPr>
          <w:p>
            <w:pPr>
              <w:spacing w:after="0"/>
            </w:pPr>
            <w:r>
              <w:rPr>
                <w:sz w:val="16"/>
              </w:rPr>
              <w:t>G14</w:t>
            </w:r>
          </w:p>
        </w:tc>
        <w:tc>
          <w:tcPr>
            <w:tcW w:type="dxa" w:w="8352"/>
            <w:vAlign w:val="top"/>
            <w:tcMar>
              <w:top w:w="70" w:type="dxa"/>
              <w:start w:w="80" w:type="dxa"/>
              <w:bottom w:w="70" w:type="dxa"/>
              <w:end w:w="80" w:type="dxa"/>
            </w:tcMar>
          </w:tcPr>
          <w:p>
            <w:pPr>
              <w:spacing w:after="0"/>
            </w:pPr>
            <w:r>
              <w:rPr>
                <w:sz w:val="16"/>
              </w:rPr>
              <w:t>May proceed sequentially: roadmap dependencies permit G14 in parallel after G11. It should ingest G13 identities losslessly and preserve the G13 acceptance exception as a first-class provenance state.</w:t>
            </w:r>
          </w:p>
        </w:tc>
      </w:tr>
      <w:tr>
        <w:trPr>
          <w:cantSplit/>
        </w:trPr>
        <w:tc>
          <w:tcPr>
            <w:tcW w:type="dxa" w:w="1440"/>
            <w:vAlign w:val="top"/>
            <w:tcMar>
              <w:top w:w="70" w:type="dxa"/>
              <w:start w:w="80" w:type="dxa"/>
              <w:bottom w:w="70" w:type="dxa"/>
              <w:end w:w="80" w:type="dxa"/>
            </w:tcMar>
          </w:tcPr>
          <w:p>
            <w:pPr>
              <w:spacing w:after="0"/>
            </w:pPr>
            <w:r>
              <w:rPr>
                <w:sz w:val="16"/>
              </w:rPr>
              <w:t>G15</w:t>
            </w:r>
          </w:p>
        </w:tc>
        <w:tc>
          <w:tcPr>
            <w:tcW w:type="dxa" w:w="8352"/>
            <w:vAlign w:val="top"/>
            <w:tcMar>
              <w:top w:w="70" w:type="dxa"/>
              <w:start w:w="80" w:type="dxa"/>
              <w:bottom w:w="70" w:type="dxa"/>
              <w:end w:w="80" w:type="dxa"/>
            </w:tcMar>
          </w:tcPr>
          <w:p>
            <w:pPr>
              <w:spacing w:after="0"/>
            </w:pPr>
            <w:r>
              <w:rPr>
                <w:sz w:val="16"/>
              </w:rPr>
              <w:t>Still requires G10-G14; because G13 is not fully accepted and G14 is not yet built, G15 remains blocked.</w:t>
            </w:r>
          </w:p>
        </w:tc>
      </w:tr>
      <w:tr>
        <w:trPr>
          <w:cantSplit/>
        </w:trPr>
        <w:tc>
          <w:tcPr>
            <w:tcW w:type="dxa" w:w="1440"/>
            <w:vAlign w:val="top"/>
            <w:tcMar>
              <w:top w:w="70" w:type="dxa"/>
              <w:start w:w="80" w:type="dxa"/>
              <w:bottom w:w="70" w:type="dxa"/>
              <w:end w:w="80" w:type="dxa"/>
            </w:tcMar>
          </w:tcPr>
          <w:p>
            <w:pPr>
              <w:spacing w:after="0"/>
            </w:pPr>
            <w:r>
              <w:rPr>
                <w:sz w:val="16"/>
              </w:rPr>
              <w:t>G17</w:t>
            </w:r>
          </w:p>
        </w:tc>
        <w:tc>
          <w:tcPr>
            <w:tcW w:type="dxa" w:w="8352"/>
            <w:vAlign w:val="top"/>
            <w:tcMar>
              <w:top w:w="70" w:type="dxa"/>
              <w:start w:w="80" w:type="dxa"/>
              <w:bottom w:w="70" w:type="dxa"/>
              <w:end w:w="80" w:type="dxa"/>
            </w:tcMar>
          </w:tcPr>
          <w:p>
            <w:pPr>
              <w:spacing w:after="0"/>
            </w:pPr>
            <w:r>
              <w:rPr>
                <w:sz w:val="16"/>
              </w:rPr>
              <w:t>Explicitly NOT unlocked. Before nine-/ten-man scaling is authoritative, the exact G12 bundle must be recovered and pass the G13 kill/restart/repartition baseline.</w:t>
            </w:r>
          </w:p>
        </w:tc>
      </w:tr>
      <w:tr>
        <w:trPr>
          <w:cantSplit/>
        </w:trPr>
        <w:tc>
          <w:tcPr>
            <w:tcW w:type="dxa" w:w="1440"/>
            <w:vAlign w:val="top"/>
            <w:tcMar>
              <w:top w:w="70" w:type="dxa"/>
              <w:start w:w="80" w:type="dxa"/>
              <w:bottom w:w="70" w:type="dxa"/>
              <w:end w:w="80" w:type="dxa"/>
            </w:tcMar>
          </w:tcPr>
          <w:p>
            <w:pPr>
              <w:spacing w:after="0"/>
            </w:pPr>
            <w:r>
              <w:rPr>
                <w:sz w:val="16"/>
              </w:rPr>
              <w:t>G18+</w:t>
            </w:r>
          </w:p>
        </w:tc>
        <w:tc>
          <w:tcPr>
            <w:tcW w:type="dxa" w:w="8352"/>
            <w:vAlign w:val="top"/>
            <w:tcMar>
              <w:top w:w="70" w:type="dxa"/>
              <w:start w:w="80" w:type="dxa"/>
              <w:bottom w:w="70" w:type="dxa"/>
              <w:end w:w="80" w:type="dxa"/>
            </w:tcMar>
          </w:tcPr>
          <w:p>
            <w:pPr>
              <w:spacing w:after="0"/>
            </w:pPr>
            <w:r>
              <w:rPr>
                <w:sz w:val="16"/>
              </w:rPr>
              <w:t>The CAS/result separation is useful infrastructure but does not itself constitute a raw exact-truth carrier or proof store.</w:t>
            </w:r>
          </w:p>
        </w:tc>
      </w:tr>
    </w:tbl>
    <w:p>
      <w:pPr>
        <w:spacing w:after="0"/>
      </w:pPr>
    </w:p>
    <w:p>
      <w:pPr>
        <w:pStyle w:val="Heading1"/>
      </w:pPr>
      <w:r>
        <w:t>14. Current position at G13 close</w:t>
      </w:r>
    </w:p>
    <w:tbl>
      <w:tblPr>
        <w:tblStyle w:val="TableGrid"/>
        <w:tblW w:type="auto" w:w="0"/>
        <w:jc w:val="center"/>
        <w:tblLook w:firstColumn="1" w:firstRow="1" w:lastColumn="0" w:lastRow="0" w:noHBand="0" w:noVBand="1" w:val="04A0"/>
      </w:tblPr>
      <w:tblGrid>
        <w:gridCol w:w="10282"/>
      </w:tblGrid>
      <w:tr>
        <w:trPr>
          <w:cantSplit/>
        </w:trPr>
        <w:tc>
          <w:tcPr>
            <w:tcW w:type="dxa" w:w="10282"/>
            <w:shd w:fill="E2F0D9"/>
            <w:tcMar>
              <w:top w:w="100" w:type="dxa"/>
              <w:start w:w="120" w:type="dxa"/>
              <w:bottom w:w="100" w:type="dxa"/>
              <w:end w:w="120" w:type="dxa"/>
            </w:tcMar>
          </w:tcPr>
          <w:p>
            <w:pPr>
              <w:spacing w:after="60"/>
            </w:pPr>
            <w:r>
              <w:rPr>
                <w:b/>
                <w:color w:val="2E6B3A"/>
                <w:sz w:val="22"/>
              </w:rPr>
              <w:t>FROZEN CLOSE POSITION</w:t>
            </w:r>
          </w:p>
          <w:p>
            <w:pPr>
              <w:spacing w:after="0"/>
            </w:pPr>
            <w:r>
              <w:rPr>
                <w:sz w:val="18"/>
              </w:rPr>
              <w:t>The project now has a concrete content-addressed distributed-compute contract, independent fresh-process workers, durable checkpoints, strict resume identity, idempotent retry, deterministic range merge, corruption detection, a reproducible exact engineering reference and a G14-compatible identity projection. The new machinery survived controlled worker loss, changed completion order and three different repartitionings without changing accepted result bytes. The remaining blocker is external to the new core logic but still binding: the exact frozen G12 machine bundle was not retrievable, so the required chess-reference acceptance replay remains open.</w:t>
            </w:r>
          </w:p>
        </w:tc>
      </w:tr>
    </w:tbl>
    <w:p>
      <w:pPr>
        <w:spacing w:after="0"/>
      </w:pPr>
    </w:p>
    <w:p>
      <w:pPr>
        <w:pStyle w:val="Heading1"/>
      </w:pPr>
      <w:r>
        <w:t>15. Successor Contract — G14</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shd w:fill="1F4E79"/>
            <w:vAlign w:val="center"/>
            <w:tcMar>
              <w:top w:w="70" w:type="dxa"/>
              <w:start w:w="80" w:type="dxa"/>
              <w:bottom w:w="70" w:type="dxa"/>
              <w:end w:w="80" w:type="dxa"/>
            </w:tcMar>
          </w:tcPr>
          <w:p>
            <w:r>
              <w:rPr>
                <w:b/>
                <w:color w:val="FFFFFF"/>
                <w:sz w:val="17"/>
              </w:rPr>
              <w:t>Successor item</w:t>
            </w:r>
          </w:p>
        </w:tc>
        <w:tc>
          <w:tcPr>
            <w:tcW w:type="dxa" w:w="7200"/>
            <w:shd w:fill="1F4E79"/>
            <w:vAlign w:val="center"/>
            <w:tcMar>
              <w:top w:w="70" w:type="dxa"/>
              <w:start w:w="80" w:type="dxa"/>
              <w:bottom w:w="70" w:type="dxa"/>
              <w:end w:w="80" w:type="dxa"/>
            </w:tcMar>
          </w:tcPr>
          <w:p>
            <w:r>
              <w:rPr>
                <w:b/>
                <w:color w:val="FFFFFF"/>
                <w:sz w:val="17"/>
              </w:rPr>
              <w:t>Frozen instruction</w:t>
            </w:r>
          </w:p>
        </w:tc>
      </w:tr>
      <w:tr>
        <w:trPr>
          <w:cantSplit/>
        </w:trPr>
        <w:tc>
          <w:tcPr>
            <w:tcW w:type="dxa" w:w="2592"/>
            <w:vAlign w:val="top"/>
            <w:tcMar>
              <w:top w:w="70" w:type="dxa"/>
              <w:start w:w="80" w:type="dxa"/>
              <w:bottom w:w="70" w:type="dxa"/>
              <w:end w:w="80" w:type="dxa"/>
            </w:tcMar>
          </w:tcPr>
          <w:p>
            <w:pPr>
              <w:spacing w:after="0"/>
            </w:pPr>
            <w:r>
              <w:rPr>
                <w:sz w:val="16"/>
              </w:rPr>
              <w:t>Programme number</w:t>
            </w:r>
          </w:p>
        </w:tc>
        <w:tc>
          <w:tcPr>
            <w:tcW w:type="dxa" w:w="7200"/>
            <w:vAlign w:val="top"/>
            <w:tcMar>
              <w:top w:w="70" w:type="dxa"/>
              <w:start w:w="80" w:type="dxa"/>
              <w:bottom w:w="70" w:type="dxa"/>
              <w:end w:w="80" w:type="dxa"/>
            </w:tcMar>
          </w:tcPr>
          <w:p>
            <w:pPr>
              <w:spacing w:after="0"/>
            </w:pPr>
            <w:r>
              <w:rPr>
                <w:sz w:val="16"/>
              </w:rPr>
              <w:t>G14 — Proof Store and Content-Addressed Dependency Graph.</w:t>
            </w:r>
          </w:p>
        </w:tc>
      </w:tr>
      <w:tr>
        <w:trPr>
          <w:cantSplit/>
        </w:trPr>
        <w:tc>
          <w:tcPr>
            <w:tcW w:type="dxa" w:w="2592"/>
            <w:vAlign w:val="top"/>
            <w:tcMar>
              <w:top w:w="70" w:type="dxa"/>
              <w:start w:w="80" w:type="dxa"/>
              <w:bottom w:w="70" w:type="dxa"/>
              <w:end w:w="80" w:type="dxa"/>
            </w:tcMar>
          </w:tcPr>
          <w:p>
            <w:pPr>
              <w:spacing w:after="0"/>
            </w:pPr>
            <w:r>
              <w:rPr>
                <w:sz w:val="16"/>
              </w:rPr>
              <w:t>Immediate mission</w:t>
            </w:r>
          </w:p>
        </w:tc>
        <w:tc>
          <w:tcPr>
            <w:tcW w:type="dxa" w:w="7200"/>
            <w:vAlign w:val="top"/>
            <w:tcMar>
              <w:top w:w="70" w:type="dxa"/>
              <w:start w:w="80" w:type="dxa"/>
              <w:bottom w:w="70" w:type="dxa"/>
              <w:end w:w="80" w:type="dxa"/>
            </w:tcMar>
          </w:tcPr>
          <w:p>
            <w:pPr>
              <w:spacing w:after="0"/>
            </w:pPr>
            <w:r>
              <w:rPr>
                <w:sz w:val="16"/>
              </w:rPr>
              <w:t>Create a durable repository for exact truth tables, sparse proof objects, arena declarations and dependency identities, using G13 content identities without making worker/partition topology part of proof identity.</w:t>
            </w:r>
          </w:p>
        </w:tc>
      </w:tr>
      <w:tr>
        <w:trPr>
          <w:cantSplit/>
        </w:trPr>
        <w:tc>
          <w:tcPr>
            <w:tcW w:type="dxa" w:w="2592"/>
            <w:vAlign w:val="top"/>
            <w:tcMar>
              <w:top w:w="70" w:type="dxa"/>
              <w:start w:w="80" w:type="dxa"/>
              <w:bottom w:w="70" w:type="dxa"/>
              <w:end w:w="80" w:type="dxa"/>
            </w:tcMar>
          </w:tcPr>
          <w:p>
            <w:pPr>
              <w:spacing w:after="0"/>
            </w:pPr>
            <w:r>
              <w:rPr>
                <w:sz w:val="16"/>
              </w:rPr>
              <w:t>Roadmap questions</w:t>
            </w:r>
          </w:p>
        </w:tc>
        <w:tc>
          <w:tcPr>
            <w:tcW w:type="dxa" w:w="7200"/>
            <w:vAlign w:val="top"/>
            <w:tcMar>
              <w:top w:w="70" w:type="dxa"/>
              <w:start w:w="80" w:type="dxa"/>
              <w:bottom w:w="70" w:type="dxa"/>
              <w:end w:w="80" w:type="dxa"/>
            </w:tcMar>
          </w:tcPr>
          <w:p>
            <w:pPr>
              <w:spacing w:after="0"/>
            </w:pPr>
            <w:r>
              <w:rPr>
                <w:sz w:val="16"/>
              </w:rPr>
              <w:t>Define immutable solved-object identity; link semantic/rules/source/truth/certificate hashes; retain superseded artifacts safely; resolve every proof dependency by immutable identity.</w:t>
            </w:r>
          </w:p>
        </w:tc>
      </w:tr>
      <w:tr>
        <w:trPr>
          <w:cantSplit/>
        </w:trPr>
        <w:tc>
          <w:tcPr>
            <w:tcW w:type="dxa" w:w="2592"/>
            <w:vAlign w:val="top"/>
            <w:tcMar>
              <w:top w:w="70" w:type="dxa"/>
              <w:start w:w="80" w:type="dxa"/>
              <w:bottom w:w="70" w:type="dxa"/>
              <w:end w:w="80" w:type="dxa"/>
            </w:tcMar>
          </w:tcPr>
          <w:p>
            <w:pPr>
              <w:spacing w:after="0"/>
            </w:pPr>
            <w:r>
              <w:rPr>
                <w:sz w:val="16"/>
              </w:rPr>
              <w:t>Inherited G13 contract</w:t>
            </w:r>
          </w:p>
        </w:tc>
        <w:tc>
          <w:tcPr>
            <w:tcW w:type="dxa" w:w="7200"/>
            <w:vAlign w:val="top"/>
            <w:tcMar>
              <w:top w:w="70" w:type="dxa"/>
              <w:start w:w="80" w:type="dxa"/>
              <w:bottom w:w="70" w:type="dxa"/>
              <w:end w:w="80" w:type="dxa"/>
            </w:tcMar>
          </w:tcPr>
          <w:p>
            <w:pPr>
              <w:spacing w:after="0"/>
            </w:pPr>
            <w:r>
              <w:rPr>
                <w:sz w:val="16"/>
              </w:rPr>
              <w:t>G13.COMPUTE.CONTRACT.v1 is the execution/provenance interface. G14 must preserve semantic problem identity separately from execution-plan identity.</w:t>
            </w:r>
          </w:p>
        </w:tc>
      </w:tr>
      <w:tr>
        <w:trPr>
          <w:cantSplit/>
        </w:trPr>
        <w:tc>
          <w:tcPr>
            <w:tcW w:type="dxa" w:w="2592"/>
            <w:vAlign w:val="top"/>
            <w:tcMar>
              <w:top w:w="70" w:type="dxa"/>
              <w:start w:w="80" w:type="dxa"/>
              <w:bottom w:w="70" w:type="dxa"/>
              <w:end w:w="80" w:type="dxa"/>
            </w:tcMar>
          </w:tcPr>
          <w:p>
            <w:pPr>
              <w:spacing w:after="0"/>
            </w:pPr>
            <w:r>
              <w:rPr>
                <w:sz w:val="16"/>
              </w:rPr>
              <w:t>Mandatory inherited exception</w:t>
            </w:r>
          </w:p>
        </w:tc>
        <w:tc>
          <w:tcPr>
            <w:tcW w:type="dxa" w:w="7200"/>
            <w:vAlign w:val="top"/>
            <w:tcMar>
              <w:top w:w="70" w:type="dxa"/>
              <w:start w:w="80" w:type="dxa"/>
              <w:bottom w:w="70" w:type="dxa"/>
              <w:end w:w="80" w:type="dxa"/>
            </w:tcMar>
          </w:tcPr>
          <w:p>
            <w:pPr>
              <w:spacing w:after="0"/>
            </w:pPr>
            <w:r>
              <w:rPr>
                <w:sz w:val="16"/>
              </w:rPr>
              <w:t>G13 mandatory G12 acceptance replay is OPEN because G12_Final_Rules_Reference_Bundle.zip bytes were unavailable. Do not convert G13 into a full PASS or unlock G17 until exact bundle hash 7641e0f8…d5695c is recovered and the G13 adapter/campaign reproduces the frozen G12 truth/certificate/canonical artifact hashes under kill/restart and repartitioning.</w:t>
            </w:r>
          </w:p>
        </w:tc>
      </w:tr>
      <w:tr>
        <w:trPr>
          <w:cantSplit/>
        </w:trPr>
        <w:tc>
          <w:tcPr>
            <w:tcW w:type="dxa" w:w="2592"/>
            <w:vAlign w:val="top"/>
            <w:tcMar>
              <w:top w:w="70" w:type="dxa"/>
              <w:start w:w="80" w:type="dxa"/>
              <w:bottom w:w="70" w:type="dxa"/>
              <w:end w:w="80" w:type="dxa"/>
            </w:tcMar>
          </w:tcPr>
          <w:p>
            <w:pPr>
              <w:spacing w:after="0"/>
            </w:pPr>
            <w:r>
              <w:rPr>
                <w:sz w:val="16"/>
              </w:rPr>
              <w:t>G14.0 recommended pre-gate</w:t>
            </w:r>
          </w:p>
        </w:tc>
        <w:tc>
          <w:tcPr>
            <w:tcW w:type="dxa" w:w="7200"/>
            <w:vAlign w:val="top"/>
            <w:tcMar>
              <w:top w:w="70" w:type="dxa"/>
              <w:start w:w="80" w:type="dxa"/>
              <w:bottom w:w="70" w:type="dxa"/>
              <w:end w:w="80" w:type="dxa"/>
            </w:tcMar>
          </w:tcPr>
          <w:p>
            <w:pPr>
              <w:spacing w:after="0"/>
            </w:pPr>
            <w:r>
              <w:rPr>
                <w:sz w:val="16"/>
              </w:rPr>
              <w:t>Attempt exact G12 bundle recovery once. If bytes are available, run the pending G13 acceptance replay before relying on G13 for scale. If still unavailable, preserve the exception and continue G14 schema/proof-store work because G14 can proceed in parallel; do not fabricate the bundle.</w:t>
            </w:r>
          </w:p>
        </w:tc>
      </w:tr>
      <w:tr>
        <w:trPr>
          <w:cantSplit/>
        </w:trPr>
        <w:tc>
          <w:tcPr>
            <w:tcW w:type="dxa" w:w="2592"/>
            <w:vAlign w:val="top"/>
            <w:tcMar>
              <w:top w:w="70" w:type="dxa"/>
              <w:start w:w="80" w:type="dxa"/>
              <w:bottom w:w="70" w:type="dxa"/>
              <w:end w:w="80" w:type="dxa"/>
            </w:tcMar>
          </w:tcPr>
          <w:p>
            <w:pPr>
              <w:spacing w:after="0"/>
            </w:pPr>
            <w:r>
              <w:rPr>
                <w:sz w:val="16"/>
              </w:rPr>
              <w:t>G14 store requirements</w:t>
            </w:r>
          </w:p>
        </w:tc>
        <w:tc>
          <w:tcPr>
            <w:tcW w:type="dxa" w:w="7200"/>
            <w:vAlign w:val="top"/>
            <w:tcMar>
              <w:top w:w="70" w:type="dxa"/>
              <w:start w:w="80" w:type="dxa"/>
              <w:bottom w:w="70" w:type="dxa"/>
              <w:end w:w="80" w:type="dxa"/>
            </w:tcMar>
          </w:tcPr>
          <w:p>
            <w:pPr>
              <w:spacing w:after="0"/>
            </w:pPr>
            <w:r>
              <w:rPr>
                <w:sz w:val="16"/>
              </w:rPr>
              <w:t>Store semantic version, state profile, source hash, arena/problem hash, truth hash, certificate hash, dependency hashes, supersession status and execution provenance without lossy translation. Historical broken G10 identity and G12 v2 identity must remain distinct.</w:t>
            </w:r>
          </w:p>
        </w:tc>
      </w:tr>
      <w:tr>
        <w:trPr>
          <w:cantSplit/>
        </w:trPr>
        <w:tc>
          <w:tcPr>
            <w:tcW w:type="dxa" w:w="2592"/>
            <w:vAlign w:val="top"/>
            <w:tcMar>
              <w:top w:w="70" w:type="dxa"/>
              <w:start w:w="80" w:type="dxa"/>
              <w:bottom w:w="70" w:type="dxa"/>
              <w:end w:w="80" w:type="dxa"/>
            </w:tcMar>
          </w:tcPr>
          <w:p>
            <w:pPr>
              <w:spacing w:after="0"/>
            </w:pPr>
            <w:r>
              <w:rPr>
                <w:sz w:val="16"/>
              </w:rPr>
              <w:t>Advance condition</w:t>
            </w:r>
          </w:p>
        </w:tc>
        <w:tc>
          <w:tcPr>
            <w:tcW w:type="dxa" w:w="7200"/>
            <w:vAlign w:val="top"/>
            <w:tcMar>
              <w:top w:w="70" w:type="dxa"/>
              <w:start w:w="80" w:type="dxa"/>
              <w:bottom w:w="70" w:type="dxa"/>
              <w:end w:w="80" w:type="dxa"/>
            </w:tcMar>
          </w:tcPr>
          <w:p>
            <w:pPr>
              <w:spacing w:after="0"/>
            </w:pPr>
            <w:r>
              <w:rPr>
                <w:sz w:val="16"/>
              </w:rPr>
              <w:t>Any proof object can resolve every dependency by immutable identity and reproduce the exact declared model. G14 PASS alone does not heal the open G13/G12 replay exception.</w:t>
            </w:r>
          </w:p>
        </w:tc>
      </w:tr>
      <w:tr>
        <w:trPr>
          <w:cantSplit/>
        </w:trPr>
        <w:tc>
          <w:tcPr>
            <w:tcW w:type="dxa" w:w="2592"/>
            <w:vAlign w:val="top"/>
            <w:tcMar>
              <w:top w:w="70" w:type="dxa"/>
              <w:start w:w="80" w:type="dxa"/>
              <w:bottom w:w="70" w:type="dxa"/>
              <w:end w:w="80" w:type="dxa"/>
            </w:tcMar>
          </w:tcPr>
          <w:p>
            <w:pPr>
              <w:spacing w:after="0"/>
            </w:pPr>
            <w:r>
              <w:rPr>
                <w:sz w:val="16"/>
              </w:rPr>
              <w:t>Older artifacts genuinely needed</w:t>
            </w:r>
          </w:p>
        </w:tc>
        <w:tc>
          <w:tcPr>
            <w:tcW w:type="dxa" w:w="7200"/>
            <w:vAlign w:val="top"/>
            <w:tcMar>
              <w:top w:w="70" w:type="dxa"/>
              <w:start w:w="80" w:type="dxa"/>
              <w:bottom w:w="70" w:type="dxa"/>
              <w:end w:w="80" w:type="dxa"/>
            </w:tcMar>
          </w:tcPr>
          <w:p>
            <w:pPr>
              <w:spacing w:after="0"/>
            </w:pPr>
            <w:r>
              <w:rPr>
                <w:sz w:val="16"/>
              </w:rPr>
              <w:t>None by default beyond G9 roadmap + this G13 handoff. The exact G12 bundle becomes genuinely required only for the pending G13 acceptance replay; no Pilot-G8 history is required for G14 schema work.</w:t>
            </w:r>
          </w:p>
        </w:tc>
      </w:tr>
      <w:tr>
        <w:trPr>
          <w:cantSplit/>
        </w:trPr>
        <w:tc>
          <w:tcPr>
            <w:tcW w:type="dxa" w:w="2592"/>
            <w:vAlign w:val="top"/>
            <w:tcMar>
              <w:top w:w="70" w:type="dxa"/>
              <w:start w:w="80" w:type="dxa"/>
              <w:bottom w:w="70" w:type="dxa"/>
              <w:end w:w="80" w:type="dxa"/>
            </w:tcMar>
          </w:tcPr>
          <w:p>
            <w:pPr>
              <w:spacing w:after="0"/>
            </w:pPr>
            <w:r>
              <w:rPr>
                <w:sz w:val="16"/>
              </w:rPr>
              <w:t>What G14 unlocks</w:t>
            </w:r>
          </w:p>
        </w:tc>
        <w:tc>
          <w:tcPr>
            <w:tcW w:type="dxa" w:w="7200"/>
            <w:vAlign w:val="top"/>
            <w:tcMar>
              <w:top w:w="70" w:type="dxa"/>
              <w:start w:w="80" w:type="dxa"/>
              <w:bottom w:w="70" w:type="dxa"/>
              <w:end w:w="80" w:type="dxa"/>
            </w:tcMar>
          </w:tcPr>
          <w:p>
            <w:pPr>
              <w:spacing w:after="0"/>
            </w:pPr>
            <w:r>
              <w:rPr>
                <w:sz w:val="16"/>
              </w:rPr>
              <w:t>G15 onward only once its own gate is met and the foundation blockers, including the open G13 acceptance exception, are explicitly resolved or carried according to dependency rules.</w:t>
            </w:r>
          </w:p>
        </w:tc>
      </w:tr>
    </w:tbl>
    <w:p>
      <w:pPr>
        <w:spacing w:after="0"/>
      </w:pPr>
    </w:p>
    <w:p>
      <w:pPr>
        <w:pStyle w:val="Heading1"/>
      </w:pPr>
      <w:r>
        <w:t>16. Final frozen conclusion</w:t>
      </w:r>
    </w:p>
    <w:p>
      <w:r>
        <w:rPr>
          <w:b/>
        </w:rPr>
        <w:t xml:space="preserve">G13 closes at a genuine artifact frontier, not a fabricated PASS. </w:t>
      </w:r>
      <w:r>
        <w:t>The distributed/checkpointed compute machinery itself is now concrete, deterministic under the tested fault/repartition regimes, independently replayed on its engineering reference, and protected by explicit identity/corruption failure rules. But the one acceptance test G12 made mandatory is still impossible without the exact frozen G12 bundle bytes. The correct downstream state is therefore: G14 may proceed with proof-store engineering in parallel; G17 scale remains blocked; and the pending G12-through-G13 replay must be closed immediately if the exact bundle becomes retrievable.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G13.R1 | 12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5"/>
      </w:rPr>
      <w:t>SOLVING CHESS | G13 TECHNICAL HANDOFF | FROZEN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