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4.jpg" ContentType="image/jpeg"/>
  <Override PartName="/word/media/rId22.jpg" ContentType="image/jpeg"/>
  <Override PartName="/word/media/rId25.jpg" ContentType="image/jpeg"/>
  <Override PartName="/word/media/rId31.png" ContentType="image/pn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58.39 ± 13.52 g DM/kg^0.75/day across all diets. There was a significant effect of diet on intake rate during naive multi-choice trials (p = 0.01): hares ate 1.56 times more of diet B than the average diet intake rate. Intake rates by diet translated to average intakes of 6.44 ± 2.04 and 26.06 ± 6.04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39 single-choice feeding trials on 17 individuals. Hares ate on average 93.59 g DM/kg^0.75/day of food across all diets. The intake rate for diet A was 1.15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caused significantly more weight loss over the three-day long trials than other diets (-1.24 %/day).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3"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Yogether this interaction explained 52%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2" name="Picture"/>
            <a:graphic>
              <a:graphicData uri="http://schemas.openxmlformats.org/drawingml/2006/picture">
                <pic:pic>
                  <pic:nvPicPr>
                    <pic:cNvPr descr="results_files/figure-docx/unnamed-chunk-1-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2-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3-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#surface map showing DMD in response to protein-fibre balance</w:t>
      </w:r>
      <w:r>
        <w:br/>
      </w:r>
      <w:r>
        <w:br/>
      </w:r>
      <w:r>
        <w:rPr>
          <w:rStyle w:val="NormalTok"/>
        </w:rPr>
        <w:t xml:space="preserve">dp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DP,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"DP (%)"</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4-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bookmarkEnd w:id="43"/>
    <w:bookmarkStart w:id="47" w:name="additional-figures"/>
    <w:p>
      <w:pPr>
        <w:pStyle w:val="Heading2"/>
      </w:pPr>
      <w:r>
        <w:t xml:space="preserve">Additional figures</w:t>
      </w:r>
    </w:p>
    <w:p>
      <w:pPr>
        <w:pStyle w:val="CaptionedFigure"/>
      </w:pPr>
      <w:r>
        <w:drawing>
          <wp:inline>
            <wp:extent cx="3810000" cy="2540000"/>
            <wp:effectExtent b="0" l="0" r="0" t="0"/>
            <wp:docPr descr="Excretion rates" title="" id="45" name="Picture"/>
            <a:graphic>
              <a:graphicData uri="http://schemas.openxmlformats.org/drawingml/2006/picture">
                <pic:pic>
                  <pic:nvPicPr>
                    <pic:cNvPr descr="Output/figures/excretionrates.jp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4" Target="media/rId44.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2024-01-12T20:36:06Z</dcterms:created>
  <dcterms:modified xsi:type="dcterms:W3CDTF">2024-01-12T20:36:06Z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