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Descriptive Results</w:t>
      </w:r>
    </w:p>
    <w:p>
      <w:pPr>
        <w:pStyle w:val="Author"/>
      </w:pPr>
      <w:r>
        <w:t xml:space="preserve">Juliana Balluffi-Fry</w:t>
      </w:r>
    </w:p>
    <w:p>
      <w:pPr>
        <w:pStyle w:val="Date"/>
      </w:pPr>
      <w:r>
        <w:t xml:space="preserve">2025-02-25</w:t>
      </w:r>
    </w:p>
    <w:p>
      <w:pPr>
        <w:pStyle w:val="FirstParagraph"/>
      </w:pPr>
      <w:r>
        <w:t xml:space="preserve">##General results</w:t>
      </w:r>
    </w:p>
    <w:p>
      <w:pPr>
        <w:pStyle w:val="BodyText"/>
      </w:pPr>
      <w:r>
        <w:t xml:space="preserve">Average hare densities during our study period (2016 - 2019) were 0.59 ± 0.26 hares/ha, reaching a maximum of 1.1 hares/ha in 2017 and a minimum of 0.18 hares/ha in 2019 (Figure 1A). Hares experienced, on average, a 0.22 ± 0.1% chance of being predated per month. Monthly mortality rates ranged from 0.112 to 0.31% (Figure 1B). Temperatures varied week to week within each winter, ranging from -33 to 3.6 °C (mean = -14.3 ± 7.6 °C; Figure 1C). The lowest available biomass of willow found was 17.9 kg/hectare, and the highest was 35.4 kg/hectare, averaging at 30.3 ± 5.4 kg/hectare. Twig availability generally decreases in response to snow depth, which was 37 ± 11.9 cm on average, and thus declined over winter (Figure 1D). The pattern of snow accumulation differed between winters: some experienced gradual increases (e.g., 2018 and 2019), while others had heavy and sudden snow falls that dramatic increased the snow depth (e.g., 2017), each affecting patterns of twig availability differently. Additionally, in 2016 and 2019, which were warmer on average, snow began to melt in March.</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Descriptive Results</dc:title>
  <dc:creator>Juliana Balluffi-Fry</dc:creator>
  <cp:keywords/>
  <dcterms:created xsi:type="dcterms:W3CDTF">2026-08-22T20:54:47Z</dcterms:created>
  <dcterms:modified xsi:type="dcterms:W3CDTF">2026-08-22T20:54:47Z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2025-02-25</vt:lpwstr>
  </property>
  <property fmtid="{D5CDD505-2E9C-101B-9397-08002B2CF9AE}" pid="3" name="output">
    <vt:lpwstr>word_document</vt:lpwstr>
  </property>
</Properties>
</file>