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Foraging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Juliana</w:t>
      </w:r>
      <w:r>
        <w:t xml:space="preserve"> </w:t>
      </w:r>
      <w:r>
        <w:t xml:space="preserve">Balluffi-Fry</w:t>
      </w:r>
    </w:p>
    <w:p>
      <w:pPr>
        <w:pStyle w:val="Date"/>
      </w:pPr>
      <w:r>
        <w:t xml:space="preserve">27/02/2025</w:t>
      </w:r>
    </w:p>
    <w:p>
      <w:pPr>
        <w:pStyle w:val="FirstParagraph"/>
      </w:pPr>
      <w:r>
        <w:t xml:space="preserve">The most parsimonious model for explaining foraging efforts of control hares (dela AIC &lt; 2) was that which included twig biomass and temperature as fixed effects (Table 1, model D2). We found that hares foraged 28.8 ± 5.4 minutes more per day for every 10 kg per hectare increase in available twig biomass (t = 5.2; Figure 3A). For every 10 degree C increase in temperature, hares foraged 48 ± 3.6 minutes more per day (t = 12.81; Figure 3B).</w:t>
      </w:r>
    </w:p>
    <w:p>
      <w:pPr>
        <w:pStyle w:val="BodyText"/>
      </w:pPr>
      <w:r>
        <w:t xml:space="preserve">After testing this model (D2) on the food treatment data set, we found no effect of available twig biomass on foraging effort for either controls or food supplemented females (t = 1.61; Figure 3C). Similar to the control model, we did find that foraging effort increased 57 ± 4.2 minutes per day for every 10 C increase in temperature (t = 14.6; Figure 3D). Overall, food supplemented individuals foraged 20.4 ± 28.8 minutes less than controls, but this effect was not significant (t = -0.7).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Foraging results</dc:title>
  <dc:creator>Juliana Balluffi-Fry</dc:creator>
  <cp:keywords/>
  <dcterms:created xsi:type="dcterms:W3CDTF">2025-03-21T04:57:30Z</dcterms:created>
  <dcterms:modified xsi:type="dcterms:W3CDTF">2025-03-21T04:57:30Z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27/02/2025</vt:lpwstr>
  </property>
  <property fmtid="{D5CDD505-2E9C-101B-9397-08002B2CF9AE}" pid="3" name="output">
    <vt:lpwstr>word_document</vt:lpwstr>
  </property>
</Properties>
</file>