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bookmarkStart w:id="20" w:name="Xd33beb0325917d0be7fdd3b245faf96a73108af"/>
    <w:p>
      <w:pPr>
        <w:pStyle w:val="Heading2"/>
      </w:pPr>
      <w:r>
        <w:t xml:space="preserve">Snow depth and twig availability over winter</w:t>
      </w:r>
    </w:p>
    <w:p>
      <w:pPr>
        <w:pStyle w:val="FirstParagraph"/>
      </w:pPr>
      <w:r>
        <w:t xml:space="preserve">Transect data on average found starting willow biomass to increase with height (P = 0) class with average availability being 4.8, 8.6, and 12.7 g for the low, medium, and high heights, respectively. 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completely unavailable as winter progressed, while medium twigs became the most available proportion-wise. High twigs showed the least variation in availability, always remaining relatively less available over winter relative to other height classes.</w:t>
      </w:r>
    </w:p>
    <w:bookmarkEnd w:id="20"/>
    <w:bookmarkStart w:id="21" w:name="Xf5794847a4f20d4f889c6b646606f0c78235773"/>
    <w:p>
      <w:pPr>
        <w:pStyle w:val="Heading2"/>
      </w:pPr>
      <w:r>
        <w:t xml:space="preserve">Twig and nutrient availability in response to snow depth</w:t>
      </w:r>
    </w:p>
    <w:p>
      <w:pPr>
        <w:pStyle w:val="FirstParagraph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50% at 30 cm of snow, after which availability decreased until they became nearly 0% available after around 75 cm of snow (edf = 7.2, R2 = 0.36). High PTA was the most difficult to predict (R2 = 0.07). These branches were easily pushed down by snow, and then covered quickly as snow continued to accumulate. As snow melted, they would become available for a few days before springing back out of hare reach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to total available biomass (g/m2), our findings matched our predictions. We found that from zero to 90 cm of snow, the total biomass of willow available to hares decreased 68%, from 5.3 to 1.7 g/m2. However, this trend was very non-linear; available biomass peaked at mid ranges of snow, as we predicted. Specifically, we found that as snow increased from 0 to 10 cm available biomass increased by 44.5% of what was available pre-snow, up to 7.7g/m2. Available biomass remained high until 30 cm after which it declined steadily until the maxmimum snow depth.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2024-12-12T20:12:11Z</dcterms:created>
  <dcterms:modified xsi:type="dcterms:W3CDTF">2024-12-12T20:12:11Z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