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p>
      <w:pPr>
        <w:pStyle w:val="FirstParagraph"/>
      </w:pPr>
      <w:r>
        <w:t xml:space="preserve">We found standing willow biomass increases with height (P = 0) class with average availability being 4.8 ± 4.5, 8.6 ± 7.9, and 12.7 ± 12.6 g/m2 for the low, medium, and high heights, respectively. Willow twigs were an average of 6.1% CP and 53.9% NDF, with a remainder of 46% NDS. CP composition did not vary between heights (P = 0.66) whereas NDF decreased with willow height, so twig solubility (NDS) increased 4.38% from low to high height class (P = 0.001).</w:t>
      </w:r>
    </w:p>
    <w:p>
      <w:pPr>
        <w:pStyle w:val="BodyText"/>
      </w:pPr>
      <w:r>
        <w:t xml:space="preserve">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unavailable as winter progressed, while medium twigs became the most available proportion-wise. High twigs showed the least variation in availability, always remaining relatively less available over winter relative to other height classes.</w:t>
      </w:r>
    </w:p>
    <w:p>
      <w:pPr>
        <w:pStyle w:val="BodyText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50% at 30 cm of snow, after which availability decreased until they became nearly 0% available after around 75 cm of snow (edf = 7.2, R2 = 0.36). PTA for the high height class was the most difficult to predict (R2 = 0.07). These branches were easily pushed down by snow, and then covered quickly as snow continued to accumulate. As snow melted, they would become available for a few days before springing back out of hare reach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in response to snow depth to total available biomass (g/m2), average solubility (%), we found that total biomass of willow available to hares decreased 68%, from 5.3 to 1.7 g/m2 over the range of snow depths observed (Figure 5). However, this trend was non-linear with available biomass peaking when snow was 27 cm deep. Specifically, we found that as snow increased from 0 to 10 cm, biomass available to hares increased by 44.5% to a maximum of 7.7g/m2. Available biomass remained high until 30 cm after which it declined steadily to a low 1.5 g/m2 at 83 cm of snow. Over the same increase in snow, twig solubility increased f 4.5% in a nearly linear fashion. The change in twig solubility was not great enough to produce a difference in shape of the responses between biomass and soluble biomass to snow (Figure 5).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2025-03-17T20:13:56Z</dcterms:created>
  <dcterms:modified xsi:type="dcterms:W3CDTF">2025-03-17T20:13:56Z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