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6322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BB3" w:rsidRDefault="00345BB3">
          <w:pPr>
            <w:pStyle w:val="TtulodeTDC"/>
          </w:pPr>
          <w:r>
            <w:rPr>
              <w:lang w:val="es-ES"/>
            </w:rPr>
            <w:t>Contenido</w:t>
          </w:r>
        </w:p>
        <w:bookmarkStart w:id="0" w:name="_GoBack"/>
        <w:bookmarkEnd w:id="0"/>
        <w:p w:rsidR="001735DD" w:rsidRDefault="00345BB3">
          <w:pPr>
            <w:pStyle w:val="TDC1"/>
            <w:tabs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88715" w:history="1">
            <w:r w:rsidR="001735DD" w:rsidRPr="002C291B">
              <w:rPr>
                <w:rStyle w:val="Hipervnculo"/>
                <w:b/>
                <w:noProof/>
              </w:rPr>
              <w:t>RESUMEN DE ARQUITECTURA</w:t>
            </w:r>
            <w:r w:rsidR="001735DD">
              <w:rPr>
                <w:noProof/>
                <w:webHidden/>
              </w:rPr>
              <w:tab/>
            </w:r>
            <w:r w:rsidR="001735DD">
              <w:rPr>
                <w:noProof/>
                <w:webHidden/>
              </w:rPr>
              <w:fldChar w:fldCharType="begin"/>
            </w:r>
            <w:r w:rsidR="001735DD">
              <w:rPr>
                <w:noProof/>
                <w:webHidden/>
              </w:rPr>
              <w:instrText xml:space="preserve"> PAGEREF _Toc484188715 \h </w:instrText>
            </w:r>
            <w:r w:rsidR="001735DD">
              <w:rPr>
                <w:noProof/>
                <w:webHidden/>
              </w:rPr>
            </w:r>
            <w:r w:rsidR="001735DD">
              <w:rPr>
                <w:noProof/>
                <w:webHidden/>
              </w:rPr>
              <w:fldChar w:fldCharType="separate"/>
            </w:r>
            <w:r w:rsidR="001735DD">
              <w:rPr>
                <w:noProof/>
                <w:webHidden/>
              </w:rPr>
              <w:t>2</w:t>
            </w:r>
            <w:r w:rsidR="001735DD"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16" w:history="1">
            <w:r w:rsidRPr="002C291B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ARQUITECTURA ACTUAL DEL SEACE 2.x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17" w:history="1">
            <w:r w:rsidRPr="002C291B">
              <w:rPr>
                <w:rStyle w:val="Hipervnculo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18" w:history="1">
            <w:r w:rsidRPr="002C291B">
              <w:rPr>
                <w:rStyle w:val="Hipervnculo"/>
                <w:b/>
                <w:noProof/>
              </w:rPr>
              <w:t>1.1.1.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 – VISTA LÓGICA DE APLICACIONES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19" w:history="1">
            <w:r w:rsidRPr="002C291B">
              <w:rPr>
                <w:rStyle w:val="Hipervnculo"/>
                <w:b/>
                <w:noProof/>
              </w:rPr>
              <w:t>1.1.2.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 – VISTA LÓGICA DE APLICACIONES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0" w:history="1">
            <w:r w:rsidRPr="002C291B">
              <w:rPr>
                <w:rStyle w:val="Hipervnculo"/>
                <w:b/>
                <w:noProof/>
              </w:rPr>
              <w:t>1.1.3.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 – VISTA LÓGICA DE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1" w:history="1">
            <w:r w:rsidRPr="002C291B">
              <w:rPr>
                <w:rStyle w:val="Hipervnculo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2" w:history="1">
            <w:r w:rsidRPr="002C291B">
              <w:rPr>
                <w:rStyle w:val="Hipervnculo"/>
                <w:b/>
                <w:noProof/>
              </w:rPr>
              <w:t>1.2.1.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v2.9 – VISTA LÓGICA DE APLICACIONES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3" w:history="1">
            <w:r w:rsidRPr="002C291B">
              <w:rPr>
                <w:rStyle w:val="Hipervnculo"/>
                <w:b/>
                <w:noProof/>
              </w:rPr>
              <w:t>1.2.2.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v2.9 – VISTA LÓGICA DE APLICACIONES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4" w:history="1">
            <w:r w:rsidRPr="002C291B">
              <w:rPr>
                <w:rStyle w:val="Hipervnculo"/>
                <w:b/>
                <w:noProof/>
              </w:rPr>
              <w:t>1.2.3.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SEACE v2.9 – VISTA LÓGICA DE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5" w:history="1">
            <w:r w:rsidRPr="002C291B">
              <w:rPr>
                <w:rStyle w:val="Hipervnculo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USO DE DATABASE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6" w:history="1">
            <w:r w:rsidRPr="002C291B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MIGRACION DE CONTRATOS v2.9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7" w:history="1">
            <w:r w:rsidRPr="002C291B">
              <w:rPr>
                <w:rStyle w:val="Hipervnculo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SISTEMAS DEPENDIENTES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8" w:history="1">
            <w:r w:rsidRPr="002C291B">
              <w:rPr>
                <w:rStyle w:val="Hipervnculo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INTEGRACION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29" w:history="1">
            <w:r w:rsidRPr="002C291B">
              <w:rPr>
                <w:rStyle w:val="Hipervnculo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ESTRATEGIAS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0" w:history="1">
            <w:r w:rsidRPr="002C291B">
              <w:rPr>
                <w:rStyle w:val="Hipervnculo"/>
                <w:b/>
                <w:noProof/>
              </w:rPr>
              <w:t>2.3.1.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Estrategia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1" w:history="1">
            <w:r w:rsidRPr="002C291B">
              <w:rPr>
                <w:rStyle w:val="Hipervnculo"/>
                <w:b/>
                <w:noProof/>
              </w:rPr>
              <w:t>2.3.2.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Estrategia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2" w:history="1">
            <w:r w:rsidRPr="002C291B">
              <w:rPr>
                <w:rStyle w:val="Hipervnculo"/>
                <w:b/>
                <w:noProof/>
              </w:rPr>
              <w:t>2.3.3.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Estrategia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3" w:history="1">
            <w:r w:rsidRPr="002C291B">
              <w:rPr>
                <w:rStyle w:val="Hipervnculo"/>
                <w:b/>
                <w:noProof/>
              </w:rPr>
              <w:t>2.3.4.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Actividades de la Estrategia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4" w:history="1">
            <w:r w:rsidRPr="002C291B">
              <w:rPr>
                <w:rStyle w:val="Hipervnculo"/>
                <w:b/>
                <w:noProof/>
              </w:rPr>
              <w:t>2.3.5.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Actividades de la Estrategia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5" w:history="1">
            <w:r w:rsidRPr="002C291B">
              <w:rPr>
                <w:rStyle w:val="Hipervnculo"/>
                <w:b/>
                <w:noProof/>
              </w:rPr>
              <w:t>2.3.6.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Actividades de la Estrategia 03: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5DD" w:rsidRDefault="001735DD">
          <w:pPr>
            <w:pStyle w:val="TD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es-PE"/>
            </w:rPr>
          </w:pPr>
          <w:hyperlink w:anchor="_Toc484188736" w:history="1">
            <w:r w:rsidRPr="002C291B">
              <w:rPr>
                <w:rStyle w:val="Hipervnculo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C291B">
              <w:rPr>
                <w:rStyle w:val="Hipervnculo"/>
                <w:b/>
                <w:noProof/>
              </w:rPr>
              <w:t>RECOMENDACIÓN  DE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BB3" w:rsidRDefault="00345BB3">
          <w:r>
            <w:rPr>
              <w:b/>
              <w:bCs/>
              <w:lang w:val="es-ES"/>
            </w:rPr>
            <w:fldChar w:fldCharType="end"/>
          </w:r>
        </w:p>
      </w:sdtContent>
    </w:sdt>
    <w:p w:rsidR="004103C4" w:rsidRDefault="004103C4" w:rsidP="0059529A"/>
    <w:p w:rsidR="0059529A" w:rsidRDefault="0059529A" w:rsidP="0059529A"/>
    <w:p w:rsidR="0059529A" w:rsidRDefault="0059529A">
      <w:r>
        <w:br w:type="page"/>
      </w:r>
    </w:p>
    <w:p w:rsidR="00D6085E" w:rsidRPr="00A42049" w:rsidRDefault="00A42049" w:rsidP="00A42049">
      <w:pPr>
        <w:pStyle w:val="Prrafodelista"/>
        <w:ind w:left="360"/>
        <w:jc w:val="center"/>
        <w:outlineLvl w:val="0"/>
        <w:rPr>
          <w:b/>
        </w:rPr>
      </w:pPr>
      <w:bookmarkStart w:id="1" w:name="_Toc484188715"/>
      <w:r w:rsidRPr="00A42049">
        <w:rPr>
          <w:b/>
        </w:rPr>
        <w:lastRenderedPageBreak/>
        <w:t>RESUMEN DE ARQUITECTURA</w:t>
      </w:r>
      <w:bookmarkEnd w:id="1"/>
    </w:p>
    <w:p w:rsidR="00D6085E" w:rsidRDefault="00D6085E" w:rsidP="00262FCA">
      <w:pPr>
        <w:pStyle w:val="Prrafodelista"/>
        <w:ind w:left="360"/>
      </w:pPr>
    </w:p>
    <w:p w:rsidR="0059529A" w:rsidRPr="00962F47" w:rsidRDefault="0059529A" w:rsidP="00C063A1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2" w:name="_Toc484188716"/>
      <w:r w:rsidRPr="00962F47">
        <w:rPr>
          <w:b/>
        </w:rPr>
        <w:t>ARQUITECTURA ACTUAL DEL SEACE</w:t>
      </w:r>
      <w:r w:rsidR="00844A5B">
        <w:rPr>
          <w:b/>
        </w:rPr>
        <w:t xml:space="preserve"> 2.x</w:t>
      </w:r>
      <w:bookmarkEnd w:id="2"/>
    </w:p>
    <w:p w:rsidR="00C443B2" w:rsidRDefault="00C443B2" w:rsidP="00C62670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3" w:name="_Toc484188717"/>
      <w:r w:rsidRPr="00C62670">
        <w:rPr>
          <w:b/>
        </w:rPr>
        <w:t>SEACE v</w:t>
      </w:r>
      <w:r>
        <w:rPr>
          <w:b/>
        </w:rPr>
        <w:t>2</w:t>
      </w:r>
      <w:bookmarkEnd w:id="3"/>
    </w:p>
    <w:p w:rsidR="009773F7" w:rsidRPr="009773F7" w:rsidRDefault="009773F7" w:rsidP="00584B4B">
      <w:pPr>
        <w:pStyle w:val="Prrafodelista"/>
        <w:ind w:left="792"/>
      </w:pPr>
      <w:r w:rsidRPr="009773F7">
        <w:t>Se muestran las aplicaciones que aún siguen activas en el SEACE v2</w:t>
      </w:r>
      <w:r>
        <w:t>.</w:t>
      </w:r>
    </w:p>
    <w:p w:rsidR="009773F7" w:rsidRDefault="009773F7" w:rsidP="00584B4B">
      <w:pPr>
        <w:pStyle w:val="Prrafodelista"/>
        <w:ind w:left="792"/>
        <w:rPr>
          <w:b/>
        </w:rPr>
      </w:pPr>
      <w:r>
        <w:rPr>
          <w:b/>
        </w:rPr>
        <w:t xml:space="preserve"> </w:t>
      </w:r>
    </w:p>
    <w:p w:rsidR="00C443B2" w:rsidRDefault="00C443B2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4" w:name="_Toc484188718"/>
      <w:r w:rsidRPr="00C62670">
        <w:rPr>
          <w:b/>
        </w:rPr>
        <w:t>SEACE v</w:t>
      </w:r>
      <w:r>
        <w:rPr>
          <w:b/>
        </w:rPr>
        <w:t xml:space="preserve">2 </w:t>
      </w:r>
      <w:r w:rsidRPr="00C62670">
        <w:rPr>
          <w:b/>
        </w:rPr>
        <w:t xml:space="preserve">– VISTA LÓGICA DE </w:t>
      </w:r>
      <w:r>
        <w:rPr>
          <w:b/>
        </w:rPr>
        <w:t>APLICACIONES 01</w:t>
      </w:r>
      <w:bookmarkEnd w:id="4"/>
    </w:p>
    <w:p w:rsidR="00260D56" w:rsidRDefault="00185C07" w:rsidP="00185C07">
      <w:pPr>
        <w:ind w:left="1224"/>
        <w:rPr>
          <w:b/>
        </w:rPr>
      </w:pPr>
      <w:r w:rsidRPr="00185C07">
        <w:rPr>
          <w:noProof/>
          <w:lang w:eastAsia="es-PE"/>
        </w:rPr>
        <w:drawing>
          <wp:inline distT="0" distB="0" distL="0" distR="0">
            <wp:extent cx="4972754" cy="24155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40" cy="241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C07" w:rsidRPr="00260D56" w:rsidRDefault="00185C07" w:rsidP="00260D56">
      <w:pPr>
        <w:rPr>
          <w:b/>
        </w:rPr>
      </w:pPr>
    </w:p>
    <w:p w:rsidR="00C443B2" w:rsidRDefault="00C443B2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5" w:name="_Toc484188719"/>
      <w:r w:rsidRPr="00C62670">
        <w:rPr>
          <w:b/>
        </w:rPr>
        <w:t>SEACE v</w:t>
      </w:r>
      <w:r>
        <w:rPr>
          <w:b/>
        </w:rPr>
        <w:t xml:space="preserve">2 </w:t>
      </w:r>
      <w:r w:rsidRPr="00C62670">
        <w:rPr>
          <w:b/>
        </w:rPr>
        <w:t xml:space="preserve">– VISTA LÓGICA DE </w:t>
      </w:r>
      <w:r>
        <w:rPr>
          <w:b/>
        </w:rPr>
        <w:t>APLICACIONES 0</w:t>
      </w:r>
      <w:r w:rsidR="00260D56">
        <w:rPr>
          <w:b/>
        </w:rPr>
        <w:t>2</w:t>
      </w:r>
      <w:bookmarkEnd w:id="5"/>
    </w:p>
    <w:p w:rsidR="00260D56" w:rsidRPr="00260D56" w:rsidRDefault="0040700F" w:rsidP="0040700F">
      <w:pPr>
        <w:pStyle w:val="Prrafodelista"/>
        <w:ind w:left="1224"/>
        <w:rPr>
          <w:b/>
        </w:rPr>
      </w:pPr>
      <w:r w:rsidRPr="0040700F">
        <w:rPr>
          <w:noProof/>
          <w:lang w:eastAsia="es-PE"/>
        </w:rPr>
        <w:drawing>
          <wp:inline distT="0" distB="0" distL="0" distR="0">
            <wp:extent cx="5200650" cy="3983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83" cy="398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D56" w:rsidRDefault="00260D56" w:rsidP="00260D56">
      <w:pPr>
        <w:pStyle w:val="Prrafodelista"/>
        <w:ind w:left="1224"/>
        <w:rPr>
          <w:b/>
        </w:rPr>
      </w:pPr>
    </w:p>
    <w:p w:rsidR="00D478E6" w:rsidRDefault="00D478E6" w:rsidP="00260D56">
      <w:pPr>
        <w:pStyle w:val="Prrafodelista"/>
        <w:ind w:left="1224"/>
        <w:rPr>
          <w:b/>
        </w:rPr>
      </w:pPr>
    </w:p>
    <w:p w:rsidR="00C443B2" w:rsidRDefault="00C443B2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6" w:name="_Toc484188720"/>
      <w:r w:rsidRPr="00CA2B97">
        <w:rPr>
          <w:b/>
        </w:rPr>
        <w:lastRenderedPageBreak/>
        <w:t>SEACE v</w:t>
      </w:r>
      <w:r>
        <w:rPr>
          <w:b/>
        </w:rPr>
        <w:t xml:space="preserve">2 </w:t>
      </w:r>
      <w:r w:rsidRPr="00CA2B97">
        <w:rPr>
          <w:b/>
        </w:rPr>
        <w:t xml:space="preserve">– VISTA </w:t>
      </w:r>
      <w:r>
        <w:rPr>
          <w:b/>
        </w:rPr>
        <w:t>LÓGICA</w:t>
      </w:r>
      <w:r w:rsidRPr="00CA2B97">
        <w:rPr>
          <w:b/>
        </w:rPr>
        <w:t xml:space="preserve"> DE TECNOLOGIAS</w:t>
      </w:r>
      <w:bookmarkEnd w:id="6"/>
    </w:p>
    <w:p w:rsidR="00C443B2" w:rsidRPr="007B1E79" w:rsidRDefault="00CF7891" w:rsidP="00EB7F67">
      <w:pPr>
        <w:jc w:val="center"/>
        <w:rPr>
          <w:b/>
        </w:rPr>
      </w:pPr>
      <w:r w:rsidRPr="00CF7891">
        <w:drawing>
          <wp:inline distT="0" distB="0" distL="0" distR="0">
            <wp:extent cx="4519010" cy="4533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985" cy="45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B2" w:rsidRDefault="00C443B2" w:rsidP="00260D56">
      <w:pPr>
        <w:rPr>
          <w:b/>
        </w:rPr>
      </w:pPr>
    </w:p>
    <w:p w:rsidR="00844A5B" w:rsidRDefault="00844A5B" w:rsidP="00C62670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7" w:name="_Toc484188721"/>
      <w:r w:rsidRPr="00C62670">
        <w:rPr>
          <w:b/>
        </w:rPr>
        <w:t>SEACE v</w:t>
      </w:r>
      <w:r>
        <w:rPr>
          <w:b/>
        </w:rPr>
        <w:t>2.9</w:t>
      </w:r>
      <w:bookmarkEnd w:id="7"/>
    </w:p>
    <w:p w:rsidR="004055A2" w:rsidRDefault="004055A2" w:rsidP="00584B4B">
      <w:pPr>
        <w:pStyle w:val="Prrafodelista"/>
        <w:ind w:left="792"/>
      </w:pPr>
      <w:r w:rsidRPr="004055A2">
        <w:t xml:space="preserve">El SEACE v2.9 es un equivalente del portal 2.0 implementado con tecnología </w:t>
      </w:r>
      <w:r>
        <w:t xml:space="preserve">java </w:t>
      </w:r>
    </w:p>
    <w:p w:rsidR="004055A2" w:rsidRPr="004055A2" w:rsidRDefault="004055A2" w:rsidP="00584B4B">
      <w:pPr>
        <w:pStyle w:val="Prrafodelista"/>
        <w:ind w:left="792"/>
      </w:pPr>
    </w:p>
    <w:p w:rsidR="00A60BE5" w:rsidRDefault="00C62670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8" w:name="_Toc484188722"/>
      <w:r w:rsidRPr="00C62670">
        <w:rPr>
          <w:b/>
        </w:rPr>
        <w:t>SEACE v</w:t>
      </w:r>
      <w:r>
        <w:rPr>
          <w:b/>
        </w:rPr>
        <w:t>2.9</w:t>
      </w:r>
      <w:r w:rsidRPr="00C62670">
        <w:rPr>
          <w:b/>
        </w:rPr>
        <w:t xml:space="preserve"> – VISTA LÓGICA DE </w:t>
      </w:r>
      <w:r>
        <w:rPr>
          <w:b/>
        </w:rPr>
        <w:t>APLICACIONES</w:t>
      </w:r>
      <w:r w:rsidR="002E418F">
        <w:rPr>
          <w:b/>
        </w:rPr>
        <w:t xml:space="preserve"> 01</w:t>
      </w:r>
      <w:bookmarkEnd w:id="8"/>
    </w:p>
    <w:p w:rsidR="00ED3AB9" w:rsidRDefault="004A0665" w:rsidP="009D113A">
      <w:pPr>
        <w:ind w:left="720"/>
        <w:rPr>
          <w:b/>
        </w:rPr>
      </w:pPr>
      <w:r w:rsidRPr="004A0665">
        <w:rPr>
          <w:noProof/>
          <w:lang w:eastAsia="es-PE"/>
        </w:rPr>
        <w:drawing>
          <wp:inline distT="0" distB="0" distL="0" distR="0">
            <wp:extent cx="4498848" cy="243020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19" cy="24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B9" w:rsidRDefault="00ED3AB9" w:rsidP="00A522C5">
      <w:pPr>
        <w:rPr>
          <w:b/>
        </w:rPr>
      </w:pPr>
    </w:p>
    <w:p w:rsidR="0029563B" w:rsidRPr="00ED3AB9" w:rsidRDefault="0029563B" w:rsidP="00A522C5">
      <w:pPr>
        <w:rPr>
          <w:b/>
        </w:rPr>
      </w:pPr>
    </w:p>
    <w:p w:rsidR="000B72A7" w:rsidRDefault="000B72A7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9" w:name="_Toc484188723"/>
      <w:r w:rsidRPr="00C62670">
        <w:rPr>
          <w:b/>
        </w:rPr>
        <w:t>SEACE v</w:t>
      </w:r>
      <w:r>
        <w:rPr>
          <w:b/>
        </w:rPr>
        <w:t>2.9</w:t>
      </w:r>
      <w:r w:rsidRPr="00C62670">
        <w:rPr>
          <w:b/>
        </w:rPr>
        <w:t xml:space="preserve"> – VISTA LÓGICA DE </w:t>
      </w:r>
      <w:r>
        <w:rPr>
          <w:b/>
        </w:rPr>
        <w:t>APLICACIONES 02</w:t>
      </w:r>
      <w:bookmarkEnd w:id="9"/>
    </w:p>
    <w:p w:rsidR="000B72A7" w:rsidRPr="00CF7891" w:rsidRDefault="00CF7891" w:rsidP="00ED3AB9">
      <w:pPr>
        <w:pStyle w:val="Prrafodelista"/>
        <w:ind w:left="360"/>
        <w:rPr>
          <w:b/>
          <w:u w:val="single"/>
        </w:rPr>
      </w:pPr>
      <w:r w:rsidRPr="00CF7891">
        <w:drawing>
          <wp:inline distT="0" distB="0" distL="0" distR="0">
            <wp:extent cx="6058894" cy="487875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59" cy="488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51C" w:rsidRDefault="00E5751C" w:rsidP="00ED3AB9">
      <w:pPr>
        <w:pStyle w:val="Prrafodelista"/>
        <w:ind w:left="360"/>
        <w:rPr>
          <w:b/>
        </w:rPr>
      </w:pPr>
    </w:p>
    <w:p w:rsidR="00ED3AB9" w:rsidRDefault="00ED3AB9" w:rsidP="00E5751C">
      <w:pPr>
        <w:pStyle w:val="Prrafodelista"/>
        <w:ind w:left="792"/>
        <w:rPr>
          <w:b/>
        </w:rPr>
      </w:pPr>
    </w:p>
    <w:p w:rsidR="00CF7891" w:rsidRDefault="00CF7891">
      <w:pPr>
        <w:rPr>
          <w:b/>
        </w:rPr>
      </w:pPr>
      <w:r>
        <w:rPr>
          <w:b/>
        </w:rPr>
        <w:br w:type="page"/>
      </w:r>
    </w:p>
    <w:p w:rsidR="002E418F" w:rsidRDefault="002E418F" w:rsidP="00E5751C">
      <w:pPr>
        <w:pStyle w:val="Prrafodelista"/>
        <w:ind w:left="792"/>
        <w:rPr>
          <w:b/>
        </w:rPr>
      </w:pPr>
    </w:p>
    <w:p w:rsidR="002E418F" w:rsidRDefault="002E418F" w:rsidP="00260D56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10" w:name="_Toc484188724"/>
      <w:r w:rsidRPr="00CA2B97">
        <w:rPr>
          <w:b/>
        </w:rPr>
        <w:t>SEACE v</w:t>
      </w:r>
      <w:r>
        <w:rPr>
          <w:b/>
        </w:rPr>
        <w:t>2.9</w:t>
      </w:r>
      <w:r w:rsidRPr="00CA2B97">
        <w:rPr>
          <w:b/>
        </w:rPr>
        <w:t xml:space="preserve"> – VISTA </w:t>
      </w:r>
      <w:r>
        <w:rPr>
          <w:b/>
        </w:rPr>
        <w:t>LÓGICA</w:t>
      </w:r>
      <w:r w:rsidRPr="00CA2B97">
        <w:rPr>
          <w:b/>
        </w:rPr>
        <w:t xml:space="preserve"> DE TECNOLOGIAS</w:t>
      </w:r>
      <w:bookmarkEnd w:id="10"/>
    </w:p>
    <w:p w:rsidR="00644357" w:rsidRPr="00644357" w:rsidRDefault="00D547BD" w:rsidP="002E418F">
      <w:r w:rsidRPr="00D547BD">
        <w:drawing>
          <wp:inline distT="0" distB="0" distL="0" distR="0">
            <wp:extent cx="6188710" cy="5015888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0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8F" w:rsidRDefault="002E418F" w:rsidP="00E5751C">
      <w:pPr>
        <w:pStyle w:val="Prrafodelista"/>
        <w:ind w:left="792"/>
        <w:rPr>
          <w:b/>
        </w:rPr>
      </w:pPr>
    </w:p>
    <w:p w:rsidR="00ED3AB9" w:rsidRPr="00962F47" w:rsidRDefault="00ED3AB9" w:rsidP="00E5751C">
      <w:pPr>
        <w:pStyle w:val="Prrafodelista"/>
        <w:ind w:left="792"/>
        <w:rPr>
          <w:b/>
        </w:rPr>
      </w:pPr>
    </w:p>
    <w:p w:rsidR="00E5751C" w:rsidRPr="00962F47" w:rsidRDefault="00E5751C" w:rsidP="00E5751C">
      <w:pPr>
        <w:pStyle w:val="Prrafodelista"/>
        <w:ind w:left="792"/>
        <w:rPr>
          <w:b/>
        </w:rPr>
      </w:pPr>
    </w:p>
    <w:p w:rsidR="00A60BE5" w:rsidRDefault="00A60BE5" w:rsidP="00A60BE5">
      <w:pPr>
        <w:pStyle w:val="Prrafodelista"/>
        <w:ind w:left="792"/>
      </w:pPr>
    </w:p>
    <w:p w:rsidR="0024127D" w:rsidRDefault="0024127D">
      <w:pPr>
        <w:rPr>
          <w:b/>
        </w:rPr>
      </w:pPr>
      <w:r>
        <w:rPr>
          <w:b/>
        </w:rPr>
        <w:br w:type="page"/>
      </w:r>
    </w:p>
    <w:p w:rsidR="000E33B7" w:rsidRDefault="00D15B84" w:rsidP="005818DC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1" w:name="_Toc484188725"/>
      <w:r w:rsidRPr="000140FA">
        <w:rPr>
          <w:b/>
        </w:rPr>
        <w:lastRenderedPageBreak/>
        <w:t xml:space="preserve">USO DE </w:t>
      </w:r>
      <w:r w:rsidR="00C8789E">
        <w:rPr>
          <w:b/>
        </w:rPr>
        <w:t xml:space="preserve">DATABASE </w:t>
      </w:r>
      <w:r w:rsidR="00C8789E" w:rsidRPr="000140FA">
        <w:rPr>
          <w:b/>
        </w:rPr>
        <w:t>LINK</w:t>
      </w:r>
      <w:bookmarkEnd w:id="11"/>
    </w:p>
    <w:p w:rsidR="002F40E9" w:rsidRPr="005A6BDF" w:rsidRDefault="005A6BDF" w:rsidP="003E46D7">
      <w:pPr>
        <w:spacing w:after="0"/>
        <w:ind w:left="794"/>
        <w:rPr>
          <w:rFonts w:ascii="Calibri" w:hAnsi="Calibri" w:cs="Calibri"/>
          <w:bCs/>
          <w:color w:val="000000"/>
          <w:sz w:val="20"/>
          <w:szCs w:val="16"/>
        </w:rPr>
      </w:pPr>
      <w:r w:rsidRPr="005A6BDF">
        <w:rPr>
          <w:rFonts w:ascii="Calibri" w:hAnsi="Calibri" w:cs="Calibri"/>
          <w:bCs/>
          <w:color w:val="000000"/>
          <w:sz w:val="20"/>
          <w:szCs w:val="16"/>
        </w:rPr>
        <w:t>En el SEACE v2 del ambiente de producción se encuentran creados los siguientes database link</w:t>
      </w:r>
      <w:r w:rsidR="009362DF">
        <w:rPr>
          <w:rFonts w:ascii="Calibri" w:hAnsi="Calibri" w:cs="Calibri"/>
          <w:bCs/>
          <w:color w:val="000000"/>
          <w:sz w:val="20"/>
          <w:szCs w:val="16"/>
        </w:rPr>
        <w:t>:</w:t>
      </w:r>
    </w:p>
    <w:tbl>
      <w:tblPr>
        <w:tblStyle w:val="Tablaconcuadrcula"/>
        <w:tblW w:w="0" w:type="auto"/>
        <w:tblInd w:w="835" w:type="dxa"/>
        <w:tblLook w:val="04A0" w:firstRow="1" w:lastRow="0" w:firstColumn="1" w:lastColumn="0" w:noHBand="0" w:noVBand="1"/>
      </w:tblPr>
      <w:tblGrid>
        <w:gridCol w:w="2279"/>
        <w:gridCol w:w="6622"/>
      </w:tblGrid>
      <w:tr w:rsidR="00D7225B" w:rsidRPr="00EB0634" w:rsidTr="003D1A94">
        <w:trPr>
          <w:trHeight w:val="151"/>
        </w:trPr>
        <w:tc>
          <w:tcPr>
            <w:tcW w:w="8901" w:type="dxa"/>
            <w:gridSpan w:val="2"/>
          </w:tcPr>
          <w:p w:rsidR="00D7225B" w:rsidRPr="00EB0634" w:rsidRDefault="00D7225B" w:rsidP="003D1A94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DATABASE LINK USADOS</w:t>
            </w:r>
          </w:p>
        </w:tc>
      </w:tr>
      <w:tr w:rsidR="00D7225B" w:rsidRPr="00EB0634" w:rsidTr="003D1A94">
        <w:trPr>
          <w:trHeight w:val="129"/>
        </w:trPr>
        <w:tc>
          <w:tcPr>
            <w:tcW w:w="2279" w:type="dxa"/>
          </w:tcPr>
          <w:p w:rsidR="00D7225B" w:rsidRPr="00EB0634" w:rsidRDefault="00D7225B" w:rsidP="00A8526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622" w:type="dxa"/>
          </w:tcPr>
          <w:p w:rsidR="00D7225B" w:rsidRPr="00EB0634" w:rsidRDefault="00D7225B" w:rsidP="00A8526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SQL DE CREACION DE DBLINK</w:t>
            </w:r>
          </w:p>
        </w:tc>
      </w:tr>
      <w:tr w:rsidR="002F40E9" w:rsidRPr="00EB0634" w:rsidTr="003D1A94">
        <w:trPr>
          <w:trHeight w:val="447"/>
        </w:trPr>
        <w:tc>
          <w:tcPr>
            <w:tcW w:w="2279" w:type="dxa"/>
          </w:tcPr>
          <w:p w:rsidR="002F40E9" w:rsidRPr="00EB0634" w:rsidRDefault="003B2133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AIXSEACE</w:t>
            </w:r>
          </w:p>
        </w:tc>
        <w:tc>
          <w:tcPr>
            <w:tcW w:w="6622" w:type="dxa"/>
          </w:tcPr>
          <w:p w:rsidR="002F40E9" w:rsidRPr="00EB0634" w:rsidRDefault="002F40E9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--AIXSEACE.SEACE.GOB.PE (PUBLIC)</w:t>
            </w:r>
          </w:p>
          <w:p w:rsidR="002F40E9" w:rsidRPr="00EB0634" w:rsidRDefault="002F40E9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PUBLIC DATABASE LINK "AIXSEACE.SEACE.GOB.PE"</w:t>
            </w:r>
          </w:p>
          <w:p w:rsidR="002F40E9" w:rsidRPr="00EB0634" w:rsidRDefault="002F40E9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"INT" IDENTIFIED BY VALUES </w:t>
            </w:r>
            <w:r w:rsidR="00F06256"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‘*****’</w:t>
            </w:r>
          </w:p>
          <w:p w:rsidR="002F40E9" w:rsidRPr="00EB0634" w:rsidRDefault="002F40E9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'SEACEV3';</w:t>
            </w:r>
          </w:p>
          <w:p w:rsidR="002F40E9" w:rsidRPr="00EB0634" w:rsidRDefault="002F40E9" w:rsidP="002F40E9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</w:tr>
      <w:tr w:rsidR="00F129C5" w:rsidRPr="00EB0634" w:rsidTr="003D1A94">
        <w:trPr>
          <w:trHeight w:val="447"/>
        </w:trPr>
        <w:tc>
          <w:tcPr>
            <w:tcW w:w="8901" w:type="dxa"/>
            <w:gridSpan w:val="2"/>
          </w:tcPr>
          <w:p w:rsidR="00F129C5" w:rsidRPr="00EB0634" w:rsidRDefault="00F129C5" w:rsidP="00CD4105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Nota: </w:t>
            </w: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se precisa que los usuarios INT y PRO de la base de datos SEACE v3  tienen asignado el rol DBA motivo por el cual el uso de algunos de estos database link da acceso a objetos de cualquier esquema de</w:t>
            </w:r>
            <w:r w:rsidR="00CD4105"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negocio de</w:t>
            </w: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</w:t>
            </w:r>
            <w:r w:rsidR="006B46E7"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la </w:t>
            </w: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base de datos</w:t>
            </w:r>
            <w:r w:rsidR="006B46E7"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SEACE v3</w:t>
            </w: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.</w:t>
            </w:r>
          </w:p>
        </w:tc>
      </w:tr>
    </w:tbl>
    <w:p w:rsidR="00A85261" w:rsidRDefault="00A85261" w:rsidP="003E46D7">
      <w:pPr>
        <w:spacing w:after="0"/>
        <w:rPr>
          <w:rFonts w:ascii="Calibri" w:hAnsi="Calibri" w:cs="Calibri"/>
          <w:bCs/>
          <w:color w:val="000000"/>
          <w:sz w:val="20"/>
          <w:szCs w:val="16"/>
        </w:rPr>
      </w:pPr>
    </w:p>
    <w:tbl>
      <w:tblPr>
        <w:tblStyle w:val="Tablaconcuadrcula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2268"/>
        <w:gridCol w:w="6622"/>
      </w:tblGrid>
      <w:tr w:rsidR="00D7225B" w:rsidRPr="00EB0634" w:rsidTr="003D1A94">
        <w:trPr>
          <w:trHeight w:val="229"/>
        </w:trPr>
        <w:tc>
          <w:tcPr>
            <w:tcW w:w="8890" w:type="dxa"/>
            <w:gridSpan w:val="2"/>
          </w:tcPr>
          <w:p w:rsidR="00D7225B" w:rsidRPr="00EB0634" w:rsidRDefault="00D7225B" w:rsidP="003D1A94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DATABASE LINK NO USADOS</w:t>
            </w:r>
          </w:p>
        </w:tc>
      </w:tr>
      <w:tr w:rsidR="00A85261" w:rsidRPr="00EB0634" w:rsidTr="003D1A94">
        <w:trPr>
          <w:trHeight w:val="207"/>
        </w:trPr>
        <w:tc>
          <w:tcPr>
            <w:tcW w:w="2268" w:type="dxa"/>
          </w:tcPr>
          <w:p w:rsidR="00A85261" w:rsidRPr="00EB0634" w:rsidRDefault="00A85261" w:rsidP="00A8526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SQL DE CREACION DE DBLINK</w:t>
            </w:r>
          </w:p>
        </w:tc>
      </w:tr>
      <w:tr w:rsidR="00A85261" w:rsidRPr="00EB0634" w:rsidTr="003D1A94">
        <w:trPr>
          <w:trHeight w:val="447"/>
        </w:trPr>
        <w:tc>
          <w:tcPr>
            <w:tcW w:w="2268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CERTIFICACION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--CERTIFICACION.OSCE.GOB.PE (PUBLIC)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PUBLIC DATABASE LINK "CERTIFICACION.OSCE.GOB.PE"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"CERTIFICACIONSCAP" IDENTIFIED BY VALUES ‘*****’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oscepro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';</w:t>
            </w:r>
          </w:p>
        </w:tc>
      </w:tr>
      <w:tr w:rsidR="00A85261" w:rsidRPr="00EB0634" w:rsidTr="003D1A94">
        <w:trPr>
          <w:trHeight w:val="447"/>
        </w:trPr>
        <w:tc>
          <w:tcPr>
            <w:tcW w:w="2268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CONSUDES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--CONSUDES.US.ORACLE.COM (PUBLIC)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PUBLIC DATABASE LINK "CONSUDES.US.ORACLE.COM"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"REG_PROCESOS" IDENTIFIED BY VALUES ‘*****’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consudes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';</w:t>
            </w:r>
          </w:p>
        </w:tc>
      </w:tr>
      <w:tr w:rsidR="00A85261" w:rsidRPr="00EB0634" w:rsidTr="003D1A94">
        <w:trPr>
          <w:trHeight w:val="447"/>
        </w:trPr>
        <w:tc>
          <w:tcPr>
            <w:tcW w:w="2268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LDES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tabs>
                <w:tab w:val="left" w:pos="1635"/>
              </w:tabs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--LDES.US.ORACLE.COM (PUBLIC)</w:t>
            </w:r>
          </w:p>
          <w:p w:rsidR="00A85261" w:rsidRPr="00EB0634" w:rsidRDefault="00A85261" w:rsidP="00A85261">
            <w:pPr>
              <w:tabs>
                <w:tab w:val="left" w:pos="1635"/>
              </w:tabs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PUBLIC DATABASE LINK "LDES.US.ORACLE.COM"</w:t>
            </w:r>
          </w:p>
          <w:p w:rsidR="00A85261" w:rsidRPr="00EB0634" w:rsidRDefault="00A85261" w:rsidP="00A85261">
            <w:pPr>
              <w:tabs>
                <w:tab w:val="left" w:pos="1635"/>
              </w:tabs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"REG_PROCESOS" IDENTIFIED BY VALUES ‘*****’</w:t>
            </w:r>
          </w:p>
          <w:p w:rsidR="00A85261" w:rsidRPr="00EB0634" w:rsidRDefault="00A85261" w:rsidP="00A85261">
            <w:pPr>
              <w:tabs>
                <w:tab w:val="left" w:pos="1635"/>
              </w:tabs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description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address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protocol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=TCP)</w:t>
            </w:r>
          </w:p>
          <w:p w:rsidR="00A85261" w:rsidRPr="00EB0634" w:rsidRDefault="00A85261" w:rsidP="00A85261">
            <w:pPr>
              <w:tabs>
                <w:tab w:val="left" w:pos="1635"/>
              </w:tabs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(host=172.16.2.220)(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port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=1521))(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connect_data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=(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sid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=</w:t>
            </w:r>
            <w:proofErr w:type="spellStart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consudes</w:t>
            </w:r>
            <w:proofErr w:type="spellEnd"/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)))';</w:t>
            </w: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ab/>
            </w:r>
          </w:p>
        </w:tc>
      </w:tr>
      <w:tr w:rsidR="00A85261" w:rsidRPr="00EB0634" w:rsidTr="003D1A94">
        <w:trPr>
          <w:trHeight w:val="447"/>
        </w:trPr>
        <w:tc>
          <w:tcPr>
            <w:tcW w:w="2268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CGRTEST.REGRESS.RDBMS.DEV.US.ORACLE.COM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--CGRTEST.REGRESS.RDBMS.DEV.US.ORACLE.COM (STREAMSADM)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DATABASE LINK "CGRTEST.REGRESS.RDBMS.DEV.US.ORACLE.COM"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"STREAMSADM" IDENTIFIED BY VALUES ‘*****’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'(DESCRIPTION=(ADDRESS_LIST=(ADDRESS=(PROTOCOL=TCP)(HOST=bdcontra.osce.gob.pe)(PORT=1521)))(CONNECT_DATA=(SID=CGRTEST)(server=DEDICATED)))';</w:t>
            </w:r>
          </w:p>
        </w:tc>
      </w:tr>
      <w:tr w:rsidR="00A85261" w:rsidRPr="00EB0634" w:rsidTr="003D1A94">
        <w:trPr>
          <w:trHeight w:val="447"/>
        </w:trPr>
        <w:tc>
          <w:tcPr>
            <w:tcW w:w="2268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CGRTEST.SEACE.GOB.PE</w:t>
            </w:r>
          </w:p>
        </w:tc>
        <w:tc>
          <w:tcPr>
            <w:tcW w:w="6622" w:type="dxa"/>
          </w:tcPr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--CGRTEST.SEACE.GOB.PE (STREAMSADM)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DATABASE LINK "CGRTEST.SEACE.GOB.PE"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"STREAMSADM" IDENTIFIED BY VALUES ‘*****’</w:t>
            </w:r>
          </w:p>
          <w:p w:rsidR="00A85261" w:rsidRPr="00EB0634" w:rsidRDefault="00A85261" w:rsidP="00A8526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'(DESCRIPTION=(ADDRESS_LIST=(ADDRESS=(PROTOCOL=TCP)(HOST=bdcontra.osce.gob.pe)(PORT=1521)))(CONNECT_DATA=(SID=cgrtest)(server=DEDICATED)))';</w:t>
            </w:r>
          </w:p>
        </w:tc>
      </w:tr>
      <w:tr w:rsidR="00B050D1" w:rsidRPr="00EB0634" w:rsidTr="003D1A94">
        <w:trPr>
          <w:trHeight w:val="447"/>
        </w:trPr>
        <w:tc>
          <w:tcPr>
            <w:tcW w:w="2268" w:type="dxa"/>
          </w:tcPr>
          <w:p w:rsidR="00B050D1" w:rsidRPr="00EB0634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PRO</w:t>
            </w:r>
          </w:p>
        </w:tc>
        <w:tc>
          <w:tcPr>
            <w:tcW w:w="6622" w:type="dxa"/>
          </w:tcPr>
          <w:p w:rsidR="00B050D1" w:rsidRPr="00EB0634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--PRO.SEACE.GOB.PE (PUBLIC)</w:t>
            </w:r>
          </w:p>
          <w:p w:rsidR="00B050D1" w:rsidRPr="00EB0634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CREATE PUBLIC DATABASE LINK "PRO.SEACE.GOB.PE"</w:t>
            </w:r>
          </w:p>
          <w:p w:rsidR="00B050D1" w:rsidRPr="00EB0634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CONNECT TO "PRO" IDENTIFIED BY VALUES ‘*****’</w:t>
            </w:r>
          </w:p>
          <w:p w:rsidR="00B050D1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EB0634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 xml:space="preserve">   USING 'SEACEV3';</w:t>
            </w:r>
          </w:p>
          <w:p w:rsidR="00B050D1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  <w:p w:rsidR="00B050D1" w:rsidRPr="00B050D1" w:rsidRDefault="00B050D1" w:rsidP="00B050D1">
            <w:pPr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B050D1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Anteriormente el database link “PRO” era usado para que en el SEACEv2 se pudiera mostrar información del SEACE v3</w:t>
            </w:r>
          </w:p>
        </w:tc>
      </w:tr>
    </w:tbl>
    <w:p w:rsidR="003E46D7" w:rsidRDefault="003E46D7" w:rsidP="00A81C88">
      <w:pPr>
        <w:ind w:left="708"/>
        <w:rPr>
          <w:rFonts w:ascii="Calibri" w:hAnsi="Calibri" w:cs="Calibri"/>
          <w:bCs/>
          <w:color w:val="000000"/>
          <w:sz w:val="20"/>
          <w:szCs w:val="16"/>
        </w:rPr>
      </w:pPr>
    </w:p>
    <w:p w:rsidR="00A81C88" w:rsidRDefault="00A81C88" w:rsidP="00A81C88">
      <w:pPr>
        <w:ind w:left="708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A continuación se listan funcionalidades donde son utilizados los d</w:t>
      </w:r>
      <w:r w:rsidR="006C00B2">
        <w:rPr>
          <w:rFonts w:ascii="Calibri" w:hAnsi="Calibri" w:cs="Calibri"/>
          <w:bCs/>
          <w:color w:val="000000"/>
          <w:sz w:val="20"/>
          <w:szCs w:val="16"/>
        </w:rPr>
        <w:t xml:space="preserve">atabase </w:t>
      </w:r>
      <w:r>
        <w:rPr>
          <w:rFonts w:ascii="Calibri" w:hAnsi="Calibri" w:cs="Calibri"/>
          <w:bCs/>
          <w:color w:val="000000"/>
          <w:sz w:val="20"/>
          <w:szCs w:val="16"/>
        </w:rPr>
        <w:t>link:</w:t>
      </w:r>
    </w:p>
    <w:p w:rsidR="002E30BA" w:rsidRPr="002040C4" w:rsidRDefault="002E30BA" w:rsidP="005A7E43">
      <w:pPr>
        <w:spacing w:after="0"/>
        <w:ind w:left="708"/>
        <w:rPr>
          <w:b/>
        </w:rPr>
      </w:pPr>
      <w:r w:rsidRPr="002040C4">
        <w:rPr>
          <w:b/>
        </w:rPr>
        <w:t>AIXSEACE: General</w:t>
      </w:r>
    </w:p>
    <w:p w:rsidR="002E30BA" w:rsidRPr="00613769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68"/>
        <w:rPr>
          <w:rFonts w:cs="Calibri"/>
          <w:color w:val="000000"/>
          <w:sz w:val="20"/>
          <w:szCs w:val="20"/>
        </w:rPr>
      </w:pPr>
      <w:r w:rsidRPr="00613769">
        <w:rPr>
          <w:rFonts w:cs="Calibri"/>
          <w:color w:val="000000"/>
          <w:sz w:val="20"/>
          <w:szCs w:val="20"/>
        </w:rPr>
        <w:t>Obtener UBIGEO (PRO,</w:t>
      </w:r>
      <w:r>
        <w:rPr>
          <w:rFonts w:cs="Calibri"/>
          <w:color w:val="000000"/>
          <w:sz w:val="20"/>
          <w:szCs w:val="20"/>
        </w:rPr>
        <w:t xml:space="preserve"> </w:t>
      </w:r>
      <w:r w:rsidRPr="00613769">
        <w:rPr>
          <w:rFonts w:cs="Calibri"/>
          <w:color w:val="000000"/>
          <w:sz w:val="20"/>
          <w:szCs w:val="20"/>
        </w:rPr>
        <w:t>ADM)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Buscadores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Buscador PAC  (PRO, PAC, ADM)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Buscador PAC Exonerado (PRO, PAC, ADM)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Buscador PAC Convenio Marco (PAC, ADM)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lastRenderedPageBreak/>
        <w:t>Obtener ítem de PAC (ADM, PAC)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Gestión de Fichas</w:t>
      </w:r>
      <w:r>
        <w:rPr>
          <w:b/>
        </w:rPr>
        <w:t xml:space="preserve"> Técnicas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Actualizar elemento CUBSO del SEACE v3 (INT)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Actualizar elemento CUBSO del SEACE v3 por anulación (INT)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b/>
          <w:bCs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Gestión de Contratos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estados de ítems de procesos de selección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Listar ítems paquete de procesos de selección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Establecer relación de ítems de procesos de selección del SEACE v3 con la publicación de contrato 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Listar años en que entidad publico algún expediente de contratación  (ADM, 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suma del monto de ítem contratado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información de ítems de procesos de selección para incluir en contrato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el monto de compra corporativa de ítems de procesos de selección para incluir en contrato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siglas de proceso de selección del SEACE v3 (PRO)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b/>
          <w:bCs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Registro de Entidad Contratante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información de entidad contratante desde el SEACE v3 (PRO)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b/>
          <w:bCs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Carga de procesos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nombres de variables del configurador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ítems, expedientes y bases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expediente, ítems y acciones de procesos de selección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b/>
          <w:bCs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Listar procesos de contratación del SEACE v3 y SEACEv2</w:t>
      </w:r>
      <w:r w:rsidR="003E46D7">
        <w:rPr>
          <w:rFonts w:cs="Calibri"/>
          <w:color w:val="000000"/>
          <w:sz w:val="20"/>
          <w:szCs w:val="20"/>
        </w:rPr>
        <w:t xml:space="preserve"> (</w:t>
      </w:r>
      <w:r w:rsidRPr="00741051">
        <w:rPr>
          <w:rFonts w:cs="Calibri"/>
          <w:color w:val="000000"/>
          <w:sz w:val="20"/>
          <w:szCs w:val="20"/>
        </w:rPr>
        <w:t>PRO)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b/>
          <w:bCs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CUBSO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b/>
          <w:bCs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Actualizar CUBSO del SEACE v3 (INT)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ind w:left="788"/>
        <w:rPr>
          <w:rFonts w:cs="Calibri"/>
          <w:b/>
          <w:bCs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NOTIFICACIONES</w:t>
      </w:r>
    </w:p>
    <w:p w:rsidR="002E30BA" w:rsidRDefault="002E30BA" w:rsidP="00D17B6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Insertar notificación en el SEACE v3 (INT)</w:t>
      </w:r>
    </w:p>
    <w:p w:rsidR="00D17B65" w:rsidRPr="00D17B65" w:rsidRDefault="00D17B65" w:rsidP="00D17B65">
      <w:pPr>
        <w:pStyle w:val="Prrafodelista"/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</w:p>
    <w:p w:rsidR="002E30BA" w:rsidRPr="00466B20" w:rsidRDefault="002E30BA" w:rsidP="005A7E43">
      <w:pPr>
        <w:spacing w:after="0"/>
        <w:ind w:left="708"/>
        <w:rPr>
          <w:b/>
        </w:rPr>
      </w:pPr>
      <w:r w:rsidRPr="00466B20">
        <w:rPr>
          <w:b/>
        </w:rPr>
        <w:t>AIXSEACE: Contratos SEACE v3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procesos de selección consentidos del SEACE v3 (ADM, 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fuentes de financiamiento por expediente del SEACE v3 (ADM, PRO,INT)</w:t>
      </w:r>
    </w:p>
    <w:p w:rsidR="002E30BA" w:rsidRPr="00613769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PAC por expediente del SEACE v3 (INT)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ítems por expediente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ítems por paquetes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actividades/proyectos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ganadores de procesos individuales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nombres de consorcio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miembros de consorcio del SEACE v3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Obtener procesos consentidos del SEACE v3 (PRO)</w:t>
      </w:r>
    </w:p>
    <w:p w:rsidR="002E30BA" w:rsidRPr="00741051" w:rsidRDefault="002E30BA" w:rsidP="005A7E43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0"/>
          <w:szCs w:val="20"/>
        </w:rPr>
      </w:pPr>
    </w:p>
    <w:p w:rsidR="002E30BA" w:rsidRPr="00613769" w:rsidRDefault="002E30BA" w:rsidP="00494D65">
      <w:pPr>
        <w:spacing w:after="0"/>
        <w:ind w:left="708"/>
        <w:rPr>
          <w:b/>
        </w:rPr>
      </w:pPr>
      <w:r w:rsidRPr="00613769">
        <w:rPr>
          <w:b/>
        </w:rPr>
        <w:t>AIXSEACE: Gestor de Procesos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Ver procesos de entidad del SEACE v3. (PRO)</w:t>
      </w:r>
    </w:p>
    <w:p w:rsidR="002E30BA" w:rsidRPr="00741051" w:rsidRDefault="002E30BA" w:rsidP="005A7E4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88" w:lineRule="auto"/>
        <w:ind w:left="1070"/>
        <w:rPr>
          <w:rFonts w:ascii="Calibri" w:hAnsi="Calibri" w:cs="Calibri"/>
          <w:color w:val="000000"/>
          <w:sz w:val="20"/>
          <w:szCs w:val="20"/>
        </w:rPr>
      </w:pPr>
      <w:r w:rsidRPr="00741051">
        <w:rPr>
          <w:rFonts w:cs="Calibri"/>
          <w:color w:val="000000"/>
          <w:sz w:val="20"/>
          <w:szCs w:val="20"/>
        </w:rPr>
        <w:t>Listar cadenas de ítems de procesos del SEACE v3 (PRO)</w:t>
      </w:r>
    </w:p>
    <w:p w:rsidR="00097D2D" w:rsidRPr="00DF7BCB" w:rsidRDefault="00097D2D" w:rsidP="0061401B">
      <w:pPr>
        <w:pStyle w:val="Prrafodelista"/>
        <w:numPr>
          <w:ilvl w:val="0"/>
          <w:numId w:val="1"/>
        </w:numPr>
        <w:outlineLvl w:val="0"/>
        <w:rPr>
          <w:b/>
        </w:rPr>
      </w:pPr>
      <w:bookmarkStart w:id="12" w:name="_Toc484188726"/>
      <w:r w:rsidRPr="00DF7BCB">
        <w:rPr>
          <w:b/>
        </w:rPr>
        <w:lastRenderedPageBreak/>
        <w:t xml:space="preserve">MIGRACION DE </w:t>
      </w:r>
      <w:r w:rsidR="00A4103E" w:rsidRPr="00DF7BCB">
        <w:rPr>
          <w:b/>
        </w:rPr>
        <w:t>CONTRATOS</w:t>
      </w:r>
      <w:r w:rsidR="003C58CE">
        <w:rPr>
          <w:b/>
        </w:rPr>
        <w:t xml:space="preserve"> v2.9</w:t>
      </w:r>
      <w:bookmarkEnd w:id="12"/>
    </w:p>
    <w:p w:rsidR="00300636" w:rsidRPr="00DF7BCB" w:rsidRDefault="0004267F" w:rsidP="0061401B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3" w:name="_Toc484188727"/>
      <w:r w:rsidRPr="00DF7BCB">
        <w:rPr>
          <w:b/>
        </w:rPr>
        <w:t xml:space="preserve">SISTEMAS </w:t>
      </w:r>
      <w:r w:rsidR="002F2CC8">
        <w:rPr>
          <w:b/>
        </w:rPr>
        <w:t>DEPENDIENTES</w:t>
      </w:r>
      <w:bookmarkEnd w:id="13"/>
    </w:p>
    <w:p w:rsidR="00DE4FF9" w:rsidRDefault="00DE4FF9" w:rsidP="00DF7BCB">
      <w:pPr>
        <w:autoSpaceDE w:val="0"/>
        <w:autoSpaceDN w:val="0"/>
        <w:adjustRightInd w:val="0"/>
        <w:spacing w:after="0" w:line="288" w:lineRule="auto"/>
        <w:ind w:left="788"/>
        <w:jc w:val="both"/>
        <w:rPr>
          <w:rFonts w:ascii="Calibri" w:hAnsi="Calibri" w:cs="Calibri"/>
          <w:b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Existen sistemas que dependen de la información que proporciona contratos del SEACE v2, lo cual de detalla a continuación:</w:t>
      </w:r>
    </w:p>
    <w:p w:rsidR="00904EB0" w:rsidRDefault="00B9229A" w:rsidP="00DE4FF9">
      <w:pPr>
        <w:autoSpaceDE w:val="0"/>
        <w:autoSpaceDN w:val="0"/>
        <w:adjustRightInd w:val="0"/>
        <w:spacing w:after="0" w:line="288" w:lineRule="auto"/>
        <w:jc w:val="center"/>
        <w:rPr>
          <w:rFonts w:ascii="Calibri" w:hAnsi="Calibri" w:cs="Calibri"/>
          <w:b/>
          <w:bCs/>
          <w:color w:val="000000"/>
          <w:sz w:val="20"/>
          <w:szCs w:val="16"/>
        </w:rPr>
      </w:pPr>
      <w:r w:rsidRPr="00B9229A">
        <w:rPr>
          <w:noProof/>
          <w:lang w:eastAsia="es-PE"/>
        </w:rPr>
        <w:drawing>
          <wp:inline distT="0" distB="0" distL="0" distR="0">
            <wp:extent cx="2561774" cy="14763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532" cy="149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36" w:rsidRDefault="00300636" w:rsidP="00097D2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tbl>
      <w:tblPr>
        <w:tblStyle w:val="Tablaconcuadrcula"/>
        <w:tblW w:w="9639" w:type="dxa"/>
        <w:tblInd w:w="279" w:type="dxa"/>
        <w:tblLook w:val="04A0" w:firstRow="1" w:lastRow="0" w:firstColumn="1" w:lastColumn="0" w:noHBand="0" w:noVBand="1"/>
      </w:tblPr>
      <w:tblGrid>
        <w:gridCol w:w="1701"/>
        <w:gridCol w:w="7938"/>
      </w:tblGrid>
      <w:tr w:rsidR="00C45782" w:rsidRPr="00A85A16" w:rsidTr="00DF7BCB">
        <w:trPr>
          <w:trHeight w:val="376"/>
        </w:trPr>
        <w:tc>
          <w:tcPr>
            <w:tcW w:w="1701" w:type="dxa"/>
            <w:vAlign w:val="center"/>
          </w:tcPr>
          <w:p w:rsidR="00C45782" w:rsidRPr="00A85A16" w:rsidRDefault="009E7B2A" w:rsidP="000C720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  <w:t>Sistema Dependiente</w:t>
            </w:r>
          </w:p>
        </w:tc>
        <w:tc>
          <w:tcPr>
            <w:tcW w:w="7938" w:type="dxa"/>
            <w:vAlign w:val="center"/>
          </w:tcPr>
          <w:p w:rsidR="00C45782" w:rsidRPr="00A85A16" w:rsidRDefault="009E7B2A" w:rsidP="000C7209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/>
                <w:bCs/>
                <w:color w:val="000000"/>
                <w:sz w:val="18"/>
                <w:szCs w:val="16"/>
              </w:rPr>
              <w:t>Descripción de la dependencia</w:t>
            </w:r>
          </w:p>
        </w:tc>
      </w:tr>
      <w:tr w:rsidR="00C45782" w:rsidRPr="00A85A16" w:rsidTr="00DF7BCB">
        <w:tc>
          <w:tcPr>
            <w:tcW w:w="1701" w:type="dxa"/>
          </w:tcPr>
          <w:p w:rsidR="00C45782" w:rsidRPr="00A85A16" w:rsidRDefault="00C45782" w:rsidP="00442A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RNP v5</w:t>
            </w:r>
          </w:p>
        </w:tc>
        <w:tc>
          <w:tcPr>
            <w:tcW w:w="7938" w:type="dxa"/>
          </w:tcPr>
          <w:p w:rsidR="0001223E" w:rsidRPr="00A85A16" w:rsidRDefault="00442A44" w:rsidP="008B46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SEACE expone un servicio de búsquedas de contratos</w:t>
            </w:r>
            <w:r w:rsidR="0001223E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desde la perspectiva de proveedor y </w:t>
            </w:r>
            <w:r w:rsidR="000B2ADF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código de c</w:t>
            </w:r>
            <w:r w:rsidR="00E23C97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onvocatoria</w:t>
            </w:r>
            <w:r w:rsidR="000B2ADF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.</w:t>
            </w:r>
          </w:p>
          <w:p w:rsidR="00442A44" w:rsidRPr="00A85A16" w:rsidRDefault="00442A44" w:rsidP="008B46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RNP v5 </w:t>
            </w:r>
            <w:r w:rsidR="0001223E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utiliza esa información para</w:t>
            </w:r>
            <w:r w:rsidR="00AC6F13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</w:t>
            </w:r>
            <w:r w:rsidR="0001223E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acceder a información que permita </w:t>
            </w:r>
            <w:r w:rsidR="00AC6F13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validar la experiencia </w:t>
            </w:r>
            <w:r w:rsidR="0001223E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del proveedor </w:t>
            </w:r>
            <w:r w:rsidR="00AC6F13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en procesos como:</w:t>
            </w:r>
          </w:p>
          <w:p w:rsidR="00AC6F13" w:rsidRPr="00A85A16" w:rsidRDefault="00AC6F13" w:rsidP="008B465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Inscripción o renovación de ejecutor de obras</w:t>
            </w:r>
          </w:p>
          <w:p w:rsidR="00AC6F13" w:rsidRPr="00A85A16" w:rsidRDefault="00AC6F13" w:rsidP="008B465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Declaración de record de obra</w:t>
            </w:r>
          </w:p>
          <w:p w:rsidR="00AC6F13" w:rsidRPr="00A85A16" w:rsidRDefault="00AC6F13" w:rsidP="008B4656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Actualización de experiencia</w:t>
            </w:r>
          </w:p>
        </w:tc>
      </w:tr>
      <w:tr w:rsidR="00C45782" w:rsidRPr="00A85A16" w:rsidTr="00DF7BCB">
        <w:tc>
          <w:tcPr>
            <w:tcW w:w="1701" w:type="dxa"/>
          </w:tcPr>
          <w:p w:rsidR="00C45782" w:rsidRPr="00A85A16" w:rsidRDefault="00C03078" w:rsidP="00442A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SDA v1</w:t>
            </w:r>
          </w:p>
        </w:tc>
        <w:tc>
          <w:tcPr>
            <w:tcW w:w="7938" w:type="dxa"/>
          </w:tcPr>
          <w:p w:rsidR="00C45782" w:rsidRPr="00A85A16" w:rsidRDefault="000815E5" w:rsidP="008B46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El sistema SDA v1 posee implementación que permite consultar a partir del n</w:t>
            </w:r>
            <w:r w:rsidR="00050D00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ú</w:t>
            </w:r>
            <w:r w:rsidR="00C45782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mero de contrato, </w:t>
            </w:r>
            <w:r w:rsidR="00050D00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modelo </w:t>
            </w:r>
            <w:r w:rsidR="00C45782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de selección, objeto de contratación; información </w:t>
            </w:r>
            <w:r w:rsidR="00050D00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del proceso de selección. </w:t>
            </w:r>
            <w:r w:rsidR="00C45782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Procesos con laudos</w:t>
            </w:r>
            <w:r w:rsidR="00C02E3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, p</w:t>
            </w:r>
            <w:r w:rsidR="00C45782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rocesos sin laudos con valores de contratos</w:t>
            </w:r>
          </w:p>
          <w:p w:rsidR="00C45782" w:rsidRPr="00A85A16" w:rsidRDefault="00C45782" w:rsidP="008B4656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Búsqueda de laudos del SEACE v2 </w:t>
            </w:r>
            <w:r w:rsidR="00E40D9A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y contratos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</w:t>
            </w:r>
            <w:r w:rsidR="00E40D9A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relacionados.</w:t>
            </w:r>
          </w:p>
          <w:p w:rsidR="00C45782" w:rsidRPr="00A85A16" w:rsidRDefault="00306458" w:rsidP="008B46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Realiza consultas en SEACE v3 y a través de </w:t>
            </w:r>
            <w:r w:rsidR="00B6035B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DBLINK 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del SEACE v3 realiza consultas de contratos del SEACE v2</w:t>
            </w:r>
          </w:p>
        </w:tc>
      </w:tr>
      <w:tr w:rsidR="00C45782" w:rsidRPr="00A85A16" w:rsidTr="00DF7BCB">
        <w:tc>
          <w:tcPr>
            <w:tcW w:w="1701" w:type="dxa"/>
          </w:tcPr>
          <w:p w:rsidR="00C45782" w:rsidRPr="00A85A16" w:rsidRDefault="00300636" w:rsidP="00442A44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ARBITRAJE v2</w:t>
            </w:r>
          </w:p>
        </w:tc>
        <w:tc>
          <w:tcPr>
            <w:tcW w:w="7938" w:type="dxa"/>
          </w:tcPr>
          <w:p w:rsidR="00C45782" w:rsidRPr="00A85A16" w:rsidRDefault="00FD5C8D" w:rsidP="008B4656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En sistema de arbitraje se utiliza el buscador de contratos en la funcionalidad de “Registro de expediente de designación de árbitros”, se busca por entidad año y ruc y se </w:t>
            </w:r>
            <w:r w:rsidR="00743162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le registra al árbitro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los datos de fecha de convocatoria, nro. de contrato</w:t>
            </w:r>
          </w:p>
          <w:p w:rsidR="00CC3909" w:rsidRPr="00A85A16" w:rsidRDefault="00CC3909" w:rsidP="0014137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Los datos consultados son accedi</w:t>
            </w:r>
            <w:r w:rsidR="00741051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dos directamente desde SEACE v2</w:t>
            </w:r>
            <w:r w:rsidR="00141378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de</w:t>
            </w:r>
            <w:r w:rsidR="00741051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</w:t>
            </w:r>
            <w:r w:rsidR="003434E0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la</w:t>
            </w:r>
            <w:r w:rsidR="00741051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 vista </w:t>
            </w:r>
            <w:r w:rsidR="003434E0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"ARB"."VWCONTRATOS"</w:t>
            </w:r>
            <w:r w:rsidR="00141378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.</w:t>
            </w:r>
          </w:p>
        </w:tc>
      </w:tr>
      <w:tr w:rsidR="00DB6369" w:rsidRPr="00A85A16" w:rsidTr="00DF7BCB">
        <w:tc>
          <w:tcPr>
            <w:tcW w:w="1701" w:type="dxa"/>
          </w:tcPr>
          <w:p w:rsidR="00DB6369" w:rsidRPr="00A85A16" w:rsidRDefault="00DB6369" w:rsidP="00DB636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RNAS v1</w:t>
            </w:r>
          </w:p>
        </w:tc>
        <w:tc>
          <w:tcPr>
            <w:tcW w:w="7938" w:type="dxa"/>
          </w:tcPr>
          <w:p w:rsidR="00DB6369" w:rsidRPr="00A85A16" w:rsidRDefault="00DB6369" w:rsidP="00DB636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En sistema RNAS son utilizadas en “Acreditación de especialización en contrataciones del estado” y “Acreditación de especialización de arbitraje de contrataciones del estado”. Se realiza búsquedas de los contratos </w:t>
            </w:r>
          </w:p>
          <w:p w:rsidR="00B369A8" w:rsidRPr="00A85A16" w:rsidRDefault="00B369A8" w:rsidP="00B369A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La búsqueda permite acceder a los contratos y los laudos asociados y validar la participación si fue “arbitro único”, “arbitro de parte” o arbitro presidente de tribunal.</w:t>
            </w:r>
          </w:p>
          <w:p w:rsidR="00DB6369" w:rsidRPr="00A85A16" w:rsidRDefault="00DB6369" w:rsidP="0014137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Los datos consultados son accedidos directamente desde SEACE v2 a través del paquete 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“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RNAS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”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.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”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PKG_SERVICIOS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”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.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”</w:t>
            </w: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SPU_CONSULTAR_CONTRATOS_SV2</w:t>
            </w:r>
            <w:r w:rsidR="00977724"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”</w:t>
            </w:r>
          </w:p>
        </w:tc>
      </w:tr>
      <w:tr w:rsidR="00DB6369" w:rsidRPr="00A85A16" w:rsidTr="00DF7BCB">
        <w:tc>
          <w:tcPr>
            <w:tcW w:w="1701" w:type="dxa"/>
          </w:tcPr>
          <w:p w:rsidR="00DB6369" w:rsidRPr="00A85A16" w:rsidRDefault="00DB6369" w:rsidP="00DB636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SEACE v3</w:t>
            </w:r>
          </w:p>
        </w:tc>
        <w:tc>
          <w:tcPr>
            <w:tcW w:w="7938" w:type="dxa"/>
          </w:tcPr>
          <w:p w:rsidR="00DB6369" w:rsidRPr="00A85A16" w:rsidRDefault="00DB6369" w:rsidP="00DB636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Se listan los contratos en la ficha de procesos de selección del SEACE v3.</w:t>
            </w:r>
          </w:p>
          <w:p w:rsidR="00DB6369" w:rsidRPr="00A85A16" w:rsidRDefault="00DB6369" w:rsidP="00DB636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 xml:space="preserve">Buscador público del SEACE </w:t>
            </w:r>
          </w:p>
          <w:p w:rsidR="00DB6369" w:rsidRPr="00A85A16" w:rsidRDefault="00DB6369" w:rsidP="00DB6369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Cs/>
                <w:color w:val="000000"/>
                <w:sz w:val="18"/>
                <w:szCs w:val="16"/>
              </w:rPr>
            </w:pPr>
            <w:r w:rsidRPr="00A85A16">
              <w:rPr>
                <w:rFonts w:ascii="Calibri" w:hAnsi="Calibri" w:cs="Calibri"/>
                <w:bCs/>
                <w:color w:val="000000"/>
                <w:sz w:val="18"/>
                <w:szCs w:val="16"/>
              </w:rPr>
              <w:t>Los datos consultados directamente desde base de datos SEACE v2</w:t>
            </w:r>
          </w:p>
        </w:tc>
      </w:tr>
    </w:tbl>
    <w:p w:rsidR="00262F86" w:rsidRDefault="00262F86" w:rsidP="00097D2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</w:p>
    <w:p w:rsidR="00E40D9A" w:rsidRDefault="00E40D9A" w:rsidP="00DF7BCB">
      <w:pPr>
        <w:autoSpaceDE w:val="0"/>
        <w:autoSpaceDN w:val="0"/>
        <w:adjustRightInd w:val="0"/>
        <w:spacing w:after="0" w:line="288" w:lineRule="auto"/>
        <w:ind w:left="788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Del cuadro </w:t>
      </w:r>
      <w:r w:rsidR="007817E3">
        <w:rPr>
          <w:rFonts w:ascii="Calibri" w:hAnsi="Calibri" w:cs="Calibri"/>
          <w:bCs/>
          <w:color w:val="000000"/>
          <w:sz w:val="20"/>
          <w:szCs w:val="16"/>
        </w:rPr>
        <w:t xml:space="preserve">anterior se identifica que </w:t>
      </w:r>
      <w:r w:rsidR="00D65FB1">
        <w:rPr>
          <w:rFonts w:ascii="Calibri" w:hAnsi="Calibri" w:cs="Calibri"/>
          <w:bCs/>
          <w:color w:val="000000"/>
          <w:sz w:val="20"/>
          <w:szCs w:val="16"/>
        </w:rPr>
        <w:t xml:space="preserve">las </w:t>
      </w:r>
      <w:r w:rsidR="007817E3">
        <w:rPr>
          <w:rFonts w:ascii="Calibri" w:hAnsi="Calibri" w:cs="Calibri"/>
          <w:bCs/>
          <w:color w:val="000000"/>
          <w:sz w:val="20"/>
          <w:szCs w:val="16"/>
        </w:rPr>
        <w:t>consulta</w:t>
      </w:r>
      <w:r w:rsidR="00D65FB1">
        <w:rPr>
          <w:rFonts w:ascii="Calibri" w:hAnsi="Calibri" w:cs="Calibri"/>
          <w:bCs/>
          <w:color w:val="000000"/>
          <w:sz w:val="20"/>
          <w:szCs w:val="16"/>
        </w:rPr>
        <w:t>s</w:t>
      </w:r>
      <w:r w:rsidR="007817E3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D65FB1">
        <w:rPr>
          <w:rFonts w:ascii="Calibri" w:hAnsi="Calibri" w:cs="Calibri"/>
          <w:bCs/>
          <w:color w:val="000000"/>
          <w:sz w:val="20"/>
          <w:szCs w:val="16"/>
        </w:rPr>
        <w:t xml:space="preserve">de información </w:t>
      </w:r>
      <w:r w:rsidR="007817E3">
        <w:rPr>
          <w:rFonts w:ascii="Calibri" w:hAnsi="Calibri" w:cs="Calibri"/>
          <w:bCs/>
          <w:color w:val="000000"/>
          <w:sz w:val="20"/>
          <w:szCs w:val="16"/>
        </w:rPr>
        <w:t xml:space="preserve">se </w:t>
      </w:r>
      <w:r w:rsidR="00213637">
        <w:rPr>
          <w:rFonts w:ascii="Calibri" w:hAnsi="Calibri" w:cs="Calibri"/>
          <w:bCs/>
          <w:color w:val="000000"/>
          <w:sz w:val="20"/>
          <w:szCs w:val="16"/>
        </w:rPr>
        <w:t>relaciona</w:t>
      </w:r>
      <w:r w:rsidR="00CD1F2B">
        <w:rPr>
          <w:rFonts w:ascii="Calibri" w:hAnsi="Calibri" w:cs="Calibri"/>
          <w:bCs/>
          <w:color w:val="000000"/>
          <w:sz w:val="20"/>
          <w:szCs w:val="16"/>
        </w:rPr>
        <w:t>n</w:t>
      </w:r>
      <w:r w:rsidR="00BA6319">
        <w:rPr>
          <w:rFonts w:ascii="Calibri" w:hAnsi="Calibri" w:cs="Calibri"/>
          <w:bCs/>
          <w:color w:val="000000"/>
          <w:sz w:val="20"/>
          <w:szCs w:val="16"/>
        </w:rPr>
        <w:t xml:space="preserve"> a</w:t>
      </w:r>
      <w:r w:rsidR="007817E3">
        <w:rPr>
          <w:rFonts w:ascii="Calibri" w:hAnsi="Calibri" w:cs="Calibri"/>
          <w:bCs/>
          <w:color w:val="000000"/>
          <w:sz w:val="20"/>
          <w:szCs w:val="16"/>
        </w:rPr>
        <w:t xml:space="preserve"> las siguientes funcionalidades</w:t>
      </w:r>
      <w:r>
        <w:rPr>
          <w:rFonts w:ascii="Calibri" w:hAnsi="Calibri" w:cs="Calibri"/>
          <w:bCs/>
          <w:color w:val="000000"/>
          <w:sz w:val="20"/>
          <w:szCs w:val="16"/>
        </w:rPr>
        <w:t>:</w:t>
      </w:r>
    </w:p>
    <w:p w:rsidR="00AC4409" w:rsidRDefault="00AC4409" w:rsidP="00AC4409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Buscador general de contratos.</w:t>
      </w:r>
    </w:p>
    <w:p w:rsidR="00E40D9A" w:rsidRPr="00CB50E6" w:rsidRDefault="00E40D9A" w:rsidP="00CB50E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 w:rsidRPr="00CB50E6">
        <w:rPr>
          <w:rFonts w:ascii="Calibri" w:hAnsi="Calibri" w:cs="Calibri"/>
          <w:bCs/>
          <w:color w:val="000000"/>
          <w:sz w:val="20"/>
          <w:szCs w:val="16"/>
        </w:rPr>
        <w:t>Consultar contratos de proveedor</w:t>
      </w:r>
      <w:r w:rsidR="00AE0985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E40D9A" w:rsidRPr="00CB50E6" w:rsidRDefault="00E40D9A" w:rsidP="00CB50E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 w:rsidRPr="00CB50E6">
        <w:rPr>
          <w:rFonts w:ascii="Calibri" w:hAnsi="Calibri" w:cs="Calibri"/>
          <w:bCs/>
          <w:color w:val="000000"/>
          <w:sz w:val="20"/>
          <w:szCs w:val="16"/>
        </w:rPr>
        <w:t>Consultar contratos de procesos de contratación</w:t>
      </w:r>
      <w:r w:rsidR="00AE0985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E40D9A" w:rsidRPr="00CB50E6" w:rsidRDefault="00CB50E6" w:rsidP="00CB50E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 w:rsidRPr="00CB50E6">
        <w:rPr>
          <w:rFonts w:ascii="Calibri" w:hAnsi="Calibri" w:cs="Calibri"/>
          <w:bCs/>
          <w:color w:val="000000"/>
          <w:sz w:val="20"/>
          <w:szCs w:val="16"/>
        </w:rPr>
        <w:t>Consultar contratos con arbitraje (laudos, controversias)</w:t>
      </w:r>
      <w:r w:rsidR="00AE0985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CB50E6" w:rsidRPr="00CB50E6" w:rsidRDefault="00CB50E6" w:rsidP="00CB50E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 w:rsidRPr="00CB50E6">
        <w:rPr>
          <w:rFonts w:ascii="Calibri" w:hAnsi="Calibri" w:cs="Calibri"/>
          <w:bCs/>
          <w:color w:val="000000"/>
          <w:sz w:val="20"/>
          <w:szCs w:val="16"/>
        </w:rPr>
        <w:t>Procesos de contratación con laudos (los laudos están relacionados al contrato)</w:t>
      </w:r>
      <w:r w:rsidR="00AE0985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CB50E6" w:rsidRPr="00CD71C8" w:rsidRDefault="00CB50E6" w:rsidP="00CB50E6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  <w:u w:val="single"/>
        </w:rPr>
      </w:pPr>
      <w:r w:rsidRPr="00CB50E6">
        <w:rPr>
          <w:rFonts w:ascii="Calibri" w:hAnsi="Calibri" w:cs="Calibri"/>
          <w:bCs/>
          <w:color w:val="000000"/>
          <w:sz w:val="20"/>
          <w:szCs w:val="16"/>
        </w:rPr>
        <w:t>Consulta de laudos y contratos relacionados</w:t>
      </w:r>
      <w:r w:rsidR="00AE0985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CD71C8" w:rsidRPr="00CB50E6" w:rsidRDefault="00CD71C8" w:rsidP="00CD71C8">
      <w:pPr>
        <w:pStyle w:val="Prrafodelista"/>
        <w:autoSpaceDE w:val="0"/>
        <w:autoSpaceDN w:val="0"/>
        <w:adjustRightInd w:val="0"/>
        <w:spacing w:after="0" w:line="288" w:lineRule="auto"/>
        <w:ind w:left="1148"/>
        <w:rPr>
          <w:rFonts w:ascii="Calibri" w:hAnsi="Calibri" w:cs="Calibri"/>
          <w:bCs/>
          <w:color w:val="000000"/>
          <w:sz w:val="20"/>
          <w:szCs w:val="16"/>
          <w:u w:val="single"/>
        </w:rPr>
      </w:pPr>
    </w:p>
    <w:p w:rsidR="00372372" w:rsidRDefault="00372372">
      <w:pPr>
        <w:rPr>
          <w:b/>
        </w:rPr>
      </w:pPr>
      <w:r>
        <w:rPr>
          <w:b/>
        </w:rPr>
        <w:br w:type="page"/>
      </w:r>
    </w:p>
    <w:p w:rsidR="00151862" w:rsidRPr="00DF7BCB" w:rsidRDefault="00151862" w:rsidP="0061401B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4" w:name="_Toc484188728"/>
      <w:r w:rsidRPr="00DF7BCB">
        <w:rPr>
          <w:b/>
        </w:rPr>
        <w:lastRenderedPageBreak/>
        <w:t>INTEGRACION DE SISTEMAS</w:t>
      </w:r>
      <w:bookmarkEnd w:id="14"/>
    </w:p>
    <w:p w:rsidR="002022C8" w:rsidRDefault="002022C8" w:rsidP="00DF7BCB">
      <w:pPr>
        <w:autoSpaceDE w:val="0"/>
        <w:autoSpaceDN w:val="0"/>
        <w:adjustRightInd w:val="0"/>
        <w:spacing w:after="0" w:line="288" w:lineRule="auto"/>
        <w:ind w:left="792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E</w:t>
      </w:r>
      <w:r w:rsidR="00723ADE">
        <w:rPr>
          <w:rFonts w:ascii="Calibri" w:hAnsi="Calibri" w:cs="Calibri"/>
          <w:bCs/>
          <w:color w:val="000000"/>
          <w:sz w:val="20"/>
          <w:szCs w:val="16"/>
        </w:rPr>
        <w:t>n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9E2EFE">
        <w:rPr>
          <w:rFonts w:ascii="Calibri" w:hAnsi="Calibri" w:cs="Calibri"/>
          <w:bCs/>
          <w:color w:val="000000"/>
          <w:sz w:val="20"/>
          <w:szCs w:val="16"/>
        </w:rPr>
        <w:t xml:space="preserve">la base de datos del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SEACEv2 existe </w:t>
      </w:r>
      <w:r w:rsidR="009A3638">
        <w:rPr>
          <w:rFonts w:ascii="Calibri" w:hAnsi="Calibri" w:cs="Calibri"/>
          <w:bCs/>
          <w:color w:val="000000"/>
          <w:sz w:val="20"/>
          <w:szCs w:val="16"/>
        </w:rPr>
        <w:t>el</w:t>
      </w:r>
      <w:r w:rsidR="002F2E11">
        <w:rPr>
          <w:rFonts w:ascii="Calibri" w:hAnsi="Calibri" w:cs="Calibri"/>
          <w:bCs/>
          <w:color w:val="000000"/>
          <w:sz w:val="20"/>
          <w:szCs w:val="16"/>
        </w:rPr>
        <w:t xml:space="preserve"> p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rocedimiento almacenado </w:t>
      </w:r>
      <w:r w:rsidR="00C31C11">
        <w:rPr>
          <w:rFonts w:ascii="Calibri" w:hAnsi="Calibri" w:cs="Calibri"/>
          <w:bCs/>
          <w:color w:val="000000"/>
          <w:sz w:val="20"/>
          <w:szCs w:val="16"/>
        </w:rPr>
        <w:t>“</w:t>
      </w:r>
      <w:r w:rsidR="009A3638">
        <w:rPr>
          <w:rFonts w:ascii="Calibri" w:hAnsi="Calibri" w:cs="Calibri"/>
          <w:bCs/>
          <w:color w:val="000000"/>
          <w:sz w:val="20"/>
          <w:szCs w:val="16"/>
        </w:rPr>
        <w:t>REG_PROCESOS</w:t>
      </w:r>
      <w:r w:rsidR="00A04AF9">
        <w:rPr>
          <w:rFonts w:ascii="Calibri" w:hAnsi="Calibri" w:cs="Calibri"/>
          <w:bCs/>
          <w:color w:val="000000"/>
          <w:sz w:val="20"/>
          <w:szCs w:val="16"/>
        </w:rPr>
        <w:t>”</w:t>
      </w:r>
      <w:r w:rsidR="009A3638">
        <w:rPr>
          <w:rFonts w:ascii="Calibri" w:hAnsi="Calibri" w:cs="Calibri"/>
          <w:bCs/>
          <w:color w:val="000000"/>
          <w:sz w:val="20"/>
          <w:szCs w:val="16"/>
        </w:rPr>
        <w:t>.</w:t>
      </w:r>
      <w:r w:rsidR="00A04AF9">
        <w:rPr>
          <w:rFonts w:ascii="Calibri" w:hAnsi="Calibri" w:cs="Calibri"/>
          <w:bCs/>
          <w:color w:val="000000"/>
          <w:sz w:val="20"/>
          <w:szCs w:val="16"/>
        </w:rPr>
        <w:t>”</w:t>
      </w:r>
      <w:r w:rsidRPr="002022C8">
        <w:rPr>
          <w:rFonts w:ascii="Calibri" w:hAnsi="Calibri" w:cs="Calibri"/>
          <w:bCs/>
          <w:color w:val="000000"/>
          <w:sz w:val="20"/>
          <w:szCs w:val="16"/>
        </w:rPr>
        <w:t>CONTRATOS_SEACEV3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” </w:t>
      </w:r>
      <w:r w:rsidR="00C55A8C">
        <w:rPr>
          <w:rFonts w:ascii="Calibri" w:hAnsi="Calibri" w:cs="Calibri"/>
          <w:bCs/>
          <w:color w:val="000000"/>
          <w:sz w:val="20"/>
          <w:szCs w:val="16"/>
        </w:rPr>
        <w:t xml:space="preserve">a través del cual se realiza </w:t>
      </w:r>
      <w:r w:rsidR="002F2E11">
        <w:rPr>
          <w:rFonts w:ascii="Calibri" w:hAnsi="Calibri" w:cs="Calibri"/>
          <w:bCs/>
          <w:color w:val="000000"/>
          <w:sz w:val="20"/>
          <w:szCs w:val="16"/>
        </w:rPr>
        <w:t xml:space="preserve">la transferencia de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información de </w:t>
      </w:r>
      <w:r w:rsidR="002F2E11">
        <w:rPr>
          <w:rFonts w:ascii="Calibri" w:hAnsi="Calibri" w:cs="Calibri"/>
          <w:bCs/>
          <w:color w:val="000000"/>
          <w:sz w:val="20"/>
          <w:szCs w:val="16"/>
        </w:rPr>
        <w:t>contratos del SEACE v3 hacia el SEACE v2</w:t>
      </w:r>
      <w:r w:rsidR="009E2EFE">
        <w:rPr>
          <w:rFonts w:ascii="Calibri" w:hAnsi="Calibri" w:cs="Calibri"/>
          <w:bCs/>
          <w:color w:val="000000"/>
          <w:sz w:val="20"/>
          <w:szCs w:val="16"/>
        </w:rPr>
        <w:t xml:space="preserve">, </w:t>
      </w:r>
      <w:r w:rsidR="00BC2FE8">
        <w:rPr>
          <w:rFonts w:ascii="Calibri" w:hAnsi="Calibri" w:cs="Calibri"/>
          <w:bCs/>
          <w:color w:val="000000"/>
          <w:sz w:val="20"/>
          <w:szCs w:val="16"/>
        </w:rPr>
        <w:t>teniendo el siguiente alcance</w:t>
      </w:r>
      <w:r>
        <w:rPr>
          <w:rFonts w:ascii="Calibri" w:hAnsi="Calibri" w:cs="Calibri"/>
          <w:bCs/>
          <w:color w:val="000000"/>
          <w:sz w:val="20"/>
          <w:szCs w:val="16"/>
        </w:rPr>
        <w:t>:</w:t>
      </w:r>
    </w:p>
    <w:p w:rsidR="0079266B" w:rsidRDefault="0079266B" w:rsidP="00652E7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La información consulta del SEACE v3 es accedida a través del DBLINK </w:t>
      </w:r>
      <w:r w:rsidR="00244D05">
        <w:rPr>
          <w:rFonts w:ascii="Calibri" w:hAnsi="Calibri" w:cs="Calibri"/>
          <w:bCs/>
          <w:color w:val="000000"/>
          <w:sz w:val="20"/>
          <w:szCs w:val="16"/>
        </w:rPr>
        <w:t>“</w:t>
      </w:r>
      <w:r w:rsidR="00652E7D" w:rsidRPr="00652E7D">
        <w:rPr>
          <w:rFonts w:ascii="Calibri" w:hAnsi="Calibri" w:cs="Calibri"/>
          <w:bCs/>
          <w:color w:val="000000"/>
          <w:sz w:val="20"/>
          <w:szCs w:val="16"/>
        </w:rPr>
        <w:t>AIXSEACE</w:t>
      </w:r>
      <w:r w:rsidR="00244D05">
        <w:rPr>
          <w:rFonts w:ascii="Calibri" w:hAnsi="Calibri" w:cs="Calibri"/>
          <w:bCs/>
          <w:color w:val="000000"/>
          <w:sz w:val="20"/>
          <w:szCs w:val="16"/>
        </w:rPr>
        <w:t>”</w:t>
      </w:r>
      <w:r w:rsidR="00DA290A">
        <w:rPr>
          <w:rFonts w:ascii="Calibri" w:hAnsi="Calibri" w:cs="Calibri"/>
          <w:bCs/>
          <w:color w:val="000000"/>
          <w:sz w:val="20"/>
          <w:szCs w:val="16"/>
        </w:rPr>
        <w:t xml:space="preserve"> con el cual pueden acceder a los esquemas</w:t>
      </w:r>
      <w:r w:rsidR="000956C1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DA290A">
        <w:rPr>
          <w:rFonts w:ascii="Calibri" w:hAnsi="Calibri" w:cs="Calibri"/>
          <w:bCs/>
          <w:color w:val="000000"/>
          <w:sz w:val="20"/>
          <w:szCs w:val="16"/>
        </w:rPr>
        <w:t>del SEACE v3.</w:t>
      </w:r>
    </w:p>
    <w:p w:rsidR="00E11E75" w:rsidRDefault="00E11E75" w:rsidP="009E6CC9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Se crean procesos de contratación (ítems</w:t>
      </w:r>
      <w:r w:rsidR="009A389C">
        <w:rPr>
          <w:rFonts w:ascii="Calibri" w:hAnsi="Calibri" w:cs="Calibri"/>
          <w:bCs/>
          <w:color w:val="000000"/>
          <w:sz w:val="20"/>
          <w:szCs w:val="16"/>
        </w:rPr>
        <w:t xml:space="preserve"> de convocatoria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, </w:t>
      </w:r>
      <w:r w:rsidR="007406F9">
        <w:rPr>
          <w:rFonts w:ascii="Calibri" w:hAnsi="Calibri" w:cs="Calibri"/>
          <w:bCs/>
          <w:color w:val="000000"/>
          <w:sz w:val="20"/>
          <w:szCs w:val="16"/>
        </w:rPr>
        <w:t>PAC</w:t>
      </w:r>
      <w:r>
        <w:rPr>
          <w:rFonts w:ascii="Calibri" w:hAnsi="Calibri" w:cs="Calibri"/>
          <w:bCs/>
          <w:color w:val="000000"/>
          <w:sz w:val="20"/>
          <w:szCs w:val="16"/>
        </w:rPr>
        <w:t>, códigos presupuesta</w:t>
      </w:r>
      <w:r w:rsidR="004843EC">
        <w:rPr>
          <w:rFonts w:ascii="Calibri" w:hAnsi="Calibri" w:cs="Calibri"/>
          <w:bCs/>
          <w:color w:val="000000"/>
          <w:sz w:val="20"/>
          <w:szCs w:val="16"/>
        </w:rPr>
        <w:t>, participantes, consorcio</w:t>
      </w:r>
      <w:r>
        <w:rPr>
          <w:rFonts w:ascii="Calibri" w:hAnsi="Calibri" w:cs="Calibri"/>
          <w:bCs/>
          <w:color w:val="000000"/>
          <w:sz w:val="20"/>
          <w:szCs w:val="16"/>
        </w:rPr>
        <w:t>), buena pro</w:t>
      </w:r>
      <w:r w:rsidR="004843EC">
        <w:rPr>
          <w:rFonts w:ascii="Calibri" w:hAnsi="Calibri" w:cs="Calibri"/>
          <w:bCs/>
          <w:color w:val="000000"/>
          <w:sz w:val="20"/>
          <w:szCs w:val="16"/>
        </w:rPr>
        <w:t xml:space="preserve"> (propuestas, ítems, ganadores, documentos convocatoria)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 del SEACE v3 en el SEACE v2, esto permite mantener la integridad referencial y posibilita la operatividad de la funcionalidad de contratos del SEACEv2.</w:t>
      </w:r>
    </w:p>
    <w:p w:rsidR="00C45782" w:rsidRPr="000743C9" w:rsidRDefault="00B61730" w:rsidP="00097D2D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Insertar información en las tablas de contratos.</w:t>
      </w:r>
    </w:p>
    <w:p w:rsidR="009E6D57" w:rsidRDefault="009E6D57" w:rsidP="0091098B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</w:p>
    <w:p w:rsidR="004355BB" w:rsidRDefault="004355BB" w:rsidP="004355BB">
      <w:pPr>
        <w:autoSpaceDE w:val="0"/>
        <w:autoSpaceDN w:val="0"/>
        <w:adjustRightInd w:val="0"/>
        <w:spacing w:after="0" w:line="288" w:lineRule="auto"/>
        <w:ind w:left="708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La transferencia de contratos </w:t>
      </w:r>
      <w:r w:rsidR="00B61E50">
        <w:rPr>
          <w:rFonts w:ascii="Calibri" w:hAnsi="Calibri" w:cs="Calibri"/>
          <w:bCs/>
          <w:color w:val="000000"/>
          <w:sz w:val="20"/>
          <w:szCs w:val="16"/>
        </w:rPr>
        <w:t xml:space="preserve">del SEACE v2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hacia el MEF se realiza haciendo uso de un JSP intermedio </w:t>
      </w:r>
      <w:r w:rsidR="00B61E50">
        <w:rPr>
          <w:rFonts w:ascii="Calibri" w:hAnsi="Calibri" w:cs="Calibri"/>
          <w:bCs/>
          <w:color w:val="000000"/>
          <w:sz w:val="20"/>
          <w:szCs w:val="16"/>
        </w:rPr>
        <w:t xml:space="preserve">publicado el SEACE v1 </w:t>
      </w:r>
      <w:r w:rsidR="00DE3835">
        <w:rPr>
          <w:rFonts w:ascii="Calibri" w:hAnsi="Calibri" w:cs="Calibri"/>
          <w:bCs/>
          <w:color w:val="000000"/>
          <w:sz w:val="20"/>
          <w:szCs w:val="16"/>
        </w:rPr>
        <w:t xml:space="preserve">con </w:t>
      </w:r>
      <w:r w:rsidR="00B61E50">
        <w:rPr>
          <w:rFonts w:ascii="Calibri" w:hAnsi="Calibri" w:cs="Calibri"/>
          <w:bCs/>
          <w:color w:val="000000"/>
          <w:sz w:val="20"/>
          <w:szCs w:val="16"/>
        </w:rPr>
        <w:t xml:space="preserve">URL </w:t>
      </w:r>
      <w:hyperlink r:id="rId13" w:history="1">
        <w:r w:rsidR="00B61E50" w:rsidRPr="00FE6703">
          <w:rPr>
            <w:rStyle w:val="Hipervnculo"/>
            <w:rFonts w:ascii="Calibri" w:hAnsi="Calibri" w:cs="Calibri"/>
            <w:bCs/>
            <w:sz w:val="16"/>
            <w:szCs w:val="16"/>
          </w:rPr>
          <w:t>http://192.168.6.178/transferirContratoMef/sampleConsucodeProxy/SendContrato.jsp?id_operacion=$var</w:t>
        </w:r>
      </w:hyperlink>
      <w:r w:rsidR="00B61E50" w:rsidRPr="00B61E50">
        <w:rPr>
          <w:rFonts w:ascii="Calibri" w:hAnsi="Calibri" w:cs="Calibri"/>
          <w:bCs/>
          <w:color w:val="000000"/>
          <w:sz w:val="20"/>
          <w:szCs w:val="16"/>
        </w:rPr>
        <w:t xml:space="preserve"> el cual consume un servicio expuesto por el MEF</w:t>
      </w:r>
      <w:r w:rsidR="00B21320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4355BB" w:rsidRDefault="004355BB" w:rsidP="0091098B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</w:p>
    <w:p w:rsidR="009E6D57" w:rsidRDefault="009E6D57" w:rsidP="00DF7BCB">
      <w:pPr>
        <w:autoSpaceDE w:val="0"/>
        <w:autoSpaceDN w:val="0"/>
        <w:adjustRightInd w:val="0"/>
        <w:spacing w:after="0" w:line="288" w:lineRule="auto"/>
        <w:ind w:left="708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La implementación de contratos SEACE v2.9 posee las siguientes características</w:t>
      </w:r>
    </w:p>
    <w:p w:rsidR="009E6D57" w:rsidRDefault="009E6D57" w:rsidP="009E6D57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Dependen de</w:t>
      </w:r>
      <w:r w:rsidR="002C725E">
        <w:rPr>
          <w:rFonts w:ascii="Calibri" w:hAnsi="Calibri" w:cs="Calibri"/>
          <w:bCs/>
          <w:color w:val="000000"/>
          <w:sz w:val="20"/>
          <w:szCs w:val="16"/>
        </w:rPr>
        <w:t xml:space="preserve">l gestor de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portal </w:t>
      </w:r>
      <w:r w:rsidR="002C725E">
        <w:rPr>
          <w:rFonts w:ascii="Calibri" w:hAnsi="Calibri" w:cs="Calibri"/>
          <w:bCs/>
          <w:color w:val="000000"/>
          <w:sz w:val="20"/>
          <w:szCs w:val="16"/>
        </w:rPr>
        <w:t>2.9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para gestionar la</w:t>
      </w:r>
      <w:r w:rsidR="00434CB9">
        <w:rPr>
          <w:rFonts w:ascii="Calibri" w:hAnsi="Calibri" w:cs="Calibri"/>
          <w:bCs/>
          <w:color w:val="000000"/>
          <w:sz w:val="20"/>
          <w:szCs w:val="16"/>
        </w:rPr>
        <w:t>s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sesiones de usuarios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mostrar los formularios web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y </w:t>
      </w:r>
      <w:proofErr w:type="spellStart"/>
      <w:r>
        <w:rPr>
          <w:rFonts w:ascii="Calibri" w:hAnsi="Calibri" w:cs="Calibri"/>
          <w:bCs/>
          <w:color w:val="000000"/>
          <w:sz w:val="20"/>
          <w:szCs w:val="16"/>
        </w:rPr>
        <w:t>enrutar</w:t>
      </w:r>
      <w:proofErr w:type="spellEnd"/>
      <w:r>
        <w:rPr>
          <w:rFonts w:ascii="Calibri" w:hAnsi="Calibri" w:cs="Calibri"/>
          <w:bCs/>
          <w:color w:val="000000"/>
          <w:sz w:val="20"/>
          <w:szCs w:val="16"/>
        </w:rPr>
        <w:t xml:space="preserve"> las invocaciones de procedimientos almacenados</w:t>
      </w:r>
      <w:r w:rsidR="004B5A09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2C725E" w:rsidRDefault="001048FC" w:rsidP="0091098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2C725E">
        <w:rPr>
          <w:rFonts w:ascii="Calibri" w:hAnsi="Calibri" w:cs="Calibri"/>
          <w:bCs/>
          <w:color w:val="000000"/>
          <w:sz w:val="20"/>
          <w:szCs w:val="16"/>
        </w:rPr>
        <w:t xml:space="preserve">Los </w:t>
      </w:r>
      <w:r w:rsidR="002824F2" w:rsidRPr="002C725E">
        <w:rPr>
          <w:rFonts w:ascii="Calibri" w:hAnsi="Calibri" w:cs="Calibri"/>
          <w:bCs/>
          <w:color w:val="000000"/>
          <w:sz w:val="20"/>
          <w:szCs w:val="16"/>
        </w:rPr>
        <w:t xml:space="preserve">procedimientos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almacenados </w:t>
      </w:r>
      <w:r w:rsidR="002824F2" w:rsidRPr="002C725E">
        <w:rPr>
          <w:rFonts w:ascii="Calibri" w:hAnsi="Calibri" w:cs="Calibri"/>
          <w:bCs/>
          <w:color w:val="000000"/>
          <w:sz w:val="20"/>
          <w:szCs w:val="16"/>
        </w:rPr>
        <w:t xml:space="preserve">de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los </w:t>
      </w:r>
      <w:r w:rsidRPr="002C725E">
        <w:rPr>
          <w:rFonts w:ascii="Calibri" w:hAnsi="Calibri" w:cs="Calibri"/>
          <w:bCs/>
          <w:color w:val="000000"/>
          <w:sz w:val="20"/>
          <w:szCs w:val="16"/>
        </w:rPr>
        <w:t xml:space="preserve">paquetes de contratos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>implementan</w:t>
      </w:r>
      <w:r w:rsidRPr="002C725E">
        <w:rPr>
          <w:rFonts w:ascii="Calibri" w:hAnsi="Calibri" w:cs="Calibri"/>
          <w:bCs/>
          <w:color w:val="000000"/>
          <w:sz w:val="20"/>
          <w:szCs w:val="16"/>
        </w:rPr>
        <w:t xml:space="preserve"> lógica </w:t>
      </w:r>
      <w:r w:rsidR="00020EC6">
        <w:rPr>
          <w:rFonts w:ascii="Calibri" w:hAnsi="Calibri" w:cs="Calibri"/>
          <w:bCs/>
          <w:color w:val="000000"/>
          <w:sz w:val="20"/>
          <w:szCs w:val="16"/>
        </w:rPr>
        <w:t>del negocio a la vez que</w:t>
      </w:r>
      <w:r w:rsidRPr="002C725E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020EC6">
        <w:rPr>
          <w:rFonts w:ascii="Calibri" w:hAnsi="Calibri" w:cs="Calibri"/>
          <w:bCs/>
          <w:color w:val="000000"/>
          <w:sz w:val="20"/>
          <w:szCs w:val="16"/>
        </w:rPr>
        <w:t xml:space="preserve">generan </w:t>
      </w:r>
      <w:r w:rsidR="002824F2" w:rsidRPr="002C725E">
        <w:rPr>
          <w:rFonts w:ascii="Calibri" w:hAnsi="Calibri" w:cs="Calibri"/>
          <w:bCs/>
          <w:color w:val="000000"/>
          <w:sz w:val="20"/>
          <w:szCs w:val="16"/>
        </w:rPr>
        <w:t xml:space="preserve">presentación </w:t>
      </w:r>
      <w:proofErr w:type="spellStart"/>
      <w:r w:rsidR="002824F2" w:rsidRPr="002C725E">
        <w:rPr>
          <w:rFonts w:ascii="Calibri" w:hAnsi="Calibri" w:cs="Calibri"/>
          <w:bCs/>
          <w:color w:val="000000"/>
          <w:sz w:val="20"/>
          <w:szCs w:val="16"/>
        </w:rPr>
        <w:t>html</w:t>
      </w:r>
      <w:proofErr w:type="spellEnd"/>
      <w:r w:rsidR="002C725E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484C8E" w:rsidRDefault="002C725E" w:rsidP="0091098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L</w:t>
      </w:r>
      <w:r w:rsidR="001048FC" w:rsidRPr="002C725E">
        <w:rPr>
          <w:rFonts w:ascii="Calibri" w:hAnsi="Calibri" w:cs="Calibri"/>
          <w:bCs/>
          <w:color w:val="000000"/>
          <w:sz w:val="20"/>
          <w:szCs w:val="16"/>
        </w:rPr>
        <w:t xml:space="preserve">as funciones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de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los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paquetes de contratos </w:t>
      </w:r>
      <w:r w:rsidR="001048FC" w:rsidRPr="002C725E">
        <w:rPr>
          <w:rFonts w:ascii="Calibri" w:hAnsi="Calibri" w:cs="Calibri"/>
          <w:bCs/>
          <w:color w:val="000000"/>
          <w:sz w:val="20"/>
          <w:szCs w:val="16"/>
        </w:rPr>
        <w:t xml:space="preserve">exponen valores </w:t>
      </w:r>
      <w:r w:rsidR="00BC1416" w:rsidRPr="002C725E">
        <w:rPr>
          <w:rFonts w:ascii="Calibri" w:hAnsi="Calibri" w:cs="Calibri"/>
          <w:bCs/>
          <w:color w:val="000000"/>
          <w:sz w:val="20"/>
          <w:szCs w:val="16"/>
        </w:rPr>
        <w:t>escalares</w:t>
      </w:r>
      <w:r w:rsidR="00ED7789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1048FC" w:rsidRDefault="00484C8E" w:rsidP="0091098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E</w:t>
      </w:r>
      <w:r w:rsidR="00BC1416" w:rsidRPr="002C725E">
        <w:rPr>
          <w:rFonts w:ascii="Calibri" w:hAnsi="Calibri" w:cs="Calibri"/>
          <w:bCs/>
          <w:color w:val="000000"/>
          <w:sz w:val="20"/>
          <w:szCs w:val="16"/>
        </w:rPr>
        <w:t xml:space="preserve">xisten tablas temporales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usadas </w:t>
      </w:r>
      <w:r w:rsidR="00ED7789">
        <w:rPr>
          <w:rFonts w:ascii="Calibri" w:hAnsi="Calibri" w:cs="Calibri"/>
          <w:bCs/>
          <w:color w:val="000000"/>
          <w:sz w:val="20"/>
          <w:szCs w:val="16"/>
        </w:rPr>
        <w:t xml:space="preserve">por </w:t>
      </w:r>
      <w:r w:rsidR="006A097A" w:rsidRPr="002C725E">
        <w:rPr>
          <w:rFonts w:ascii="Calibri" w:hAnsi="Calibri" w:cs="Calibri"/>
          <w:bCs/>
          <w:color w:val="000000"/>
          <w:sz w:val="20"/>
          <w:szCs w:val="16"/>
        </w:rPr>
        <w:t>los formularios web de contratos</w:t>
      </w:r>
      <w:r w:rsidR="00D81D68">
        <w:rPr>
          <w:rFonts w:ascii="Calibri" w:hAnsi="Calibri" w:cs="Calibri"/>
          <w:bCs/>
          <w:color w:val="000000"/>
          <w:sz w:val="20"/>
          <w:szCs w:val="16"/>
        </w:rPr>
        <w:t xml:space="preserve"> mientras están en modo de edición</w:t>
      </w:r>
      <w:r w:rsidR="00BC1416" w:rsidRPr="002C725E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C61814" w:rsidRDefault="00192E9E" w:rsidP="0091098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Las </w:t>
      </w:r>
      <w:r w:rsidR="000956C1">
        <w:rPr>
          <w:rFonts w:ascii="Calibri" w:hAnsi="Calibri" w:cs="Calibri"/>
          <w:bCs/>
          <w:color w:val="000000"/>
          <w:sz w:val="20"/>
          <w:szCs w:val="16"/>
        </w:rPr>
        <w:t>tablas de contratos y lo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s SQL utilizados en los procedimientos de contratos </w:t>
      </w:r>
      <w:r w:rsidR="000956C1">
        <w:rPr>
          <w:rFonts w:ascii="Calibri" w:hAnsi="Calibri" w:cs="Calibri"/>
          <w:bCs/>
          <w:color w:val="000000"/>
          <w:sz w:val="20"/>
          <w:szCs w:val="16"/>
        </w:rPr>
        <w:t xml:space="preserve">tienen dependencia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hacia </w:t>
      </w:r>
      <w:r w:rsidR="00C77460">
        <w:rPr>
          <w:rFonts w:ascii="Calibri" w:hAnsi="Calibri" w:cs="Calibri"/>
          <w:bCs/>
          <w:color w:val="000000"/>
          <w:sz w:val="20"/>
          <w:szCs w:val="16"/>
        </w:rPr>
        <w:t xml:space="preserve">tablas y paquetes </w:t>
      </w:r>
      <w:r w:rsidR="00C27F46">
        <w:rPr>
          <w:rFonts w:ascii="Calibri" w:hAnsi="Calibri" w:cs="Calibri"/>
          <w:bCs/>
          <w:color w:val="000000"/>
          <w:sz w:val="20"/>
          <w:szCs w:val="16"/>
        </w:rPr>
        <w:t xml:space="preserve">del mismo esquema y otros esquemas, </w:t>
      </w:r>
      <w:r w:rsidR="00DD39FF">
        <w:rPr>
          <w:rFonts w:ascii="Calibri" w:hAnsi="Calibri" w:cs="Calibri"/>
          <w:bCs/>
          <w:color w:val="000000"/>
          <w:sz w:val="20"/>
          <w:szCs w:val="16"/>
        </w:rPr>
        <w:t>por ejemplo: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</w:p>
    <w:tbl>
      <w:tblPr>
        <w:tblStyle w:val="Tablaconcuadrcula"/>
        <w:tblW w:w="9015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2211"/>
        <w:gridCol w:w="2319"/>
        <w:gridCol w:w="2242"/>
        <w:gridCol w:w="2243"/>
      </w:tblGrid>
      <w:tr w:rsidR="00FA5D8C" w:rsidRPr="003F6270" w:rsidTr="00FD1DD0">
        <w:tc>
          <w:tcPr>
            <w:tcW w:w="2211" w:type="dxa"/>
          </w:tcPr>
          <w:p w:rsidR="00FA5D8C" w:rsidRPr="00FD1DD0" w:rsidRDefault="00FD1DD0" w:rsidP="00FD1DD0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ESQUEMAS DEPENDIENTE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SEACEV2.REG_PROCESOS</w:t>
            </w:r>
          </w:p>
        </w:tc>
      </w:tr>
      <w:tr w:rsidR="00FA5D8C" w:rsidRPr="003F6270" w:rsidTr="000E3D30">
        <w:trPr>
          <w:trHeight w:val="1984"/>
        </w:trPr>
        <w:tc>
          <w:tcPr>
            <w:tcW w:w="2211" w:type="dxa"/>
          </w:tcPr>
          <w:p w:rsidR="00FA5D8C" w:rsidRPr="00FD1DD0" w:rsidRDefault="00FA5D8C" w:rsidP="00FA5D8C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TABLAS</w:t>
            </w:r>
          </w:p>
        </w:tc>
        <w:tc>
          <w:tcPr>
            <w:tcW w:w="2319" w:type="dxa"/>
            <w:tcBorders>
              <w:bottom w:val="single" w:sz="4" w:space="0" w:color="auto"/>
              <w:right w:val="nil"/>
            </w:tcBorders>
          </w:tcPr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OBJETO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MONEDAS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T_CAT_GRUPO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ENTIDADES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UNIDAD_MEDIDA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TIPO_PROCESOS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T_CAT_TIPO_CAMBIO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CONVOCATORIA_PUB</w:t>
            </w:r>
          </w:p>
        </w:tc>
        <w:tc>
          <w:tcPr>
            <w:tcW w:w="2242" w:type="dxa"/>
            <w:tcBorders>
              <w:left w:val="nil"/>
              <w:bottom w:val="single" w:sz="4" w:space="0" w:color="auto"/>
              <w:right w:val="nil"/>
            </w:tcBorders>
          </w:tcPr>
          <w:p w:rsidR="000E3D30" w:rsidRDefault="000E3D30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BUENA_PRO</w:t>
            </w:r>
          </w:p>
          <w:p w:rsidR="00FA5D8C" w:rsidRPr="00C27F46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</w:pPr>
            <w:r w:rsidRPr="00C27F46"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  <w:t>ITEMS_BP</w:t>
            </w:r>
          </w:p>
          <w:p w:rsidR="00FA5D8C" w:rsidRPr="00C27F46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</w:pPr>
            <w:r w:rsidRPr="00C27F46"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  <w:t>ITEM_CONVOCA</w:t>
            </w:r>
          </w:p>
          <w:p w:rsidR="00FA5D8C" w:rsidRPr="00C27F46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</w:pPr>
            <w:r w:rsidRPr="00C27F46">
              <w:rPr>
                <w:rFonts w:ascii="Calibri" w:hAnsi="Calibri" w:cs="Calibri"/>
                <w:bCs/>
                <w:color w:val="000000"/>
                <w:sz w:val="16"/>
                <w:szCs w:val="16"/>
                <w:lang w:val="en-US"/>
              </w:rPr>
              <w:t>ITEM_CONTRATO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CONVOCATORIA_ITEM_PLAN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ITEM_CONVOCA_ESTADO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ITEM_CONTRATO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CONVOCATORIA_PUB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CONVOCATORIA_PROPUESTA</w:t>
            </w:r>
          </w:p>
        </w:tc>
        <w:tc>
          <w:tcPr>
            <w:tcW w:w="2243" w:type="dxa"/>
            <w:tcBorders>
              <w:left w:val="nil"/>
              <w:bottom w:val="single" w:sz="4" w:space="0" w:color="auto"/>
            </w:tcBorders>
          </w:tcPr>
          <w:p w:rsidR="000E3D30" w:rsidRDefault="000E3D30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CONVOCATORIA_DOC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ENTIDADUE_ANHO_TIPO_PROCESO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T_PAIS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CONSORCIO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CONSORCIO_MIEMBRO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PROVEEDORES_EXCEPTUADOS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  <w:tr w:rsidR="00FA5D8C" w:rsidRPr="003F6270" w:rsidTr="00FD1DD0">
        <w:tc>
          <w:tcPr>
            <w:tcW w:w="2211" w:type="dxa"/>
          </w:tcPr>
          <w:p w:rsidR="00FA5D8C" w:rsidRPr="00FD1DD0" w:rsidRDefault="00FA5D8C" w:rsidP="00FA5D8C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PAQUETES/PROCEDIMIENTOS</w:t>
            </w:r>
          </w:p>
        </w:tc>
        <w:tc>
          <w:tcPr>
            <w:tcW w:w="2319" w:type="dxa"/>
            <w:tcBorders>
              <w:right w:val="nil"/>
            </w:tcBorders>
          </w:tcPr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PKU_PROCESOS_COMUN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PKU_SS_CONSTANTES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PK_CONVOCATORIA</w:t>
            </w:r>
          </w:p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2242" w:type="dxa"/>
            <w:tcBorders>
              <w:left w:val="nil"/>
              <w:right w:val="nil"/>
            </w:tcBorders>
          </w:tcPr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2243" w:type="dxa"/>
            <w:tcBorders>
              <w:left w:val="nil"/>
            </w:tcBorders>
          </w:tcPr>
          <w:p w:rsidR="00FA5D8C" w:rsidRPr="003F6270" w:rsidRDefault="00FA5D8C" w:rsidP="00FA5D8C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</w:tbl>
    <w:p w:rsidR="00DD39FF" w:rsidRDefault="00DD39FF" w:rsidP="00DD39FF">
      <w:pPr>
        <w:pStyle w:val="Prrafodelista"/>
        <w:autoSpaceDE w:val="0"/>
        <w:autoSpaceDN w:val="0"/>
        <w:adjustRightInd w:val="0"/>
        <w:spacing w:after="0" w:line="288" w:lineRule="auto"/>
        <w:ind w:left="761"/>
        <w:jc w:val="both"/>
        <w:rPr>
          <w:rFonts w:ascii="Calibri" w:hAnsi="Calibri" w:cs="Calibri"/>
          <w:bCs/>
          <w:color w:val="000000"/>
          <w:sz w:val="20"/>
          <w:szCs w:val="16"/>
        </w:rPr>
      </w:pPr>
    </w:p>
    <w:tbl>
      <w:tblPr>
        <w:tblStyle w:val="Tablaconcuadrcula"/>
        <w:tblW w:w="9015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2211"/>
        <w:gridCol w:w="2693"/>
        <w:gridCol w:w="2835"/>
        <w:gridCol w:w="1276"/>
      </w:tblGrid>
      <w:tr w:rsidR="007E72FF" w:rsidRPr="003F6270" w:rsidTr="00ED3AB9">
        <w:tc>
          <w:tcPr>
            <w:tcW w:w="2211" w:type="dxa"/>
          </w:tcPr>
          <w:p w:rsidR="007E72FF" w:rsidRPr="00FD1DD0" w:rsidRDefault="007E72FF" w:rsidP="00ED3AB9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ESQUEMAS DEPENDIENTE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7E72FF" w:rsidRPr="003F6270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SEACEV2.</w:t>
            </w:r>
            <w:r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SEASE</w:t>
            </w:r>
          </w:p>
        </w:tc>
      </w:tr>
      <w:tr w:rsidR="007E72FF" w:rsidRPr="003F6270" w:rsidTr="00ED3AB9">
        <w:tc>
          <w:tcPr>
            <w:tcW w:w="2211" w:type="dxa"/>
          </w:tcPr>
          <w:p w:rsidR="007E72FF" w:rsidRPr="00FD1DD0" w:rsidRDefault="007E72FF" w:rsidP="00ED3AB9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TABLAS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</w:tcPr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FERIADOS</w:t>
            </w:r>
          </w:p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MONEDA</w:t>
            </w:r>
          </w:p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UNIDAD_MEDIDA</w:t>
            </w:r>
          </w:p>
          <w:p w:rsidR="007E72FF" w:rsidRPr="003F6270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TIPO_PROCESO</w:t>
            </w: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</w:tcPr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ENTIDADUE_ANHO</w:t>
            </w:r>
          </w:p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USUARIO</w:t>
            </w:r>
          </w:p>
          <w:p w:rsidR="007E72FF" w:rsidRPr="00D710A6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USUARIO_ROL</w:t>
            </w:r>
          </w:p>
          <w:p w:rsidR="007E72FF" w:rsidRPr="003F6270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D710A6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DEP_UBIGEO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7E72FF" w:rsidRPr="003F6270" w:rsidRDefault="007E72FF" w:rsidP="00ED3AB9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</w:tbl>
    <w:p w:rsidR="007E72FF" w:rsidRDefault="007E72FF" w:rsidP="00DD39FF">
      <w:pPr>
        <w:pStyle w:val="Prrafodelista"/>
        <w:autoSpaceDE w:val="0"/>
        <w:autoSpaceDN w:val="0"/>
        <w:adjustRightInd w:val="0"/>
        <w:spacing w:after="0" w:line="288" w:lineRule="auto"/>
        <w:ind w:left="761"/>
        <w:jc w:val="both"/>
        <w:rPr>
          <w:rFonts w:ascii="Calibri" w:hAnsi="Calibri" w:cs="Calibri"/>
          <w:bCs/>
          <w:color w:val="000000"/>
          <w:sz w:val="20"/>
          <w:szCs w:val="16"/>
        </w:rPr>
      </w:pPr>
    </w:p>
    <w:p w:rsidR="00FD1DD0" w:rsidRDefault="007E72FF" w:rsidP="00DD39FF">
      <w:pPr>
        <w:pStyle w:val="Prrafodelista"/>
        <w:autoSpaceDE w:val="0"/>
        <w:autoSpaceDN w:val="0"/>
        <w:adjustRightInd w:val="0"/>
        <w:spacing w:after="0" w:line="288" w:lineRule="auto"/>
        <w:ind w:left="761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Existe</w:t>
      </w:r>
      <w:r w:rsidR="00A2022A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4B43E3">
        <w:rPr>
          <w:rFonts w:ascii="Calibri" w:hAnsi="Calibri" w:cs="Calibri"/>
          <w:bCs/>
          <w:color w:val="000000"/>
          <w:sz w:val="20"/>
          <w:szCs w:val="16"/>
        </w:rPr>
        <w:t>referencia a implementaciones que no están en uso:</w:t>
      </w:r>
    </w:p>
    <w:tbl>
      <w:tblPr>
        <w:tblStyle w:val="Tablaconcuadrcula"/>
        <w:tblW w:w="9015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2211"/>
        <w:gridCol w:w="2693"/>
        <w:gridCol w:w="2835"/>
        <w:gridCol w:w="1276"/>
      </w:tblGrid>
      <w:tr w:rsidR="00FD1DD0" w:rsidRPr="003F6270" w:rsidTr="0004267F">
        <w:tc>
          <w:tcPr>
            <w:tcW w:w="2211" w:type="dxa"/>
          </w:tcPr>
          <w:p w:rsidR="00FD1DD0" w:rsidRPr="00FD1DD0" w:rsidRDefault="00FD1DD0" w:rsidP="0004267F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ESQUEMAS DEPENDIENTE</w:t>
            </w:r>
          </w:p>
        </w:tc>
        <w:tc>
          <w:tcPr>
            <w:tcW w:w="6804" w:type="dxa"/>
            <w:gridSpan w:val="3"/>
            <w:tcBorders>
              <w:bottom w:val="single" w:sz="4" w:space="0" w:color="auto"/>
            </w:tcBorders>
          </w:tcPr>
          <w:p w:rsidR="00FD1DD0" w:rsidRPr="003F6270" w:rsidRDefault="00FD1DD0" w:rsidP="00675D51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3F627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SEACEV2.</w:t>
            </w:r>
            <w:r w:rsidR="00675D51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ARBITRAJE</w:t>
            </w:r>
          </w:p>
        </w:tc>
      </w:tr>
      <w:tr w:rsidR="00FD1DD0" w:rsidRPr="003F6270" w:rsidTr="00FD1DD0">
        <w:tc>
          <w:tcPr>
            <w:tcW w:w="2211" w:type="dxa"/>
          </w:tcPr>
          <w:p w:rsidR="00FD1DD0" w:rsidRPr="00FD1DD0" w:rsidRDefault="00FD1DD0" w:rsidP="0004267F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TABLAS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</w:tcPr>
          <w:p w:rsidR="00FD1DD0" w:rsidRPr="00FD1DD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TBL_ARB_ARBITRO</w:t>
            </w:r>
          </w:p>
          <w:p w:rsidR="00FD1DD0" w:rsidRPr="00FD1DD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TBL_ARB_MAESTRO</w:t>
            </w:r>
          </w:p>
          <w:p w:rsidR="00FD1DD0" w:rsidRPr="00FD1DD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TBL_ARB_RECURSO_CONTRA_LAUDO</w:t>
            </w:r>
          </w:p>
          <w:p w:rsidR="00FD1DD0" w:rsidRPr="003F627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</w:tcPr>
          <w:p w:rsidR="00FD1DD0" w:rsidRPr="00FD1DD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lastRenderedPageBreak/>
              <w:t>TBL_ARB_LAUDO</w:t>
            </w:r>
          </w:p>
          <w:p w:rsidR="00FD1DD0" w:rsidRPr="003F627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TBL_ARB_RELACION_RECURSOS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FD1DD0" w:rsidRPr="003F6270" w:rsidRDefault="00FD1DD0" w:rsidP="000426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  <w:tr w:rsidR="00FD1DD0" w:rsidRPr="003F6270" w:rsidTr="00FD1DD0">
        <w:tc>
          <w:tcPr>
            <w:tcW w:w="2211" w:type="dxa"/>
          </w:tcPr>
          <w:p w:rsidR="00FD1DD0" w:rsidRPr="00FD1DD0" w:rsidRDefault="00FD1DD0" w:rsidP="0004267F">
            <w:pPr>
              <w:pStyle w:val="Prrafodelista"/>
              <w:autoSpaceDE w:val="0"/>
              <w:autoSpaceDN w:val="0"/>
              <w:adjustRightInd w:val="0"/>
              <w:spacing w:line="288" w:lineRule="auto"/>
              <w:ind w:left="0"/>
              <w:jc w:val="both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PAQUETES/PROCEDIMIENTOS</w:t>
            </w:r>
          </w:p>
        </w:tc>
        <w:tc>
          <w:tcPr>
            <w:tcW w:w="2693" w:type="dxa"/>
            <w:tcBorders>
              <w:right w:val="nil"/>
            </w:tcBorders>
          </w:tcPr>
          <w:p w:rsidR="00FD1DD0" w:rsidRPr="003F6270" w:rsidRDefault="00FD1DD0" w:rsidP="00FD1DD0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  <w:r w:rsidRPr="00FD1DD0">
              <w:rPr>
                <w:rFonts w:ascii="Calibri" w:hAnsi="Calibri" w:cs="Calibri"/>
                <w:bCs/>
                <w:color w:val="000000"/>
                <w:sz w:val="16"/>
                <w:szCs w:val="16"/>
              </w:rPr>
              <w:t>PKU_RECORD_ARBITRAL FN_VALIDA_ARBITRO</w:t>
            </w:r>
          </w:p>
        </w:tc>
        <w:tc>
          <w:tcPr>
            <w:tcW w:w="2835" w:type="dxa"/>
            <w:tcBorders>
              <w:left w:val="nil"/>
              <w:right w:val="nil"/>
            </w:tcBorders>
          </w:tcPr>
          <w:p w:rsidR="00FD1DD0" w:rsidRPr="003F6270" w:rsidRDefault="00FD1DD0" w:rsidP="000426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left w:val="nil"/>
            </w:tcBorders>
          </w:tcPr>
          <w:p w:rsidR="00FD1DD0" w:rsidRPr="003F6270" w:rsidRDefault="00FD1DD0" w:rsidP="0004267F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Calibri" w:hAnsi="Calibri" w:cs="Calibri"/>
                <w:bCs/>
                <w:color w:val="000000"/>
                <w:sz w:val="16"/>
                <w:szCs w:val="16"/>
              </w:rPr>
            </w:pPr>
          </w:p>
        </w:tc>
      </w:tr>
    </w:tbl>
    <w:p w:rsidR="00934BBB" w:rsidRDefault="00934BBB" w:rsidP="00934BBB">
      <w:pPr>
        <w:pStyle w:val="Prrafodelista"/>
        <w:ind w:left="792"/>
        <w:outlineLvl w:val="1"/>
        <w:rPr>
          <w:b/>
        </w:rPr>
      </w:pPr>
    </w:p>
    <w:p w:rsidR="00902794" w:rsidRPr="00DF7BCB" w:rsidRDefault="0035172B" w:rsidP="0061401B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15" w:name="_Toc484188729"/>
      <w:r>
        <w:rPr>
          <w:b/>
        </w:rPr>
        <w:t>ESTRATEGIA</w:t>
      </w:r>
      <w:r w:rsidR="00FE592C">
        <w:rPr>
          <w:b/>
        </w:rPr>
        <w:t>S</w:t>
      </w:r>
      <w:r>
        <w:rPr>
          <w:b/>
        </w:rPr>
        <w:t xml:space="preserve"> </w:t>
      </w:r>
      <w:r w:rsidR="00902794" w:rsidRPr="00DF7BCB">
        <w:rPr>
          <w:b/>
        </w:rPr>
        <w:t>DE MIGRACI</w:t>
      </w:r>
      <w:r w:rsidR="009A0C2F" w:rsidRPr="00DF7BCB">
        <w:rPr>
          <w:b/>
        </w:rPr>
        <w:t>Ó</w:t>
      </w:r>
      <w:r w:rsidR="00902794" w:rsidRPr="00DF7BCB">
        <w:rPr>
          <w:b/>
        </w:rPr>
        <w:t>N</w:t>
      </w:r>
      <w:bookmarkEnd w:id="15"/>
    </w:p>
    <w:p w:rsidR="00902794" w:rsidRPr="00DF7BCB" w:rsidRDefault="0035172B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16" w:name="_Toc484188730"/>
      <w:r>
        <w:rPr>
          <w:b/>
        </w:rPr>
        <w:t xml:space="preserve">Estrategia </w:t>
      </w:r>
      <w:r w:rsidR="00902794" w:rsidRPr="00DF7BCB">
        <w:rPr>
          <w:b/>
        </w:rPr>
        <w:t>01:</w:t>
      </w:r>
      <w:bookmarkEnd w:id="16"/>
      <w:r w:rsidR="00902794" w:rsidRPr="00DF7BCB">
        <w:rPr>
          <w:b/>
        </w:rPr>
        <w:t xml:space="preserve"> </w:t>
      </w:r>
    </w:p>
    <w:p w:rsidR="00525C66" w:rsidRPr="005063B6" w:rsidRDefault="00A63E23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5063B6">
        <w:rPr>
          <w:rFonts w:ascii="Calibri" w:hAnsi="Calibri" w:cs="Calibri"/>
          <w:bCs/>
          <w:color w:val="000000"/>
          <w:sz w:val="20"/>
          <w:szCs w:val="16"/>
        </w:rPr>
        <w:t>Seguir usando l</w:t>
      </w:r>
      <w:r w:rsidR="00525C66" w:rsidRPr="005063B6">
        <w:rPr>
          <w:rFonts w:ascii="Calibri" w:hAnsi="Calibri" w:cs="Calibri"/>
          <w:bCs/>
          <w:color w:val="000000"/>
          <w:sz w:val="20"/>
          <w:szCs w:val="16"/>
        </w:rPr>
        <w:t>os objetos de</w:t>
      </w:r>
      <w:r w:rsidRPr="005063B6">
        <w:rPr>
          <w:rFonts w:ascii="Calibri" w:hAnsi="Calibri" w:cs="Calibri"/>
          <w:bCs/>
          <w:color w:val="000000"/>
          <w:sz w:val="20"/>
          <w:szCs w:val="16"/>
        </w:rPr>
        <w:t xml:space="preserve"> base de datos</w:t>
      </w:r>
      <w:r w:rsidR="00E124E6">
        <w:rPr>
          <w:rFonts w:ascii="Calibri" w:hAnsi="Calibri" w:cs="Calibri"/>
          <w:bCs/>
          <w:color w:val="000000"/>
          <w:sz w:val="20"/>
          <w:szCs w:val="16"/>
        </w:rPr>
        <w:t xml:space="preserve"> del</w:t>
      </w:r>
      <w:r w:rsidRPr="005063B6">
        <w:rPr>
          <w:rFonts w:ascii="Calibri" w:hAnsi="Calibri" w:cs="Calibri"/>
          <w:bCs/>
          <w:color w:val="000000"/>
          <w:sz w:val="20"/>
          <w:szCs w:val="16"/>
        </w:rPr>
        <w:t xml:space="preserve"> SEACE v2 </w:t>
      </w:r>
    </w:p>
    <w:p w:rsidR="00525C66" w:rsidRPr="005063B6" w:rsidRDefault="00525C66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5063B6">
        <w:rPr>
          <w:rFonts w:ascii="Calibri" w:hAnsi="Calibri" w:cs="Calibri"/>
          <w:bCs/>
          <w:color w:val="000000"/>
          <w:sz w:val="20"/>
          <w:szCs w:val="16"/>
        </w:rPr>
        <w:t>M</w:t>
      </w:r>
      <w:r w:rsidR="000724B5" w:rsidRPr="005063B6">
        <w:rPr>
          <w:rFonts w:ascii="Calibri" w:hAnsi="Calibri" w:cs="Calibri"/>
          <w:bCs/>
          <w:color w:val="000000"/>
          <w:sz w:val="20"/>
          <w:szCs w:val="16"/>
        </w:rPr>
        <w:t xml:space="preserve">odificar los procedimientos </w:t>
      </w:r>
      <w:r w:rsidRPr="005063B6">
        <w:rPr>
          <w:rFonts w:ascii="Calibri" w:hAnsi="Calibri" w:cs="Calibri"/>
          <w:bCs/>
          <w:color w:val="000000"/>
          <w:sz w:val="20"/>
          <w:szCs w:val="16"/>
        </w:rPr>
        <w:t xml:space="preserve">almacenados </w:t>
      </w:r>
      <w:r w:rsidR="0067272B" w:rsidRPr="005063B6">
        <w:rPr>
          <w:rFonts w:ascii="Calibri" w:hAnsi="Calibri" w:cs="Calibri"/>
          <w:bCs/>
          <w:color w:val="000000"/>
          <w:sz w:val="20"/>
          <w:szCs w:val="16"/>
        </w:rPr>
        <w:t xml:space="preserve">de contratos para </w:t>
      </w:r>
      <w:r w:rsidR="000724B5" w:rsidRPr="005063B6">
        <w:rPr>
          <w:rFonts w:ascii="Calibri" w:hAnsi="Calibri" w:cs="Calibri"/>
          <w:bCs/>
          <w:color w:val="000000"/>
          <w:sz w:val="20"/>
          <w:szCs w:val="16"/>
        </w:rPr>
        <w:t xml:space="preserve">que contengan lógica de negocio </w:t>
      </w:r>
      <w:r w:rsidRPr="005063B6">
        <w:rPr>
          <w:rFonts w:ascii="Calibri" w:hAnsi="Calibri" w:cs="Calibri"/>
          <w:bCs/>
          <w:color w:val="000000"/>
          <w:sz w:val="20"/>
          <w:szCs w:val="16"/>
        </w:rPr>
        <w:t>y excluir la lógica de presentación.</w:t>
      </w:r>
    </w:p>
    <w:p w:rsidR="00525C66" w:rsidRPr="005063B6" w:rsidRDefault="00525C66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5063B6">
        <w:rPr>
          <w:rFonts w:ascii="Calibri" w:hAnsi="Calibri" w:cs="Calibri"/>
          <w:bCs/>
          <w:color w:val="000000"/>
          <w:sz w:val="20"/>
          <w:szCs w:val="16"/>
        </w:rPr>
        <w:t xml:space="preserve">Implementar servicios java que gestione la invocación a </w:t>
      </w:r>
      <w:r w:rsidR="0027573E" w:rsidRPr="005063B6">
        <w:rPr>
          <w:rFonts w:ascii="Calibri" w:hAnsi="Calibri" w:cs="Calibri"/>
          <w:bCs/>
          <w:color w:val="000000"/>
          <w:sz w:val="20"/>
          <w:szCs w:val="16"/>
        </w:rPr>
        <w:t xml:space="preserve">los procedimientos </w:t>
      </w:r>
      <w:r w:rsidRPr="005063B6">
        <w:rPr>
          <w:rFonts w:ascii="Calibri" w:hAnsi="Calibri" w:cs="Calibri"/>
          <w:bCs/>
          <w:color w:val="000000"/>
          <w:sz w:val="20"/>
          <w:szCs w:val="16"/>
        </w:rPr>
        <w:t>almacenados.</w:t>
      </w:r>
    </w:p>
    <w:p w:rsidR="0027573E" w:rsidRPr="005063B6" w:rsidRDefault="0027573E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5063B6">
        <w:rPr>
          <w:rFonts w:ascii="Calibri" w:hAnsi="Calibri" w:cs="Calibri"/>
          <w:bCs/>
          <w:color w:val="000000"/>
          <w:sz w:val="20"/>
          <w:szCs w:val="16"/>
        </w:rPr>
        <w:t xml:space="preserve">Migrar la lógica de presentación contenida en los procedimientos almacenados hacia formularios web. </w:t>
      </w:r>
    </w:p>
    <w:p w:rsidR="00902794" w:rsidRDefault="00902794" w:rsidP="00097D2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p w:rsidR="00902794" w:rsidRPr="00DF7BCB" w:rsidRDefault="0035172B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17" w:name="_Toc484188731"/>
      <w:r>
        <w:rPr>
          <w:b/>
        </w:rPr>
        <w:t xml:space="preserve">Estrategia </w:t>
      </w:r>
      <w:r w:rsidR="00902794" w:rsidRPr="00DF7BCB">
        <w:rPr>
          <w:b/>
        </w:rPr>
        <w:t>02:</w:t>
      </w:r>
      <w:bookmarkEnd w:id="17"/>
    </w:p>
    <w:p w:rsidR="0063154F" w:rsidRDefault="00A04D32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A04D32">
        <w:rPr>
          <w:rFonts w:ascii="Calibri" w:hAnsi="Calibri" w:cs="Calibri"/>
          <w:bCs/>
          <w:color w:val="000000"/>
          <w:sz w:val="20"/>
          <w:szCs w:val="16"/>
        </w:rPr>
        <w:t xml:space="preserve">Migrar </w:t>
      </w:r>
      <w:r w:rsidR="003F3933">
        <w:rPr>
          <w:rFonts w:ascii="Calibri" w:hAnsi="Calibri" w:cs="Calibri"/>
          <w:bCs/>
          <w:color w:val="000000"/>
          <w:sz w:val="20"/>
          <w:szCs w:val="16"/>
        </w:rPr>
        <w:t>las tablas</w:t>
      </w:r>
      <w:r w:rsidRPr="00A04D32">
        <w:rPr>
          <w:rFonts w:ascii="Calibri" w:hAnsi="Calibri" w:cs="Calibri"/>
          <w:bCs/>
          <w:color w:val="000000"/>
          <w:sz w:val="20"/>
          <w:szCs w:val="16"/>
        </w:rPr>
        <w:t xml:space="preserve"> de base de datos de contratos del SEACE v2 hacia el SEACE v3</w:t>
      </w:r>
      <w:r w:rsidR="00067979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416B6F" w:rsidRDefault="0063154F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C</w:t>
      </w:r>
      <w:r w:rsidR="000724B5">
        <w:rPr>
          <w:rFonts w:ascii="Calibri" w:hAnsi="Calibri" w:cs="Calibri"/>
          <w:bCs/>
          <w:color w:val="000000"/>
          <w:sz w:val="20"/>
          <w:szCs w:val="16"/>
        </w:rPr>
        <w:t xml:space="preserve">rear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nuevas </w:t>
      </w:r>
      <w:r w:rsidR="000724B5">
        <w:rPr>
          <w:rFonts w:ascii="Calibri" w:hAnsi="Calibri" w:cs="Calibri"/>
          <w:bCs/>
          <w:color w:val="000000"/>
          <w:sz w:val="20"/>
          <w:szCs w:val="16"/>
        </w:rPr>
        <w:t xml:space="preserve">tablas </w:t>
      </w:r>
      <w:r w:rsidR="00F162F1">
        <w:rPr>
          <w:rFonts w:ascii="Calibri" w:hAnsi="Calibri" w:cs="Calibri"/>
          <w:bCs/>
          <w:color w:val="000000"/>
          <w:sz w:val="20"/>
          <w:szCs w:val="16"/>
        </w:rPr>
        <w:t xml:space="preserve">que permitan </w:t>
      </w:r>
      <w:r w:rsidR="004B0BED">
        <w:rPr>
          <w:rFonts w:ascii="Calibri" w:hAnsi="Calibri" w:cs="Calibri"/>
          <w:bCs/>
          <w:color w:val="000000"/>
          <w:sz w:val="20"/>
          <w:szCs w:val="16"/>
        </w:rPr>
        <w:t xml:space="preserve">consolidar información para mantener </w:t>
      </w:r>
      <w:r w:rsidR="00F162F1">
        <w:rPr>
          <w:rFonts w:ascii="Calibri" w:hAnsi="Calibri" w:cs="Calibri"/>
          <w:bCs/>
          <w:color w:val="000000"/>
          <w:sz w:val="20"/>
          <w:szCs w:val="16"/>
        </w:rPr>
        <w:t>la integridad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0808E1">
        <w:rPr>
          <w:rFonts w:ascii="Calibri" w:hAnsi="Calibri" w:cs="Calibri"/>
          <w:bCs/>
          <w:color w:val="000000"/>
          <w:sz w:val="20"/>
          <w:szCs w:val="16"/>
        </w:rPr>
        <w:t xml:space="preserve">referencial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y </w:t>
      </w:r>
      <w:r w:rsidR="00E124E6">
        <w:rPr>
          <w:rFonts w:ascii="Calibri" w:hAnsi="Calibri" w:cs="Calibri"/>
          <w:bCs/>
          <w:color w:val="000000"/>
          <w:sz w:val="20"/>
          <w:szCs w:val="16"/>
        </w:rPr>
        <w:t>permita realizar las uniones</w:t>
      </w:r>
      <w:r w:rsidR="00416B6F">
        <w:rPr>
          <w:rFonts w:ascii="Calibri" w:hAnsi="Calibri" w:cs="Calibri"/>
          <w:bCs/>
          <w:color w:val="000000"/>
          <w:sz w:val="20"/>
          <w:szCs w:val="16"/>
        </w:rPr>
        <w:t xml:space="preserve"> para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 w:rsidR="00416B6F">
        <w:rPr>
          <w:rFonts w:ascii="Calibri" w:hAnsi="Calibri" w:cs="Calibri"/>
          <w:bCs/>
          <w:color w:val="000000"/>
          <w:sz w:val="20"/>
          <w:szCs w:val="16"/>
        </w:rPr>
        <w:t xml:space="preserve">las </w:t>
      </w:r>
      <w:r>
        <w:rPr>
          <w:rFonts w:ascii="Calibri" w:hAnsi="Calibri" w:cs="Calibri"/>
          <w:bCs/>
          <w:color w:val="000000"/>
          <w:sz w:val="20"/>
          <w:szCs w:val="16"/>
        </w:rPr>
        <w:t>consultas</w:t>
      </w:r>
      <w:r w:rsidR="00E124E6">
        <w:rPr>
          <w:rFonts w:ascii="Calibri" w:hAnsi="Calibri" w:cs="Calibri"/>
          <w:bCs/>
          <w:color w:val="000000"/>
          <w:sz w:val="20"/>
          <w:szCs w:val="16"/>
        </w:rPr>
        <w:t xml:space="preserve"> realizadas en procedimientos almacenados</w:t>
      </w:r>
      <w:r w:rsidR="004C38A8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A04D32" w:rsidRDefault="00416B6F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M</w:t>
      </w:r>
      <w:r w:rsidR="0063154F">
        <w:rPr>
          <w:rFonts w:ascii="Calibri" w:hAnsi="Calibri" w:cs="Calibri"/>
          <w:bCs/>
          <w:color w:val="000000"/>
          <w:sz w:val="20"/>
          <w:szCs w:val="16"/>
        </w:rPr>
        <w:t>igrar l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a lógica de </w:t>
      </w:r>
      <w:r w:rsidR="00696EB4">
        <w:rPr>
          <w:rFonts w:ascii="Calibri" w:hAnsi="Calibri" w:cs="Calibri"/>
          <w:bCs/>
          <w:color w:val="000000"/>
          <w:sz w:val="20"/>
          <w:szCs w:val="16"/>
        </w:rPr>
        <w:t xml:space="preserve">negocio </w:t>
      </w:r>
      <w:r w:rsidR="00695041">
        <w:rPr>
          <w:rFonts w:ascii="Calibri" w:hAnsi="Calibri" w:cs="Calibri"/>
          <w:bCs/>
          <w:color w:val="000000"/>
          <w:sz w:val="20"/>
          <w:szCs w:val="16"/>
        </w:rPr>
        <w:t>contenida en</w:t>
      </w:r>
      <w:r w:rsidR="00696EB4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>
        <w:rPr>
          <w:rFonts w:ascii="Calibri" w:hAnsi="Calibri" w:cs="Calibri"/>
          <w:bCs/>
          <w:color w:val="000000"/>
          <w:sz w:val="20"/>
          <w:szCs w:val="16"/>
        </w:rPr>
        <w:t xml:space="preserve">los </w:t>
      </w:r>
      <w:r w:rsidR="0063154F">
        <w:rPr>
          <w:rFonts w:ascii="Calibri" w:hAnsi="Calibri" w:cs="Calibri"/>
          <w:bCs/>
          <w:color w:val="000000"/>
          <w:sz w:val="20"/>
          <w:szCs w:val="16"/>
        </w:rPr>
        <w:t xml:space="preserve">procedimientos almacenados </w:t>
      </w:r>
      <w:r w:rsidR="00696EB4">
        <w:rPr>
          <w:rFonts w:ascii="Calibri" w:hAnsi="Calibri" w:cs="Calibri"/>
          <w:bCs/>
          <w:color w:val="000000"/>
          <w:sz w:val="20"/>
          <w:szCs w:val="16"/>
        </w:rPr>
        <w:t>hacía</w:t>
      </w:r>
      <w:r w:rsidR="0063154F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>
        <w:rPr>
          <w:rFonts w:ascii="Calibri" w:hAnsi="Calibri" w:cs="Calibri"/>
          <w:bCs/>
          <w:color w:val="000000"/>
          <w:sz w:val="20"/>
          <w:szCs w:val="16"/>
        </w:rPr>
        <w:t>servicios java</w:t>
      </w:r>
      <w:r w:rsidR="004D4D9A"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416B6F" w:rsidRDefault="00352E38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Migrar la lógica de presentación contenida en los procedimientos almacenados hacia formularios web. </w:t>
      </w:r>
    </w:p>
    <w:p w:rsidR="00EE2D5B" w:rsidRPr="00A04D32" w:rsidRDefault="00EE2D5B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Modificar los sistemas consumidores de información de contratos para que modifiquen las consultas que </w:t>
      </w:r>
      <w:r w:rsidR="006A6062">
        <w:rPr>
          <w:rFonts w:ascii="Calibri" w:hAnsi="Calibri" w:cs="Calibri"/>
          <w:bCs/>
          <w:color w:val="000000"/>
          <w:sz w:val="20"/>
          <w:szCs w:val="16"/>
        </w:rPr>
        <w:t>realizaban en la base de datos del SEACE v2.</w:t>
      </w:r>
    </w:p>
    <w:p w:rsidR="00902794" w:rsidRPr="00902794" w:rsidRDefault="00902794" w:rsidP="00902794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p w:rsidR="00902794" w:rsidRPr="00DF7BCB" w:rsidRDefault="0035172B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18" w:name="_Toc484188732"/>
      <w:r>
        <w:rPr>
          <w:b/>
        </w:rPr>
        <w:t xml:space="preserve">Estrategia </w:t>
      </w:r>
      <w:r w:rsidR="00902794" w:rsidRPr="00DF7BCB">
        <w:rPr>
          <w:b/>
        </w:rPr>
        <w:t>03:</w:t>
      </w:r>
      <w:bookmarkEnd w:id="18"/>
    </w:p>
    <w:p w:rsidR="00AC4D0C" w:rsidRDefault="00AC4D0C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 w:rsidRPr="00A04D32">
        <w:rPr>
          <w:rFonts w:ascii="Calibri" w:hAnsi="Calibri" w:cs="Calibri"/>
          <w:bCs/>
          <w:color w:val="000000"/>
          <w:sz w:val="20"/>
          <w:szCs w:val="16"/>
        </w:rPr>
        <w:t xml:space="preserve">Migrar </w:t>
      </w:r>
      <w:r>
        <w:rPr>
          <w:rFonts w:ascii="Calibri" w:hAnsi="Calibri" w:cs="Calibri"/>
          <w:bCs/>
          <w:color w:val="000000"/>
          <w:sz w:val="20"/>
          <w:szCs w:val="16"/>
        </w:rPr>
        <w:t>las tablas</w:t>
      </w:r>
      <w:r w:rsidRPr="00A04D32">
        <w:rPr>
          <w:rFonts w:ascii="Calibri" w:hAnsi="Calibri" w:cs="Calibri"/>
          <w:bCs/>
          <w:color w:val="000000"/>
          <w:sz w:val="20"/>
          <w:szCs w:val="16"/>
        </w:rPr>
        <w:t xml:space="preserve"> de base de datos de contratos del SEACE v2 hacia el SEACE v3</w:t>
      </w:r>
      <w:r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EE2D5B" w:rsidRDefault="00EE2D5B" w:rsidP="00EE2D5B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Crear nuevas tablas que permitan consolidar información para mantener la integridad referencial y permita realizar las uniones para las consultas realizadas en procedimientos almacenados.</w:t>
      </w:r>
    </w:p>
    <w:p w:rsidR="00F5316C" w:rsidRDefault="00F5316C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Crear tablas orientadas a proveer información de consultas de contratos.</w:t>
      </w:r>
    </w:p>
    <w:p w:rsidR="003E59C7" w:rsidRDefault="00AC4D0C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Migrar la lógica de negocio contenida en los procedimientos almacenados hacía servicios java</w:t>
      </w:r>
    </w:p>
    <w:p w:rsidR="00AC4D0C" w:rsidRDefault="00AC4D0C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Migrar la lógica de presentación contenida en los procedimientos almacenados hacia formularios web.</w:t>
      </w:r>
    </w:p>
    <w:p w:rsidR="003E59C7" w:rsidRDefault="003E59C7" w:rsidP="005063B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Crear servicios </w:t>
      </w:r>
      <w:r w:rsidR="00874336">
        <w:rPr>
          <w:rFonts w:ascii="Calibri" w:hAnsi="Calibri" w:cs="Calibri"/>
          <w:bCs/>
          <w:color w:val="000000"/>
          <w:sz w:val="20"/>
          <w:szCs w:val="16"/>
        </w:rPr>
        <w:t xml:space="preserve">para </w:t>
      </w:r>
      <w:r w:rsidR="001B7C0A">
        <w:rPr>
          <w:rFonts w:ascii="Calibri" w:hAnsi="Calibri" w:cs="Calibri"/>
          <w:bCs/>
          <w:color w:val="000000"/>
          <w:sz w:val="20"/>
          <w:szCs w:val="16"/>
        </w:rPr>
        <w:t>consultar</w:t>
      </w:r>
      <w:r w:rsidR="00874336">
        <w:rPr>
          <w:rFonts w:ascii="Calibri" w:hAnsi="Calibri" w:cs="Calibri"/>
          <w:bCs/>
          <w:color w:val="000000"/>
          <w:sz w:val="20"/>
          <w:szCs w:val="16"/>
        </w:rPr>
        <w:t xml:space="preserve"> </w:t>
      </w:r>
      <w:r>
        <w:rPr>
          <w:rFonts w:ascii="Calibri" w:hAnsi="Calibri" w:cs="Calibri"/>
          <w:bCs/>
          <w:color w:val="000000"/>
          <w:sz w:val="20"/>
          <w:szCs w:val="16"/>
        </w:rPr>
        <w:t>información a contratos</w:t>
      </w:r>
      <w:r w:rsidR="006A6062">
        <w:rPr>
          <w:rFonts w:ascii="Calibri" w:hAnsi="Calibri" w:cs="Calibri"/>
          <w:bCs/>
          <w:color w:val="000000"/>
          <w:sz w:val="20"/>
          <w:szCs w:val="16"/>
        </w:rPr>
        <w:t xml:space="preserve"> y modificar los sistemas consumidores de información de contratos</w:t>
      </w:r>
      <w:r>
        <w:rPr>
          <w:rFonts w:ascii="Calibri" w:hAnsi="Calibri" w:cs="Calibri"/>
          <w:bCs/>
          <w:color w:val="000000"/>
          <w:sz w:val="20"/>
          <w:szCs w:val="16"/>
        </w:rPr>
        <w:t>.</w:t>
      </w:r>
    </w:p>
    <w:p w:rsidR="008378A4" w:rsidRPr="006B56FF" w:rsidRDefault="008378A4" w:rsidP="00097D2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16"/>
        </w:rPr>
      </w:pPr>
    </w:p>
    <w:p w:rsidR="00902794" w:rsidRPr="00C67D50" w:rsidRDefault="00E2535A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19" w:name="_Toc484188733"/>
      <w:r w:rsidRPr="00C67D50">
        <w:rPr>
          <w:b/>
        </w:rPr>
        <w:t>Actividades</w:t>
      </w:r>
      <w:r w:rsidR="006819BD" w:rsidRPr="00C67D50">
        <w:rPr>
          <w:b/>
        </w:rPr>
        <w:t xml:space="preserve"> de la </w:t>
      </w:r>
      <w:r w:rsidR="0035172B">
        <w:rPr>
          <w:b/>
        </w:rPr>
        <w:t xml:space="preserve">Estrategia </w:t>
      </w:r>
      <w:r w:rsidR="006819BD" w:rsidRPr="00C67D50">
        <w:rPr>
          <w:b/>
        </w:rPr>
        <w:t>01</w:t>
      </w:r>
      <w:r w:rsidR="008378A4" w:rsidRPr="00C67D50">
        <w:rPr>
          <w:b/>
        </w:rPr>
        <w:t>:</w:t>
      </w:r>
      <w:bookmarkEnd w:id="19"/>
    </w:p>
    <w:p w:rsidR="008378A4" w:rsidRPr="000C6936" w:rsidRDefault="008378A4" w:rsidP="004910AF">
      <w:pPr>
        <w:spacing w:after="0"/>
        <w:ind w:left="1416"/>
        <w:rPr>
          <w:b/>
        </w:rPr>
      </w:pPr>
      <w:r w:rsidRPr="000C6936">
        <w:rPr>
          <w:b/>
        </w:rPr>
        <w:t>A nivel de base de datos</w:t>
      </w:r>
      <w:r w:rsidR="00902274" w:rsidRPr="000C6936">
        <w:rPr>
          <w:b/>
        </w:rPr>
        <w:t xml:space="preserve"> SEACE v2</w:t>
      </w:r>
    </w:p>
    <w:p w:rsidR="008378A4" w:rsidRDefault="008378A4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Modificar los bloques de código para que se excluya y/o comente la generación de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8378A4" w:rsidRDefault="008378A4" w:rsidP="009B2EB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Modificar el resultado de los procedimientos almacenados </w:t>
      </w:r>
      <w:r w:rsidR="006D1F6D">
        <w:rPr>
          <w:rFonts w:ascii="Calibri" w:hAnsi="Calibri" w:cs="Calibri"/>
          <w:bCs/>
          <w:color w:val="000000"/>
          <w:sz w:val="20"/>
          <w:szCs w:val="20"/>
        </w:rPr>
        <w:t>para que proporcionen información a los formularios web</w:t>
      </w:r>
      <w:r w:rsidR="00FB649E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FB649E" w:rsidRPr="00FB649E" w:rsidRDefault="00FB649E" w:rsidP="00FB649E">
      <w:pPr>
        <w:pStyle w:val="Prrafodelista"/>
        <w:autoSpaceDE w:val="0"/>
        <w:autoSpaceDN w:val="0"/>
        <w:adjustRightInd w:val="0"/>
        <w:spacing w:after="0" w:line="288" w:lineRule="auto"/>
        <w:ind w:left="1776"/>
        <w:jc w:val="both"/>
        <w:rPr>
          <w:rFonts w:ascii="Calibri" w:hAnsi="Calibri" w:cs="Calibri"/>
          <w:bCs/>
          <w:color w:val="000000"/>
          <w:sz w:val="20"/>
          <w:szCs w:val="20"/>
        </w:rPr>
      </w:pPr>
    </w:p>
    <w:p w:rsidR="009A0C2F" w:rsidRPr="00C67D50" w:rsidRDefault="009A0C2F" w:rsidP="004910AF">
      <w:pPr>
        <w:spacing w:after="0"/>
        <w:ind w:left="1416"/>
        <w:rPr>
          <w:b/>
        </w:rPr>
      </w:pPr>
      <w:r w:rsidRPr="00C67D50">
        <w:rPr>
          <w:b/>
        </w:rPr>
        <w:t xml:space="preserve">A nivel </w:t>
      </w:r>
      <w:r w:rsidR="00A83CE2" w:rsidRPr="00C67D50">
        <w:rPr>
          <w:b/>
        </w:rPr>
        <w:t>SEACE v3</w:t>
      </w:r>
      <w:r w:rsidRPr="00C67D50">
        <w:rPr>
          <w:b/>
        </w:rPr>
        <w:t>:</w:t>
      </w:r>
    </w:p>
    <w:p w:rsidR="009A0C2F" w:rsidRDefault="006D1F6D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Crear servicios de acceso a datos para acceder a los procedimientos almacenados</w:t>
      </w:r>
      <w:r w:rsidR="00D97A2E">
        <w:rPr>
          <w:rFonts w:ascii="Calibri" w:hAnsi="Calibri" w:cs="Calibri"/>
          <w:bCs/>
          <w:color w:val="000000"/>
          <w:sz w:val="20"/>
          <w:szCs w:val="20"/>
        </w:rPr>
        <w:t xml:space="preserve"> modificados</w:t>
      </w:r>
      <w:r w:rsidR="009A0C2F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9A0C2F" w:rsidRPr="003F7D24" w:rsidRDefault="009A0C2F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Las funciones de base de datos deben ser representadas en utilitarios </w:t>
      </w:r>
      <w:proofErr w:type="spellStart"/>
      <w:r w:rsidRPr="003F7D24">
        <w:rPr>
          <w:rFonts w:ascii="Calibri" w:hAnsi="Calibri" w:cs="Calibri"/>
          <w:bCs/>
          <w:color w:val="000000"/>
          <w:sz w:val="20"/>
          <w:szCs w:val="20"/>
        </w:rPr>
        <w:t>ó</w:t>
      </w:r>
      <w:proofErr w:type="spellEnd"/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 en servicios de acceso a datos (DAO)</w:t>
      </w:r>
    </w:p>
    <w:p w:rsidR="008E1243" w:rsidRDefault="008E1243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Implementar</w:t>
      </w:r>
      <w:r w:rsidR="009A0C2F">
        <w:rPr>
          <w:rFonts w:ascii="Calibri" w:hAnsi="Calibri" w:cs="Calibri"/>
          <w:bCs/>
          <w:color w:val="000000"/>
          <w:sz w:val="20"/>
          <w:szCs w:val="20"/>
        </w:rPr>
        <w:t xml:space="preserve"> servicios de lógica de negocio (SVC)</w:t>
      </w:r>
      <w:r w:rsidR="00F21F15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bCs/>
          <w:color w:val="000000"/>
          <w:sz w:val="20"/>
          <w:szCs w:val="20"/>
        </w:rPr>
        <w:t>que permita orquestas las funcionalidades de acceso a datos</w:t>
      </w:r>
      <w:r w:rsidR="00D97A2E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9A0C2F" w:rsidRDefault="008E1243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Implementar </w:t>
      </w:r>
      <w:r w:rsidR="005E3737">
        <w:rPr>
          <w:rFonts w:ascii="Calibri" w:hAnsi="Calibri" w:cs="Calibri"/>
          <w:bCs/>
          <w:color w:val="000000"/>
          <w:sz w:val="20"/>
          <w:szCs w:val="20"/>
        </w:rPr>
        <w:t xml:space="preserve">servicio </w:t>
      </w:r>
      <w:r w:rsidR="00F21F15">
        <w:rPr>
          <w:rFonts w:ascii="Calibri" w:hAnsi="Calibri" w:cs="Calibri"/>
          <w:bCs/>
          <w:color w:val="000000"/>
          <w:sz w:val="20"/>
          <w:szCs w:val="20"/>
        </w:rPr>
        <w:t>REST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para que sean consumidos por los formularios web de contratos</w:t>
      </w:r>
      <w:r w:rsidR="00F21F15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F21F15" w:rsidRDefault="00F21F15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lastRenderedPageBreak/>
        <w:t xml:space="preserve">Los formularios web deben ser implementados con JSF 1.2 embebiendo </w:t>
      </w:r>
      <w:r w:rsidR="000B5698">
        <w:rPr>
          <w:rFonts w:ascii="Calibri" w:hAnsi="Calibri" w:cs="Calibri"/>
          <w:bCs/>
          <w:color w:val="000000"/>
          <w:sz w:val="20"/>
          <w:szCs w:val="20"/>
        </w:rPr>
        <w:t xml:space="preserve">código </w:t>
      </w:r>
      <w:proofErr w:type="spellStart"/>
      <w:r w:rsidR="000B5698"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 w:rsidR="000B5698">
        <w:rPr>
          <w:rFonts w:ascii="Calibri" w:hAnsi="Calibri" w:cs="Calibri"/>
          <w:bCs/>
          <w:color w:val="000000"/>
          <w:sz w:val="20"/>
          <w:szCs w:val="20"/>
        </w:rPr>
        <w:t xml:space="preserve"> que represente </w:t>
      </w:r>
      <w:r w:rsidR="00741862">
        <w:rPr>
          <w:rFonts w:ascii="Calibri" w:hAnsi="Calibri" w:cs="Calibri"/>
          <w:bCs/>
          <w:color w:val="000000"/>
          <w:sz w:val="20"/>
          <w:szCs w:val="20"/>
        </w:rPr>
        <w:t>a</w:t>
      </w:r>
      <w:r w:rsidR="000B5698">
        <w:rPr>
          <w:rFonts w:ascii="Calibri" w:hAnsi="Calibri" w:cs="Calibri"/>
          <w:bCs/>
          <w:color w:val="000000"/>
          <w:sz w:val="20"/>
          <w:szCs w:val="20"/>
        </w:rPr>
        <w:t>l formulario de contratos</w:t>
      </w:r>
      <w:r w:rsidR="00741862">
        <w:rPr>
          <w:rFonts w:ascii="Calibri" w:hAnsi="Calibri" w:cs="Calibri"/>
          <w:bCs/>
          <w:color w:val="000000"/>
          <w:sz w:val="20"/>
          <w:szCs w:val="20"/>
        </w:rPr>
        <w:t xml:space="preserve"> que generaba el procedimiento almacenado</w:t>
      </w:r>
      <w:r w:rsidR="000B5698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0B5698" w:rsidRDefault="000B5698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Los formularios web interactúan </w:t>
      </w:r>
      <w:r w:rsidR="00741862">
        <w:rPr>
          <w:rFonts w:ascii="Calibri" w:hAnsi="Calibri" w:cs="Calibri"/>
          <w:bCs/>
          <w:color w:val="000000"/>
          <w:sz w:val="20"/>
          <w:szCs w:val="20"/>
        </w:rPr>
        <w:t xml:space="preserve">con </w:t>
      </w:r>
      <w:r w:rsidR="000F0158">
        <w:rPr>
          <w:rFonts w:ascii="Calibri" w:hAnsi="Calibri" w:cs="Calibri"/>
          <w:bCs/>
          <w:color w:val="000000"/>
          <w:sz w:val="20"/>
          <w:szCs w:val="20"/>
        </w:rPr>
        <w:t xml:space="preserve">los </w:t>
      </w:r>
      <w:r w:rsidR="00741862">
        <w:rPr>
          <w:rFonts w:ascii="Calibri" w:hAnsi="Calibri" w:cs="Calibri"/>
          <w:bCs/>
          <w:color w:val="000000"/>
          <w:sz w:val="20"/>
          <w:szCs w:val="20"/>
        </w:rPr>
        <w:t>servicios REST</w:t>
      </w:r>
      <w:r w:rsidR="000F0158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0B5698" w:rsidRDefault="000B5698" w:rsidP="005E2923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Se debe crear estilos generales del OSCE para que los formularios web los reutilicen.</w:t>
      </w:r>
    </w:p>
    <w:p w:rsidR="00A32478" w:rsidRPr="00A32478" w:rsidRDefault="00A32478" w:rsidP="00A32478">
      <w:pPr>
        <w:spacing w:after="0"/>
        <w:ind w:left="1416"/>
        <w:rPr>
          <w:b/>
        </w:rPr>
      </w:pPr>
      <w:r w:rsidRPr="00A32478">
        <w:rPr>
          <w:b/>
        </w:rPr>
        <w:t>A nivel sistemas dependientes:</w:t>
      </w:r>
    </w:p>
    <w:p w:rsidR="00A32478" w:rsidRPr="00A32478" w:rsidRDefault="00A32478" w:rsidP="00A32478">
      <w:pPr>
        <w:pStyle w:val="Prrafodelista"/>
        <w:spacing w:after="0"/>
        <w:ind w:left="1776"/>
        <w:rPr>
          <w:i/>
        </w:rPr>
      </w:pPr>
      <w:r w:rsidRPr="00A32478">
        <w:rPr>
          <w:i/>
        </w:rPr>
        <w:t>No realizan modificaciones</w:t>
      </w:r>
    </w:p>
    <w:p w:rsidR="00A83CE2" w:rsidRDefault="00A83CE2" w:rsidP="009B2EB3">
      <w:pPr>
        <w:rPr>
          <w:rFonts w:ascii="Calibri" w:hAnsi="Calibri" w:cs="Calibri"/>
          <w:bCs/>
          <w:color w:val="000000"/>
          <w:sz w:val="20"/>
          <w:szCs w:val="20"/>
        </w:rPr>
      </w:pPr>
    </w:p>
    <w:p w:rsidR="00A83CE2" w:rsidRDefault="00A83CE2" w:rsidP="009B2EB3">
      <w:pPr>
        <w:rPr>
          <w:rFonts w:ascii="Calibri" w:hAnsi="Calibri" w:cs="Calibri"/>
          <w:bCs/>
          <w:color w:val="000000"/>
          <w:sz w:val="20"/>
          <w:szCs w:val="20"/>
        </w:rPr>
      </w:pPr>
    </w:p>
    <w:p w:rsidR="00902274" w:rsidRPr="00C67D50" w:rsidRDefault="00E2535A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20" w:name="_Toc484188734"/>
      <w:r w:rsidRPr="00C67D50">
        <w:rPr>
          <w:b/>
        </w:rPr>
        <w:t>Actividades</w:t>
      </w:r>
      <w:r w:rsidR="00902274" w:rsidRPr="00C67D50">
        <w:rPr>
          <w:b/>
        </w:rPr>
        <w:t xml:space="preserve"> de la </w:t>
      </w:r>
      <w:r w:rsidR="0035172B">
        <w:rPr>
          <w:b/>
        </w:rPr>
        <w:t xml:space="preserve">Estrategia </w:t>
      </w:r>
      <w:r w:rsidR="00902274" w:rsidRPr="00C67D50">
        <w:rPr>
          <w:b/>
        </w:rPr>
        <w:t>02:</w:t>
      </w:r>
      <w:bookmarkEnd w:id="20"/>
    </w:p>
    <w:p w:rsidR="00902274" w:rsidRPr="00C67D50" w:rsidRDefault="00902274" w:rsidP="004910AF">
      <w:pPr>
        <w:spacing w:after="0"/>
        <w:ind w:left="1416"/>
        <w:rPr>
          <w:b/>
        </w:rPr>
      </w:pPr>
      <w:r w:rsidRPr="00C67D50">
        <w:rPr>
          <w:b/>
        </w:rPr>
        <w:t>A nivel de base de datos SEACE v2</w:t>
      </w:r>
    </w:p>
    <w:p w:rsidR="00005901" w:rsidRDefault="00005901" w:rsidP="0000590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Modificar los bloques de código para que se excluya y/o comente la generación de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005901" w:rsidRDefault="00005901" w:rsidP="0000590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Modificar el resultado de los procedimientos almacenados para que proporcionen información a los formularios web.</w:t>
      </w:r>
    </w:p>
    <w:p w:rsidR="00F16E98" w:rsidRPr="00AA611E" w:rsidRDefault="00F16E98" w:rsidP="00F16E9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Quitar la integridad referencia de </w:t>
      </w:r>
      <w:r w:rsidRPr="00AA611E">
        <w:rPr>
          <w:rFonts w:ascii="Calibri" w:hAnsi="Calibri" w:cs="Calibri"/>
          <w:bCs/>
          <w:color w:val="000000"/>
          <w:sz w:val="20"/>
          <w:szCs w:val="20"/>
        </w:rPr>
        <w:t xml:space="preserve">las tablas </w:t>
      </w:r>
      <w:proofErr w:type="spellStart"/>
      <w:r w:rsidRPr="00AA611E">
        <w:rPr>
          <w:rFonts w:ascii="Calibri" w:hAnsi="Calibri" w:cs="Calibri"/>
          <w:bCs/>
          <w:color w:val="000000"/>
          <w:sz w:val="20"/>
          <w:szCs w:val="20"/>
        </w:rPr>
        <w:t>core</w:t>
      </w:r>
      <w:proofErr w:type="spellEnd"/>
      <w:r w:rsidRPr="00AA611E">
        <w:rPr>
          <w:rFonts w:ascii="Calibri" w:hAnsi="Calibri" w:cs="Calibri"/>
          <w:bCs/>
          <w:color w:val="000000"/>
          <w:sz w:val="20"/>
          <w:szCs w:val="20"/>
        </w:rPr>
        <w:t xml:space="preserve"> de contratos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y realizar su migración hacia base de datos SEACE v3</w:t>
      </w:r>
      <w:r w:rsidRPr="00AA611E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F4055C" w:rsidRPr="00F16E98" w:rsidRDefault="00F16E98" w:rsidP="00F16E9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AA611E">
        <w:rPr>
          <w:rFonts w:ascii="Calibri" w:hAnsi="Calibri" w:cs="Calibri"/>
          <w:bCs/>
          <w:color w:val="000000"/>
          <w:sz w:val="20"/>
          <w:szCs w:val="20"/>
        </w:rPr>
        <w:t>Crear tablas de procesamiento intermedio para registrar la relación de valores utilizados en la lógica de negocio de contratos como: mantener la vinculación a procesos de selección, ítems, PAC, cambio de estados de procesos de contratación.</w:t>
      </w:r>
    </w:p>
    <w:p w:rsidR="00902274" w:rsidRPr="006819BD" w:rsidRDefault="00902274" w:rsidP="00902274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p w:rsidR="00902274" w:rsidRPr="00490547" w:rsidRDefault="00902274" w:rsidP="004910AF">
      <w:pPr>
        <w:spacing w:after="0"/>
        <w:ind w:left="1416"/>
        <w:rPr>
          <w:b/>
        </w:rPr>
      </w:pPr>
      <w:r w:rsidRPr="00C67D50">
        <w:rPr>
          <w:b/>
        </w:rPr>
        <w:t xml:space="preserve">A nivel </w:t>
      </w:r>
      <w:r w:rsidR="00E715AE" w:rsidRPr="00C67D50">
        <w:rPr>
          <w:b/>
        </w:rPr>
        <w:t xml:space="preserve">sistema </w:t>
      </w:r>
      <w:r w:rsidRPr="00C67D50">
        <w:rPr>
          <w:b/>
        </w:rPr>
        <w:t>SEACE v3:</w:t>
      </w:r>
    </w:p>
    <w:p w:rsidR="00902274" w:rsidRPr="003F7D24" w:rsidRDefault="00902274" w:rsidP="00902274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20"/>
        </w:rPr>
      </w:pPr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Las funciones de base de datos deben ser representadas en utilitarios </w:t>
      </w:r>
      <w:proofErr w:type="spellStart"/>
      <w:r w:rsidRPr="003F7D24">
        <w:rPr>
          <w:rFonts w:ascii="Calibri" w:hAnsi="Calibri" w:cs="Calibri"/>
          <w:bCs/>
          <w:color w:val="000000"/>
          <w:sz w:val="20"/>
          <w:szCs w:val="20"/>
        </w:rPr>
        <w:t>ó</w:t>
      </w:r>
      <w:proofErr w:type="spellEnd"/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 en servicios de acceso a datos (DAO)</w:t>
      </w:r>
    </w:p>
    <w:p w:rsidR="00902274" w:rsidRDefault="00902274" w:rsidP="00902274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Las inserciones, actualizaciones y eliminaciones de base de datos llevarlos a consultas nativas en servicios de acceso a datos (DAO).</w:t>
      </w:r>
    </w:p>
    <w:p w:rsidR="0025793C" w:rsidRDefault="00902274" w:rsidP="00ED3AB9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25793C">
        <w:rPr>
          <w:rFonts w:ascii="Calibri" w:hAnsi="Calibri" w:cs="Calibri"/>
          <w:bCs/>
          <w:color w:val="000000"/>
          <w:sz w:val="20"/>
          <w:szCs w:val="20"/>
        </w:rPr>
        <w:t xml:space="preserve">Las iteraciones </w:t>
      </w:r>
      <w:r w:rsidR="00727AE8" w:rsidRPr="0025793C">
        <w:rPr>
          <w:rFonts w:ascii="Calibri" w:hAnsi="Calibri" w:cs="Calibri"/>
          <w:bCs/>
          <w:color w:val="000000"/>
          <w:sz w:val="20"/>
          <w:szCs w:val="20"/>
        </w:rPr>
        <w:t xml:space="preserve">de </w:t>
      </w:r>
      <w:r w:rsidRPr="0025793C">
        <w:rPr>
          <w:rFonts w:ascii="Calibri" w:hAnsi="Calibri" w:cs="Calibri"/>
          <w:bCs/>
          <w:color w:val="000000"/>
          <w:sz w:val="20"/>
          <w:szCs w:val="20"/>
        </w:rPr>
        <w:t>cursores</w:t>
      </w:r>
      <w:r w:rsidR="00727AE8" w:rsidRPr="0025793C">
        <w:rPr>
          <w:rFonts w:ascii="Calibri" w:hAnsi="Calibri" w:cs="Calibri"/>
          <w:bCs/>
          <w:color w:val="000000"/>
          <w:sz w:val="20"/>
          <w:szCs w:val="20"/>
        </w:rPr>
        <w:t xml:space="preserve"> para realizar</w:t>
      </w:r>
      <w:r w:rsidRPr="0025793C">
        <w:rPr>
          <w:rFonts w:ascii="Calibri" w:hAnsi="Calibri" w:cs="Calibri"/>
          <w:bCs/>
          <w:color w:val="000000"/>
          <w:sz w:val="20"/>
          <w:szCs w:val="20"/>
        </w:rPr>
        <w:t xml:space="preserve"> ejecución de inserción, actualización, eliminación deben ser orquestadas en servicios de lógica de ne</w:t>
      </w:r>
      <w:r w:rsidR="0025793C">
        <w:rPr>
          <w:rFonts w:ascii="Calibri" w:hAnsi="Calibri" w:cs="Calibri"/>
          <w:bCs/>
          <w:color w:val="000000"/>
          <w:sz w:val="20"/>
          <w:szCs w:val="20"/>
        </w:rPr>
        <w:t>gocio (SVC).</w:t>
      </w:r>
    </w:p>
    <w:p w:rsidR="0025793C" w:rsidRDefault="0025793C" w:rsidP="0025793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Implementar servicio REST para que sean consumidos por los formularios web de contratos.</w:t>
      </w:r>
    </w:p>
    <w:p w:rsidR="003E261D" w:rsidRDefault="003E261D" w:rsidP="003E261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Los formularios web deben ser implementados con JSF 1.2 embebiendo código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 xml:space="preserve"> que represente al formulario de contratos que generaba el procedimiento almacenado.</w:t>
      </w:r>
    </w:p>
    <w:p w:rsidR="003E261D" w:rsidRDefault="003E261D" w:rsidP="003E261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Los formularios web interactúan con los servicios REST.</w:t>
      </w:r>
    </w:p>
    <w:p w:rsidR="003E261D" w:rsidRDefault="003E261D" w:rsidP="003E261D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Se debe crear estilos generales del OSCE para que los formularios web los reutilicen.</w:t>
      </w:r>
    </w:p>
    <w:p w:rsidR="00902274" w:rsidRDefault="00902274" w:rsidP="00A83CE2">
      <w:pPr>
        <w:pStyle w:val="Prrafodelista"/>
        <w:autoSpaceDE w:val="0"/>
        <w:autoSpaceDN w:val="0"/>
        <w:adjustRightInd w:val="0"/>
        <w:spacing w:after="0" w:line="288" w:lineRule="auto"/>
        <w:ind w:left="360"/>
        <w:jc w:val="both"/>
        <w:rPr>
          <w:rFonts w:ascii="Calibri" w:hAnsi="Calibri" w:cs="Calibri"/>
          <w:bCs/>
          <w:color w:val="000000"/>
          <w:sz w:val="20"/>
          <w:szCs w:val="20"/>
        </w:rPr>
      </w:pPr>
    </w:p>
    <w:p w:rsidR="00A32478" w:rsidRDefault="00A32478" w:rsidP="00A32478">
      <w:pPr>
        <w:spacing w:after="0"/>
        <w:ind w:left="1416"/>
        <w:rPr>
          <w:b/>
        </w:rPr>
      </w:pPr>
      <w:r w:rsidRPr="00C67D50">
        <w:rPr>
          <w:b/>
        </w:rPr>
        <w:t>A nivel sistema</w:t>
      </w:r>
      <w:r>
        <w:rPr>
          <w:b/>
        </w:rPr>
        <w:t>s</w:t>
      </w:r>
      <w:r w:rsidRPr="00C67D50">
        <w:rPr>
          <w:b/>
        </w:rPr>
        <w:t xml:space="preserve"> </w:t>
      </w:r>
      <w:r>
        <w:rPr>
          <w:b/>
        </w:rPr>
        <w:t>dependientes</w:t>
      </w:r>
      <w:r w:rsidRPr="00C67D50">
        <w:rPr>
          <w:b/>
        </w:rPr>
        <w:t>:</w:t>
      </w:r>
    </w:p>
    <w:p w:rsidR="00A32478" w:rsidRPr="00A04D32" w:rsidRDefault="00A32478" w:rsidP="00A32478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>Modificar las consultas de base de datos que realizan a la información de contratos del SEACE v2.</w:t>
      </w:r>
    </w:p>
    <w:p w:rsidR="00A32478" w:rsidRPr="00490547" w:rsidRDefault="00A32478" w:rsidP="00A32478">
      <w:pPr>
        <w:spacing w:after="0"/>
        <w:ind w:left="1416"/>
        <w:rPr>
          <w:b/>
        </w:rPr>
      </w:pPr>
    </w:p>
    <w:p w:rsidR="00A83CE2" w:rsidRDefault="00A83CE2" w:rsidP="00A83CE2">
      <w:pPr>
        <w:pStyle w:val="Prrafodelista"/>
        <w:autoSpaceDE w:val="0"/>
        <w:autoSpaceDN w:val="0"/>
        <w:adjustRightInd w:val="0"/>
        <w:spacing w:after="0" w:line="288" w:lineRule="auto"/>
        <w:ind w:left="360"/>
        <w:jc w:val="both"/>
        <w:rPr>
          <w:rFonts w:ascii="Calibri" w:hAnsi="Calibri" w:cs="Calibri"/>
          <w:bCs/>
          <w:color w:val="000000"/>
          <w:sz w:val="20"/>
          <w:szCs w:val="20"/>
        </w:rPr>
      </w:pPr>
    </w:p>
    <w:p w:rsidR="00A53418" w:rsidRPr="00C67D50" w:rsidRDefault="00A53418" w:rsidP="00E540A2">
      <w:pPr>
        <w:pStyle w:val="Prrafodelista"/>
        <w:numPr>
          <w:ilvl w:val="2"/>
          <w:numId w:val="1"/>
        </w:numPr>
        <w:outlineLvl w:val="2"/>
        <w:rPr>
          <w:b/>
        </w:rPr>
      </w:pPr>
      <w:bookmarkStart w:id="21" w:name="_Toc484188735"/>
      <w:r w:rsidRPr="00C67D50">
        <w:rPr>
          <w:b/>
        </w:rPr>
        <w:t xml:space="preserve">Actividades de la </w:t>
      </w:r>
      <w:r w:rsidR="0035172B">
        <w:rPr>
          <w:b/>
        </w:rPr>
        <w:t xml:space="preserve">Estrategia </w:t>
      </w:r>
      <w:r w:rsidRPr="00C67D50">
        <w:rPr>
          <w:b/>
        </w:rPr>
        <w:t>0</w:t>
      </w:r>
      <w:r w:rsidR="003B0099">
        <w:rPr>
          <w:b/>
        </w:rPr>
        <w:t>3</w:t>
      </w:r>
      <w:r w:rsidRPr="00C67D50">
        <w:rPr>
          <w:b/>
        </w:rPr>
        <w:t>:</w:t>
      </w:r>
      <w:bookmarkEnd w:id="21"/>
    </w:p>
    <w:p w:rsidR="00A53418" w:rsidRPr="00C67D50" w:rsidRDefault="00A53418" w:rsidP="004910AF">
      <w:pPr>
        <w:spacing w:after="0"/>
        <w:ind w:left="1416"/>
        <w:rPr>
          <w:b/>
        </w:rPr>
      </w:pPr>
      <w:r w:rsidRPr="00C67D50">
        <w:rPr>
          <w:b/>
        </w:rPr>
        <w:t>A nivel de base de datos SEACE v2</w:t>
      </w:r>
    </w:p>
    <w:p w:rsidR="00606ADE" w:rsidRDefault="00606ADE" w:rsidP="00606AD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Modificar los bloques de código para que se excluya y/o comente la generación de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606ADE" w:rsidRDefault="00606ADE" w:rsidP="00606ADE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Modificar el resultado de los procedimientos almacenados para que proporcionen información a los formularios web.</w:t>
      </w:r>
    </w:p>
    <w:p w:rsidR="00AE0DF6" w:rsidRPr="00AA611E" w:rsidRDefault="00C51B19" w:rsidP="00AE0DF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Quitar la integridad referencia de </w:t>
      </w:r>
      <w:r w:rsidR="00AE0DF6" w:rsidRPr="00AA611E">
        <w:rPr>
          <w:rFonts w:ascii="Calibri" w:hAnsi="Calibri" w:cs="Calibri"/>
          <w:bCs/>
          <w:color w:val="000000"/>
          <w:sz w:val="20"/>
          <w:szCs w:val="20"/>
        </w:rPr>
        <w:t xml:space="preserve">las tablas </w:t>
      </w:r>
      <w:proofErr w:type="spellStart"/>
      <w:r w:rsidR="00AE0DF6" w:rsidRPr="00AA611E">
        <w:rPr>
          <w:rFonts w:ascii="Calibri" w:hAnsi="Calibri" w:cs="Calibri"/>
          <w:bCs/>
          <w:color w:val="000000"/>
          <w:sz w:val="20"/>
          <w:szCs w:val="20"/>
        </w:rPr>
        <w:t>core</w:t>
      </w:r>
      <w:proofErr w:type="spellEnd"/>
      <w:r w:rsidR="00AE0DF6" w:rsidRPr="00AA611E">
        <w:rPr>
          <w:rFonts w:ascii="Calibri" w:hAnsi="Calibri" w:cs="Calibri"/>
          <w:bCs/>
          <w:color w:val="000000"/>
          <w:sz w:val="20"/>
          <w:szCs w:val="20"/>
        </w:rPr>
        <w:t xml:space="preserve"> de contratos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y realizar su migración hacia base de datos SEACE v3</w:t>
      </w:r>
      <w:r w:rsidR="00AE0DF6" w:rsidRPr="00AA611E">
        <w:rPr>
          <w:rFonts w:ascii="Calibri" w:hAnsi="Calibri" w:cs="Calibri"/>
          <w:bCs/>
          <w:color w:val="000000"/>
          <w:sz w:val="20"/>
          <w:szCs w:val="20"/>
        </w:rPr>
        <w:t>.</w:t>
      </w:r>
    </w:p>
    <w:p w:rsidR="00F4055C" w:rsidRDefault="00F4055C" w:rsidP="00F4055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AA611E">
        <w:rPr>
          <w:rFonts w:ascii="Calibri" w:hAnsi="Calibri" w:cs="Calibri"/>
          <w:bCs/>
          <w:color w:val="000000"/>
          <w:sz w:val="20"/>
          <w:szCs w:val="20"/>
        </w:rPr>
        <w:lastRenderedPageBreak/>
        <w:t>Crear tablas de procesamiento intermedio para registrar la relación de valores utilizados en la lógica de negocio de contratos como: mantener la vinculación a procesos de selección, ítems, PAC, cambio de estados de procesos de contratación.</w:t>
      </w:r>
    </w:p>
    <w:p w:rsidR="00F4055C" w:rsidRPr="00AA611E" w:rsidRDefault="00F4055C" w:rsidP="00F4055C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 w:rsidRPr="00AA611E">
        <w:rPr>
          <w:rFonts w:ascii="Calibri" w:hAnsi="Calibri" w:cs="Calibri"/>
          <w:bCs/>
          <w:color w:val="000000"/>
          <w:sz w:val="20"/>
          <w:szCs w:val="20"/>
        </w:rPr>
        <w:t>Crear tablas orientadas a atender las consultas que serán expuestas como servicios, estas tablas serán creadas en el esquema BUS del SEACE v3.</w:t>
      </w:r>
    </w:p>
    <w:p w:rsidR="00A53418" w:rsidRPr="006819BD" w:rsidRDefault="00A53418" w:rsidP="00A53418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p w:rsidR="00A53418" w:rsidRPr="00C67D50" w:rsidRDefault="00A53418" w:rsidP="004910AF">
      <w:pPr>
        <w:spacing w:after="0"/>
        <w:ind w:left="1416"/>
        <w:rPr>
          <w:b/>
        </w:rPr>
      </w:pPr>
      <w:r w:rsidRPr="00C67D50">
        <w:rPr>
          <w:b/>
        </w:rPr>
        <w:t>A nivel sistema SEACE v3: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Los cursores utilizados en los procedimientos almacenados de los paquetes deberán transformarse a consultas nativas de objetos DAO.</w:t>
      </w:r>
    </w:p>
    <w:p w:rsidR="00A53418" w:rsidRPr="003F7D24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20"/>
        </w:rPr>
      </w:pPr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Las funciones de base de datos deben ser representadas en utilitarios </w:t>
      </w:r>
      <w:proofErr w:type="spellStart"/>
      <w:r w:rsidRPr="003F7D24">
        <w:rPr>
          <w:rFonts w:ascii="Calibri" w:hAnsi="Calibri" w:cs="Calibri"/>
          <w:bCs/>
          <w:color w:val="000000"/>
          <w:sz w:val="20"/>
          <w:szCs w:val="20"/>
        </w:rPr>
        <w:t>ó</w:t>
      </w:r>
      <w:proofErr w:type="spellEnd"/>
      <w:r w:rsidRPr="003F7D24">
        <w:rPr>
          <w:rFonts w:ascii="Calibri" w:hAnsi="Calibri" w:cs="Calibri"/>
          <w:bCs/>
          <w:color w:val="000000"/>
          <w:sz w:val="20"/>
          <w:szCs w:val="20"/>
        </w:rPr>
        <w:t xml:space="preserve"> en servicios de acceso a datos (DAO)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Las inserciones, actualizaciones y eliminaciones de base de datos llevarlos a consultas nativas en servicios de acceso a datos (DAO).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Las iteraciones cursores, ejecución de inserción, actualización, eliminación deben ser orquestadas en servicios de lógica de negocio (SVC) y expuestos como servicios REST.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Los formularios web deben ser implementados con JSF 1.2 el cual contendrá las secciones de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</w:rPr>
        <w:t>html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</w:rPr>
        <w:t xml:space="preserve"> de los formularios web de contratos.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Los formularios web migrados deben consumir los servicios REST</w:t>
      </w:r>
    </w:p>
    <w:p w:rsidR="00A53418" w:rsidRPr="008C631E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Implementar servicios que expongan la información de consulta de contratos.</w:t>
      </w:r>
    </w:p>
    <w:p w:rsidR="00A53418" w:rsidRDefault="00A53418" w:rsidP="00A53418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Se debe crear estilos generales del OSCE para que los formularios web los reutilicen.</w:t>
      </w:r>
    </w:p>
    <w:p w:rsidR="009A0C2F" w:rsidRDefault="009A0C2F" w:rsidP="009A0C2F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Se debe crear las implementaciones  que realicen la sincronización de tablas transaccionales </w:t>
      </w:r>
      <w:r w:rsidR="00A53418">
        <w:rPr>
          <w:rFonts w:ascii="Calibri" w:hAnsi="Calibri" w:cs="Calibri"/>
          <w:bCs/>
          <w:color w:val="000000"/>
          <w:sz w:val="20"/>
          <w:szCs w:val="20"/>
        </w:rPr>
        <w:t>hacia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las tablas de consultas.</w:t>
      </w:r>
    </w:p>
    <w:p w:rsidR="00CF2716" w:rsidRDefault="00CF2716" w:rsidP="00CF2716">
      <w:p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20"/>
        </w:rPr>
      </w:pPr>
    </w:p>
    <w:p w:rsidR="00CF2716" w:rsidRDefault="00CF2716" w:rsidP="00CF2716">
      <w:pPr>
        <w:spacing w:after="0"/>
        <w:ind w:left="1416"/>
        <w:rPr>
          <w:b/>
        </w:rPr>
      </w:pPr>
      <w:r w:rsidRPr="00C67D50">
        <w:rPr>
          <w:b/>
        </w:rPr>
        <w:t>A nivel sistema</w:t>
      </w:r>
      <w:r>
        <w:rPr>
          <w:b/>
        </w:rPr>
        <w:t>s</w:t>
      </w:r>
      <w:r w:rsidRPr="00C67D50">
        <w:rPr>
          <w:b/>
        </w:rPr>
        <w:t xml:space="preserve"> </w:t>
      </w:r>
      <w:r>
        <w:rPr>
          <w:b/>
        </w:rPr>
        <w:t>dependientes</w:t>
      </w:r>
      <w:r w:rsidRPr="00C67D50">
        <w:rPr>
          <w:b/>
        </w:rPr>
        <w:t>:</w:t>
      </w:r>
    </w:p>
    <w:p w:rsidR="00CF2716" w:rsidRPr="00A04D32" w:rsidRDefault="00CF2716" w:rsidP="00CF2716">
      <w:pPr>
        <w:pStyle w:val="Prrafodelista"/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jc w:val="both"/>
        <w:rPr>
          <w:rFonts w:ascii="Calibri" w:hAnsi="Calibri" w:cs="Calibri"/>
          <w:bCs/>
          <w:color w:val="000000"/>
          <w:sz w:val="20"/>
          <w:szCs w:val="16"/>
        </w:rPr>
      </w:pPr>
      <w:r>
        <w:rPr>
          <w:rFonts w:ascii="Calibri" w:hAnsi="Calibri" w:cs="Calibri"/>
          <w:bCs/>
          <w:color w:val="000000"/>
          <w:sz w:val="20"/>
          <w:szCs w:val="16"/>
        </w:rPr>
        <w:t xml:space="preserve">Modificar los sistemas dependientes para dejar de usar consultas nativas a base de datos </w:t>
      </w:r>
      <w:r w:rsidR="001437C9">
        <w:rPr>
          <w:rFonts w:ascii="Calibri" w:hAnsi="Calibri" w:cs="Calibri"/>
          <w:bCs/>
          <w:color w:val="000000"/>
          <w:sz w:val="20"/>
          <w:szCs w:val="16"/>
        </w:rPr>
        <w:t xml:space="preserve">y usar los servicios </w:t>
      </w:r>
      <w:r w:rsidR="003479DB">
        <w:rPr>
          <w:rFonts w:ascii="Calibri" w:hAnsi="Calibri" w:cs="Calibri"/>
          <w:bCs/>
          <w:color w:val="000000"/>
          <w:sz w:val="20"/>
          <w:szCs w:val="16"/>
        </w:rPr>
        <w:t>de consultas que proporcionaría contratos.</w:t>
      </w:r>
    </w:p>
    <w:p w:rsidR="009A0C2F" w:rsidRDefault="009A0C2F" w:rsidP="009A0C2F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20"/>
        </w:rPr>
      </w:pPr>
    </w:p>
    <w:p w:rsidR="00F86C14" w:rsidRPr="00F86C14" w:rsidRDefault="00F86C14" w:rsidP="00F86C14">
      <w:pPr>
        <w:autoSpaceDE w:val="0"/>
        <w:autoSpaceDN w:val="0"/>
        <w:adjustRightInd w:val="0"/>
        <w:spacing w:after="0" w:line="288" w:lineRule="auto"/>
        <w:ind w:left="708"/>
        <w:rPr>
          <w:rFonts w:ascii="Calibri" w:hAnsi="Calibri" w:cs="Calibri"/>
          <w:bCs/>
          <w:color w:val="000000"/>
          <w:sz w:val="20"/>
          <w:szCs w:val="16"/>
        </w:rPr>
      </w:pPr>
      <w:r w:rsidRPr="00F86C14">
        <w:rPr>
          <w:rFonts w:ascii="Calibri" w:hAnsi="Calibri" w:cs="Calibri"/>
          <w:bCs/>
          <w:color w:val="000000"/>
          <w:sz w:val="20"/>
          <w:szCs w:val="16"/>
        </w:rPr>
        <w:t xml:space="preserve">De las </w:t>
      </w:r>
      <w:r w:rsidR="00032D49">
        <w:rPr>
          <w:rFonts w:ascii="Calibri" w:hAnsi="Calibri" w:cs="Calibri"/>
          <w:bCs/>
          <w:color w:val="000000"/>
          <w:sz w:val="20"/>
          <w:szCs w:val="16"/>
        </w:rPr>
        <w:t>estrategias</w:t>
      </w:r>
      <w:r w:rsidRPr="00F86C14">
        <w:rPr>
          <w:rFonts w:ascii="Calibri" w:hAnsi="Calibri" w:cs="Calibri"/>
          <w:bCs/>
          <w:color w:val="000000"/>
          <w:sz w:val="20"/>
          <w:szCs w:val="16"/>
        </w:rPr>
        <w:t xml:space="preserve"> de migración se identifica las siguientes relaciones </w:t>
      </w:r>
      <w:r w:rsidR="00032D49">
        <w:rPr>
          <w:rFonts w:ascii="Calibri" w:hAnsi="Calibri" w:cs="Calibri"/>
          <w:bCs/>
          <w:color w:val="000000"/>
          <w:sz w:val="20"/>
          <w:szCs w:val="16"/>
        </w:rPr>
        <w:t xml:space="preserve">en la migración de </w:t>
      </w:r>
      <w:r w:rsidRPr="00F86C14">
        <w:rPr>
          <w:rFonts w:ascii="Calibri" w:hAnsi="Calibri" w:cs="Calibri"/>
          <w:bCs/>
          <w:color w:val="000000"/>
          <w:sz w:val="20"/>
          <w:szCs w:val="16"/>
        </w:rPr>
        <w:t>objetos</w:t>
      </w:r>
      <w:r w:rsidR="00032D49">
        <w:rPr>
          <w:rFonts w:ascii="Calibri" w:hAnsi="Calibri" w:cs="Calibri"/>
          <w:bCs/>
          <w:color w:val="000000"/>
          <w:sz w:val="20"/>
          <w:szCs w:val="16"/>
        </w:rPr>
        <w:t>:</w:t>
      </w:r>
    </w:p>
    <w:tbl>
      <w:tblPr>
        <w:tblStyle w:val="Tablaconcuadrcula"/>
        <w:tblW w:w="90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3119"/>
        <w:gridCol w:w="5953"/>
      </w:tblGrid>
      <w:tr w:rsidR="00F86C14" w:rsidTr="005E3737">
        <w:tc>
          <w:tcPr>
            <w:tcW w:w="3119" w:type="dxa"/>
            <w:vAlign w:val="center"/>
          </w:tcPr>
          <w:p w:rsidR="00F86C14" w:rsidRPr="00F56D75" w:rsidRDefault="00F86C14" w:rsidP="0090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</w:pPr>
            <w:r w:rsidRPr="00F56D75"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  <w:t>OBJETO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  <w:t xml:space="preserve"> ORIGEN </w:t>
            </w:r>
            <w:r w:rsidR="0090071D"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  <w:t>EN SEACE V2</w:t>
            </w:r>
          </w:p>
        </w:tc>
        <w:tc>
          <w:tcPr>
            <w:tcW w:w="5953" w:type="dxa"/>
            <w:vAlign w:val="center"/>
          </w:tcPr>
          <w:p w:rsidR="00F86C14" w:rsidRPr="00F56D75" w:rsidRDefault="00F86C14" w:rsidP="0090071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  <w:t xml:space="preserve">OBJETO DESTINO EN </w:t>
            </w:r>
            <w:r w:rsidR="0090071D">
              <w:rPr>
                <w:rFonts w:ascii="Calibri" w:hAnsi="Calibri" w:cs="Calibri"/>
                <w:b/>
                <w:bCs/>
                <w:color w:val="000000"/>
                <w:sz w:val="20"/>
                <w:szCs w:val="16"/>
              </w:rPr>
              <w:t xml:space="preserve">SEACE V3 </w:t>
            </w:r>
          </w:p>
        </w:tc>
      </w:tr>
      <w:tr w:rsidR="00F86C14" w:rsidTr="005E3737">
        <w:tc>
          <w:tcPr>
            <w:tcW w:w="3119" w:type="dxa"/>
          </w:tcPr>
          <w:p w:rsidR="00F86C14" w:rsidRDefault="0090071D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SEACEV2.</w:t>
            </w:r>
            <w:r w:rsidR="00F86C14"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PKG.USP*</w:t>
            </w:r>
          </w:p>
        </w:tc>
        <w:tc>
          <w:tcPr>
            <w:tcW w:w="5953" w:type="dxa"/>
          </w:tcPr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Formularios JSF (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Icefaces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)</w:t>
            </w:r>
          </w:p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Formularios HTML (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Icefaces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)</w:t>
            </w:r>
          </w:p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 xml:space="preserve">Servicios de negocio (EJB </w:t>
            </w:r>
            <w:proofErr w:type="spellStart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Service</w:t>
            </w:r>
            <w:proofErr w:type="spellEnd"/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, REST)</w:t>
            </w:r>
          </w:p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Servicios de acceso a datos (EJB DAO)</w:t>
            </w:r>
          </w:p>
        </w:tc>
      </w:tr>
      <w:tr w:rsidR="00F86C14" w:rsidTr="005E3737">
        <w:tc>
          <w:tcPr>
            <w:tcW w:w="3119" w:type="dxa"/>
          </w:tcPr>
          <w:p w:rsidR="00F86C14" w:rsidRDefault="0090071D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SEACEV2.</w:t>
            </w:r>
            <w:r w:rsidR="00F86C14"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PCK.F_*</w:t>
            </w:r>
          </w:p>
        </w:tc>
        <w:tc>
          <w:tcPr>
            <w:tcW w:w="5953" w:type="dxa"/>
          </w:tcPr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Utilitarios java</w:t>
            </w:r>
          </w:p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Servicios de acceso a datos (EJB DAO)</w:t>
            </w:r>
          </w:p>
        </w:tc>
      </w:tr>
      <w:tr w:rsidR="00F86C14" w:rsidTr="005E3737">
        <w:tc>
          <w:tcPr>
            <w:tcW w:w="3119" w:type="dxa"/>
          </w:tcPr>
          <w:p w:rsidR="00F86C14" w:rsidRDefault="0090071D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SEACEV2.</w:t>
            </w:r>
            <w:r w:rsidR="00F86C14"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REG_PROCESOS.{TABLAS}</w:t>
            </w:r>
          </w:p>
        </w:tc>
        <w:tc>
          <w:tcPr>
            <w:tcW w:w="5953" w:type="dxa"/>
          </w:tcPr>
          <w:p w:rsidR="00F86C14" w:rsidRDefault="00F86C14" w:rsidP="00ED3AB9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Cs/>
                <w:color w:val="000000"/>
                <w:sz w:val="20"/>
                <w:szCs w:val="16"/>
              </w:rPr>
            </w:pPr>
            <w:r>
              <w:rPr>
                <w:rFonts w:ascii="Calibri" w:hAnsi="Calibri" w:cs="Calibri"/>
                <w:bCs/>
                <w:color w:val="000000"/>
                <w:sz w:val="20"/>
                <w:szCs w:val="16"/>
              </w:rPr>
              <w:t>Las tablas de contratos dependen de otras tablas de REG_PROCESOS. Se tiene que migrar todo el esquema de REG_PROCESOS.</w:t>
            </w:r>
          </w:p>
        </w:tc>
      </w:tr>
    </w:tbl>
    <w:p w:rsidR="00343319" w:rsidRDefault="00343319" w:rsidP="00097D2D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/>
          <w:bCs/>
          <w:color w:val="000000"/>
          <w:sz w:val="20"/>
          <w:szCs w:val="16"/>
        </w:rPr>
      </w:pPr>
    </w:p>
    <w:p w:rsidR="00C45782" w:rsidRPr="00490547" w:rsidRDefault="00C077F8" w:rsidP="0061401B">
      <w:pPr>
        <w:pStyle w:val="Prrafodelista"/>
        <w:numPr>
          <w:ilvl w:val="1"/>
          <w:numId w:val="1"/>
        </w:numPr>
        <w:outlineLvl w:val="1"/>
        <w:rPr>
          <w:b/>
        </w:rPr>
      </w:pPr>
      <w:bookmarkStart w:id="22" w:name="_Toc484188736"/>
      <w:r w:rsidRPr="00490547">
        <w:rPr>
          <w:b/>
        </w:rPr>
        <w:t>RECOMENDACIÓN</w:t>
      </w:r>
      <w:r w:rsidR="00860853">
        <w:rPr>
          <w:b/>
        </w:rPr>
        <w:t xml:space="preserve">  DE MIGRACIÓN</w:t>
      </w:r>
      <w:bookmarkEnd w:id="22"/>
    </w:p>
    <w:p w:rsidR="00C45782" w:rsidRDefault="0035172B" w:rsidP="00F4055C">
      <w:pPr>
        <w:pStyle w:val="Prrafodelista"/>
        <w:numPr>
          <w:ilvl w:val="2"/>
          <w:numId w:val="22"/>
        </w:numPr>
        <w:autoSpaceDE w:val="0"/>
        <w:autoSpaceDN w:val="0"/>
        <w:adjustRightInd w:val="0"/>
        <w:spacing w:after="0" w:line="288" w:lineRule="auto"/>
        <w:ind w:left="1148" w:hanging="376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>Indistintamente de la estrategia de migración que se utilice se debería d</w:t>
      </w:r>
      <w:r w:rsidR="009F1102">
        <w:rPr>
          <w:rFonts w:ascii="Calibri" w:hAnsi="Calibri" w:cs="Calibri"/>
          <w:bCs/>
          <w:color w:val="000000"/>
          <w:sz w:val="20"/>
          <w:szCs w:val="20"/>
        </w:rPr>
        <w:t xml:space="preserve">iseñar 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e implementar </w:t>
      </w:r>
      <w:r w:rsidR="009F1102">
        <w:rPr>
          <w:rFonts w:ascii="Calibri" w:hAnsi="Calibri" w:cs="Calibri"/>
          <w:bCs/>
          <w:color w:val="000000"/>
          <w:sz w:val="20"/>
          <w:szCs w:val="20"/>
        </w:rPr>
        <w:t>los servicios web y REST de consulta de información de contratos</w:t>
      </w:r>
      <w:r w:rsidR="00714EB3">
        <w:rPr>
          <w:rFonts w:ascii="Calibri" w:hAnsi="Calibri" w:cs="Calibri"/>
          <w:bCs/>
          <w:color w:val="000000"/>
          <w:sz w:val="20"/>
          <w:szCs w:val="20"/>
        </w:rPr>
        <w:t xml:space="preserve"> y modificar los sistemas consumidores para que utilicen estos nuevos servicios.</w:t>
      </w:r>
    </w:p>
    <w:p w:rsidR="0035172B" w:rsidRPr="00F4055C" w:rsidRDefault="00590EC5" w:rsidP="00F4055C">
      <w:pPr>
        <w:pStyle w:val="Prrafodelista"/>
        <w:numPr>
          <w:ilvl w:val="2"/>
          <w:numId w:val="22"/>
        </w:numPr>
        <w:autoSpaceDE w:val="0"/>
        <w:autoSpaceDN w:val="0"/>
        <w:adjustRightInd w:val="0"/>
        <w:spacing w:after="0" w:line="288" w:lineRule="auto"/>
        <w:ind w:left="1148" w:hanging="376"/>
        <w:jc w:val="both"/>
        <w:rPr>
          <w:rFonts w:ascii="Calibri" w:hAnsi="Calibri" w:cs="Calibri"/>
          <w:bCs/>
          <w:color w:val="000000"/>
          <w:sz w:val="20"/>
          <w:szCs w:val="20"/>
        </w:rPr>
      </w:pPr>
      <w:r>
        <w:rPr>
          <w:rFonts w:ascii="Calibri" w:hAnsi="Calibri" w:cs="Calibri"/>
          <w:bCs/>
          <w:color w:val="000000"/>
          <w:sz w:val="20"/>
          <w:szCs w:val="20"/>
        </w:rPr>
        <w:t xml:space="preserve">Implementar </w:t>
      </w:r>
      <w:r w:rsidR="0049095F">
        <w:rPr>
          <w:rFonts w:ascii="Calibri" w:hAnsi="Calibri" w:cs="Calibri"/>
          <w:bCs/>
          <w:color w:val="000000"/>
          <w:sz w:val="20"/>
          <w:szCs w:val="20"/>
        </w:rPr>
        <w:t xml:space="preserve">los formularios web de contratos 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con </w:t>
      </w:r>
      <w:r w:rsidR="0049095F">
        <w:rPr>
          <w:rFonts w:ascii="Calibri" w:hAnsi="Calibri" w:cs="Calibri"/>
          <w:bCs/>
          <w:color w:val="000000"/>
          <w:sz w:val="20"/>
          <w:szCs w:val="20"/>
        </w:rPr>
        <w:t xml:space="preserve">HTML </w:t>
      </w:r>
      <w:r w:rsidR="008F6B1E">
        <w:rPr>
          <w:rFonts w:ascii="Calibri" w:hAnsi="Calibri" w:cs="Calibri"/>
          <w:bCs/>
          <w:color w:val="000000"/>
          <w:sz w:val="20"/>
          <w:szCs w:val="20"/>
        </w:rPr>
        <w:t xml:space="preserve">5 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>con</w:t>
      </w:r>
      <w:r w:rsidR="008F6B1E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>interacción</w:t>
      </w:r>
      <w:r w:rsidR="008F6B1E">
        <w:rPr>
          <w:rFonts w:ascii="Calibri" w:hAnsi="Calibri" w:cs="Calibri"/>
          <w:bCs/>
          <w:color w:val="000000"/>
          <w:sz w:val="20"/>
          <w:szCs w:val="20"/>
        </w:rPr>
        <w:t xml:space="preserve"> 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 xml:space="preserve">a 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servicios REST </w:t>
      </w:r>
      <w:r w:rsidR="008F6B1E">
        <w:rPr>
          <w:rFonts w:ascii="Calibri" w:hAnsi="Calibri" w:cs="Calibri"/>
          <w:bCs/>
          <w:color w:val="000000"/>
          <w:sz w:val="20"/>
          <w:szCs w:val="20"/>
        </w:rPr>
        <w:t>y sean embebidos en formularios web JSF del SEACE v3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>, esto haría</w:t>
      </w:r>
      <w:r w:rsidR="0049095F">
        <w:rPr>
          <w:rFonts w:ascii="Calibri" w:hAnsi="Calibri" w:cs="Calibri"/>
          <w:bCs/>
          <w:color w:val="000000"/>
          <w:sz w:val="20"/>
          <w:szCs w:val="20"/>
        </w:rPr>
        <w:t xml:space="preserve"> posible 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 xml:space="preserve">reusar estas implementaciones en futuras </w:t>
      </w:r>
      <w:r w:rsidR="0049095F">
        <w:rPr>
          <w:rFonts w:ascii="Calibri" w:hAnsi="Calibri" w:cs="Calibri"/>
          <w:bCs/>
          <w:color w:val="000000"/>
          <w:sz w:val="20"/>
          <w:szCs w:val="20"/>
        </w:rPr>
        <w:t>actualización</w:t>
      </w:r>
      <w:r>
        <w:rPr>
          <w:rFonts w:ascii="Calibri" w:hAnsi="Calibri" w:cs="Calibri"/>
          <w:bCs/>
          <w:color w:val="000000"/>
          <w:sz w:val="20"/>
          <w:szCs w:val="20"/>
        </w:rPr>
        <w:t xml:space="preserve"> tecnológicas</w:t>
      </w:r>
      <w:r w:rsidR="00716CB2">
        <w:rPr>
          <w:rFonts w:ascii="Calibri" w:hAnsi="Calibri" w:cs="Calibri"/>
          <w:bCs/>
          <w:color w:val="000000"/>
          <w:sz w:val="20"/>
          <w:szCs w:val="20"/>
        </w:rPr>
        <w:t xml:space="preserve"> que se pudieran realizar en el SEACEv3.</w:t>
      </w:r>
    </w:p>
    <w:p w:rsidR="007B2754" w:rsidRDefault="007B2754" w:rsidP="00493CF6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bCs/>
          <w:color w:val="000000"/>
          <w:sz w:val="20"/>
          <w:szCs w:val="20"/>
        </w:rPr>
      </w:pPr>
    </w:p>
    <w:p w:rsidR="00D15B84" w:rsidRDefault="00D15B84">
      <w:r>
        <w:br w:type="page"/>
      </w:r>
    </w:p>
    <w:p w:rsidR="00015361" w:rsidRDefault="00015361">
      <w:pPr>
        <w:rPr>
          <w:b/>
        </w:rPr>
        <w:sectPr w:rsidR="00015361" w:rsidSect="0074074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0"/>
        <w:gridCol w:w="4771"/>
        <w:gridCol w:w="4771"/>
      </w:tblGrid>
      <w:tr w:rsidR="00EC1AAD" w:rsidRPr="001D7B29" w:rsidTr="00E21C20">
        <w:tc>
          <w:tcPr>
            <w:tcW w:w="4770" w:type="dxa"/>
            <w:vAlign w:val="center"/>
          </w:tcPr>
          <w:p w:rsidR="00EC1AAD" w:rsidRPr="001D7B29" w:rsidRDefault="00196D8F" w:rsidP="00196D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ESTRATEGIA</w:t>
            </w:r>
            <w:r w:rsidR="00F8460F" w:rsidRPr="001D7B29">
              <w:rPr>
                <w:b/>
                <w:sz w:val="20"/>
                <w:szCs w:val="20"/>
              </w:rPr>
              <w:t xml:space="preserve"> </w:t>
            </w:r>
            <w:r w:rsidR="006C5DE8" w:rsidRPr="001D7B29">
              <w:rPr>
                <w:b/>
                <w:sz w:val="20"/>
                <w:szCs w:val="20"/>
              </w:rPr>
              <w:t>01</w:t>
            </w:r>
          </w:p>
        </w:tc>
        <w:tc>
          <w:tcPr>
            <w:tcW w:w="4771" w:type="dxa"/>
            <w:vAlign w:val="center"/>
          </w:tcPr>
          <w:p w:rsidR="00EC1AAD" w:rsidRPr="001D7B29" w:rsidRDefault="00196D8F" w:rsidP="002032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</w:t>
            </w:r>
            <w:r w:rsidRPr="001D7B29">
              <w:rPr>
                <w:b/>
                <w:sz w:val="20"/>
                <w:szCs w:val="20"/>
              </w:rPr>
              <w:t xml:space="preserve"> </w:t>
            </w:r>
            <w:r w:rsidR="006C5DE8" w:rsidRPr="001D7B29">
              <w:rPr>
                <w:b/>
                <w:sz w:val="20"/>
                <w:szCs w:val="20"/>
              </w:rPr>
              <w:t>02</w:t>
            </w:r>
          </w:p>
        </w:tc>
        <w:tc>
          <w:tcPr>
            <w:tcW w:w="4771" w:type="dxa"/>
            <w:vAlign w:val="center"/>
          </w:tcPr>
          <w:p w:rsidR="00EC1AAD" w:rsidRPr="001D7B29" w:rsidRDefault="00196D8F" w:rsidP="0020321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ESTRATEGIA</w:t>
            </w:r>
            <w:r w:rsidRPr="001D7B29">
              <w:rPr>
                <w:b/>
                <w:sz w:val="20"/>
                <w:szCs w:val="20"/>
              </w:rPr>
              <w:t xml:space="preserve"> </w:t>
            </w:r>
            <w:r w:rsidR="006C5DE8" w:rsidRPr="001D7B29">
              <w:rPr>
                <w:b/>
                <w:sz w:val="20"/>
                <w:szCs w:val="20"/>
              </w:rPr>
              <w:t>03</w:t>
            </w:r>
          </w:p>
        </w:tc>
      </w:tr>
      <w:tr w:rsidR="00661CF0" w:rsidRPr="001D7B29" w:rsidTr="00E21C20">
        <w:tc>
          <w:tcPr>
            <w:tcW w:w="4770" w:type="dxa"/>
          </w:tcPr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[PROS]</w:t>
            </w:r>
          </w:p>
          <w:p w:rsidR="00661CF0" w:rsidRPr="001D7B29" w:rsidRDefault="00661CF0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Los cambios se centralizan en los procedimientos almacenados.</w:t>
            </w:r>
          </w:p>
          <w:p w:rsidR="00661CF0" w:rsidRPr="001D7B29" w:rsidRDefault="00661CF0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No afectan las integraciones que otros sistemas han desarrollado hacia contratos de SEACE v2.</w:t>
            </w:r>
          </w:p>
          <w:p w:rsidR="00661CF0" w:rsidRPr="001D7B29" w:rsidRDefault="00661CF0" w:rsidP="0020321E">
            <w:pPr>
              <w:rPr>
                <w:sz w:val="20"/>
                <w:szCs w:val="20"/>
              </w:rPr>
            </w:pPr>
          </w:p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[CONTRAS]</w:t>
            </w:r>
          </w:p>
          <w:p w:rsidR="00661CF0" w:rsidRPr="001D7B29" w:rsidRDefault="00661CF0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La lógica de negocio se mantiene en base de datos.</w:t>
            </w:r>
          </w:p>
          <w:p w:rsidR="00661CF0" w:rsidRPr="001D7B29" w:rsidRDefault="00661CF0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Se minimiza la posibilidad de realizar optimizaciones de consultas realizadas a contratos.</w:t>
            </w:r>
          </w:p>
        </w:tc>
        <w:tc>
          <w:tcPr>
            <w:tcW w:w="4771" w:type="dxa"/>
          </w:tcPr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[PROS]</w:t>
            </w:r>
          </w:p>
          <w:p w:rsidR="00AE58ED" w:rsidRPr="001D7B29" w:rsidRDefault="00AE58ED" w:rsidP="00AE58ED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independiza las tablas de contratos</w:t>
            </w:r>
            <w:r w:rsidRPr="001D7B29">
              <w:rPr>
                <w:sz w:val="20"/>
                <w:szCs w:val="20"/>
              </w:rPr>
              <w:t>.</w:t>
            </w:r>
          </w:p>
          <w:p w:rsidR="00661CF0" w:rsidRPr="001D7B29" w:rsidRDefault="00661CF0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Se migra la lógica de negocio hacia tecnología java.</w:t>
            </w:r>
          </w:p>
          <w:p w:rsidR="00661CF0" w:rsidRPr="001D7B29" w:rsidRDefault="00661CF0" w:rsidP="0020321E">
            <w:pPr>
              <w:rPr>
                <w:sz w:val="20"/>
                <w:szCs w:val="20"/>
              </w:rPr>
            </w:pPr>
          </w:p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[CONTRAS]</w:t>
            </w:r>
          </w:p>
          <w:p w:rsidR="00731AB7" w:rsidRDefault="00731AB7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tiene que diseñar y crear tablas de base de datos para mantener integridad y permita uniones en consultas.</w:t>
            </w:r>
          </w:p>
          <w:p w:rsidR="00661CF0" w:rsidRPr="001D7B29" w:rsidRDefault="00AE58ED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sistemas dependientes de la información de contratos tienen que realizar modificaciones</w:t>
            </w:r>
            <w:r w:rsidR="00BD287A">
              <w:rPr>
                <w:sz w:val="20"/>
                <w:szCs w:val="20"/>
              </w:rPr>
              <w:t xml:space="preserve"> a nivel de consultas de base de datos.</w:t>
            </w:r>
          </w:p>
        </w:tc>
        <w:tc>
          <w:tcPr>
            <w:tcW w:w="4771" w:type="dxa"/>
          </w:tcPr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[PROS]</w:t>
            </w:r>
          </w:p>
          <w:p w:rsidR="00AE58ED" w:rsidRPr="001D7B29" w:rsidRDefault="00AE58ED" w:rsidP="00AE58ED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independiza las tablas de contratos</w:t>
            </w:r>
            <w:r w:rsidRPr="001D7B29">
              <w:rPr>
                <w:sz w:val="20"/>
                <w:szCs w:val="20"/>
              </w:rPr>
              <w:t>.</w:t>
            </w:r>
          </w:p>
          <w:p w:rsidR="00B73EC4" w:rsidRDefault="00B73EC4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Se migra la lógica de negocio hacia tecnología java.</w:t>
            </w:r>
          </w:p>
          <w:p w:rsidR="00B73EC4" w:rsidRPr="001D7B29" w:rsidRDefault="00B73EC4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Se disponen de servicios de consulta de contratos reutilizables.</w:t>
            </w:r>
          </w:p>
          <w:p w:rsidR="00661CF0" w:rsidRPr="001D7B29" w:rsidRDefault="00661CF0" w:rsidP="0020321E">
            <w:pPr>
              <w:rPr>
                <w:sz w:val="20"/>
                <w:szCs w:val="20"/>
              </w:rPr>
            </w:pPr>
          </w:p>
          <w:p w:rsidR="00661CF0" w:rsidRPr="001D7B29" w:rsidRDefault="00661CF0" w:rsidP="0020321E">
            <w:pPr>
              <w:rPr>
                <w:b/>
                <w:sz w:val="20"/>
                <w:szCs w:val="20"/>
              </w:rPr>
            </w:pPr>
            <w:r w:rsidRPr="001D7B29">
              <w:rPr>
                <w:b/>
                <w:sz w:val="20"/>
                <w:szCs w:val="20"/>
              </w:rPr>
              <w:t>[CONTRAS]</w:t>
            </w:r>
          </w:p>
          <w:p w:rsidR="00565F37" w:rsidRDefault="00565F37" w:rsidP="00565F37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tiene que diseñar y crear tablas de base de datos para mantener integridad y permita uniones en consultas.</w:t>
            </w:r>
          </w:p>
          <w:p w:rsidR="00565F37" w:rsidRDefault="00565F37" w:rsidP="00565F37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tiene que diseñar y crear tablas de base de datos orientadas a las consultas que proporcionaran los servicios.</w:t>
            </w:r>
          </w:p>
          <w:p w:rsidR="00731AB7" w:rsidRDefault="00731AB7" w:rsidP="00731AB7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tiene que diseñar y crear tablas de base de datos para mantener integridad y permita uniones en consultas.</w:t>
            </w:r>
          </w:p>
          <w:p w:rsidR="00B73EC4" w:rsidRPr="001D7B29" w:rsidRDefault="00B73EC4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>Se tiene que desarrollar nuevos servicios de consultas de contratos</w:t>
            </w:r>
          </w:p>
          <w:p w:rsidR="00B73EC4" w:rsidRPr="001D7B29" w:rsidRDefault="00B73EC4" w:rsidP="0020321E">
            <w:pPr>
              <w:pStyle w:val="Prrafodelista"/>
              <w:numPr>
                <w:ilvl w:val="0"/>
                <w:numId w:val="16"/>
              </w:numPr>
              <w:ind w:left="171" w:hanging="171"/>
              <w:jc w:val="both"/>
              <w:rPr>
                <w:sz w:val="20"/>
                <w:szCs w:val="20"/>
              </w:rPr>
            </w:pPr>
            <w:r w:rsidRPr="001D7B29">
              <w:rPr>
                <w:sz w:val="20"/>
                <w:szCs w:val="20"/>
              </w:rPr>
              <w:t xml:space="preserve">Los sistemas consumidores tendrían que realizar modificaciones </w:t>
            </w:r>
            <w:r w:rsidR="00BD287A">
              <w:rPr>
                <w:sz w:val="20"/>
                <w:szCs w:val="20"/>
              </w:rPr>
              <w:t>a nivel de aplicación</w:t>
            </w:r>
            <w:r w:rsidRPr="001D7B29">
              <w:rPr>
                <w:sz w:val="20"/>
                <w:szCs w:val="20"/>
              </w:rPr>
              <w:t>.</w:t>
            </w:r>
          </w:p>
          <w:p w:rsidR="00661CF0" w:rsidRPr="001D7B29" w:rsidRDefault="00661CF0" w:rsidP="0020321E">
            <w:pPr>
              <w:pStyle w:val="Prrafodelista"/>
              <w:ind w:left="171"/>
              <w:jc w:val="both"/>
              <w:rPr>
                <w:sz w:val="20"/>
                <w:szCs w:val="20"/>
              </w:rPr>
            </w:pPr>
          </w:p>
        </w:tc>
      </w:tr>
    </w:tbl>
    <w:p w:rsidR="00FD0A48" w:rsidRDefault="00CE5BD6" w:rsidP="00B01A92">
      <w:r>
        <w:tab/>
      </w:r>
      <w:r>
        <w:tab/>
      </w:r>
      <w:r>
        <w:tab/>
      </w:r>
    </w:p>
    <w:p w:rsidR="00490227" w:rsidRDefault="00490227" w:rsidP="00B01A92"/>
    <w:sectPr w:rsidR="00490227" w:rsidSect="00EC1AAD">
      <w:pgSz w:w="16838" w:h="11906" w:orient="landscape"/>
      <w:pgMar w:top="1080" w:right="962" w:bottom="108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1058"/>
    <w:multiLevelType w:val="hybridMultilevel"/>
    <w:tmpl w:val="48F2D180"/>
    <w:lvl w:ilvl="0" w:tplc="280A0001">
      <w:start w:val="1"/>
      <w:numFmt w:val="bullet"/>
      <w:lvlText w:val=""/>
      <w:lvlJc w:val="left"/>
      <w:pPr>
        <w:ind w:left="11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" w15:restartNumberingAfterBreak="0">
    <w:nsid w:val="088628A9"/>
    <w:multiLevelType w:val="hybridMultilevel"/>
    <w:tmpl w:val="413AC7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05497"/>
    <w:multiLevelType w:val="hybridMultilevel"/>
    <w:tmpl w:val="D69A4ED0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64A3E8C"/>
    <w:multiLevelType w:val="hybridMultilevel"/>
    <w:tmpl w:val="7A1AAAC8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67708C9"/>
    <w:multiLevelType w:val="hybridMultilevel"/>
    <w:tmpl w:val="67F6B2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0FAA"/>
    <w:multiLevelType w:val="hybridMultilevel"/>
    <w:tmpl w:val="D2326C9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972381"/>
    <w:multiLevelType w:val="hybridMultilevel"/>
    <w:tmpl w:val="00749B0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9B424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754E4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93FBC"/>
    <w:multiLevelType w:val="hybridMultilevel"/>
    <w:tmpl w:val="93384252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78C52DC"/>
    <w:multiLevelType w:val="multilevel"/>
    <w:tmpl w:val="22C07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600A57"/>
    <w:multiLevelType w:val="hybridMultilevel"/>
    <w:tmpl w:val="B2ACFE0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2F6C11"/>
    <w:multiLevelType w:val="hybridMultilevel"/>
    <w:tmpl w:val="3F167F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27923"/>
    <w:multiLevelType w:val="hybridMultilevel"/>
    <w:tmpl w:val="7CE27A86"/>
    <w:lvl w:ilvl="0" w:tplc="28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6A44CC3"/>
    <w:multiLevelType w:val="multilevel"/>
    <w:tmpl w:val="3DAC61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8761E6"/>
    <w:multiLevelType w:val="hybridMultilevel"/>
    <w:tmpl w:val="03CA9BF2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5294EBE"/>
    <w:multiLevelType w:val="hybridMultilevel"/>
    <w:tmpl w:val="3364CE9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7407172"/>
    <w:multiLevelType w:val="hybridMultilevel"/>
    <w:tmpl w:val="5BFEB70E"/>
    <w:lvl w:ilvl="0" w:tplc="280A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230E48E0">
      <w:numFmt w:val="bullet"/>
      <w:lvlText w:val="-"/>
      <w:lvlJc w:val="left"/>
      <w:pPr>
        <w:ind w:left="2570" w:hanging="360"/>
      </w:pPr>
      <w:rPr>
        <w:rFonts w:ascii="Calibri" w:eastAsiaTheme="minorHAnsi" w:hAnsi="Calibri" w:cs="Calibri" w:hint="default"/>
      </w:rPr>
    </w:lvl>
    <w:lvl w:ilvl="3" w:tplc="28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DD618DD"/>
    <w:multiLevelType w:val="hybridMultilevel"/>
    <w:tmpl w:val="20EA021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9E7604"/>
    <w:multiLevelType w:val="hybridMultilevel"/>
    <w:tmpl w:val="B33460E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9938AC"/>
    <w:multiLevelType w:val="hybridMultilevel"/>
    <w:tmpl w:val="C44AD4D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A5F6DA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086B93"/>
    <w:multiLevelType w:val="hybridMultilevel"/>
    <w:tmpl w:val="77DA81FA"/>
    <w:lvl w:ilvl="0" w:tplc="2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6"/>
  </w:num>
  <w:num w:numId="5">
    <w:abstractNumId w:val="19"/>
  </w:num>
  <w:num w:numId="6">
    <w:abstractNumId w:val="17"/>
  </w:num>
  <w:num w:numId="7">
    <w:abstractNumId w:val="5"/>
  </w:num>
  <w:num w:numId="8">
    <w:abstractNumId w:val="21"/>
  </w:num>
  <w:num w:numId="9">
    <w:abstractNumId w:val="18"/>
  </w:num>
  <w:num w:numId="10">
    <w:abstractNumId w:val="11"/>
  </w:num>
  <w:num w:numId="11">
    <w:abstractNumId w:val="13"/>
  </w:num>
  <w:num w:numId="12">
    <w:abstractNumId w:val="0"/>
  </w:num>
  <w:num w:numId="13">
    <w:abstractNumId w:val="15"/>
  </w:num>
  <w:num w:numId="14">
    <w:abstractNumId w:val="20"/>
  </w:num>
  <w:num w:numId="15">
    <w:abstractNumId w:val="12"/>
  </w:num>
  <w:num w:numId="16">
    <w:abstractNumId w:val="4"/>
  </w:num>
  <w:num w:numId="17">
    <w:abstractNumId w:val="1"/>
  </w:num>
  <w:num w:numId="18">
    <w:abstractNumId w:val="22"/>
  </w:num>
  <w:num w:numId="19">
    <w:abstractNumId w:val="2"/>
  </w:num>
  <w:num w:numId="20">
    <w:abstractNumId w:val="9"/>
  </w:num>
  <w:num w:numId="21">
    <w:abstractNumId w:val="14"/>
  </w:num>
  <w:num w:numId="22">
    <w:abstractNumId w:val="10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058"/>
    <w:rsid w:val="0000332E"/>
    <w:rsid w:val="00003DBD"/>
    <w:rsid w:val="00004154"/>
    <w:rsid w:val="00005682"/>
    <w:rsid w:val="00005901"/>
    <w:rsid w:val="00006416"/>
    <w:rsid w:val="00006AE5"/>
    <w:rsid w:val="000108CE"/>
    <w:rsid w:val="000119FF"/>
    <w:rsid w:val="0001223E"/>
    <w:rsid w:val="000140FA"/>
    <w:rsid w:val="00015361"/>
    <w:rsid w:val="00016384"/>
    <w:rsid w:val="00020EC6"/>
    <w:rsid w:val="000315E6"/>
    <w:rsid w:val="00032D49"/>
    <w:rsid w:val="00033E98"/>
    <w:rsid w:val="0004267F"/>
    <w:rsid w:val="00042E7F"/>
    <w:rsid w:val="000443FE"/>
    <w:rsid w:val="00045716"/>
    <w:rsid w:val="00045851"/>
    <w:rsid w:val="00047827"/>
    <w:rsid w:val="00050B36"/>
    <w:rsid w:val="00050D00"/>
    <w:rsid w:val="0005248C"/>
    <w:rsid w:val="00052F0C"/>
    <w:rsid w:val="00061BA0"/>
    <w:rsid w:val="00066C32"/>
    <w:rsid w:val="00067979"/>
    <w:rsid w:val="000724B5"/>
    <w:rsid w:val="000737A7"/>
    <w:rsid w:val="000743C9"/>
    <w:rsid w:val="00075F93"/>
    <w:rsid w:val="000808E1"/>
    <w:rsid w:val="00080CB5"/>
    <w:rsid w:val="000815E5"/>
    <w:rsid w:val="00087FD8"/>
    <w:rsid w:val="000916DE"/>
    <w:rsid w:val="000925BD"/>
    <w:rsid w:val="00093CDE"/>
    <w:rsid w:val="000956C1"/>
    <w:rsid w:val="000959C4"/>
    <w:rsid w:val="00097D2D"/>
    <w:rsid w:val="00097E80"/>
    <w:rsid w:val="000A099A"/>
    <w:rsid w:val="000A1930"/>
    <w:rsid w:val="000A44DC"/>
    <w:rsid w:val="000B1C4F"/>
    <w:rsid w:val="000B2ADF"/>
    <w:rsid w:val="000B49EC"/>
    <w:rsid w:val="000B5698"/>
    <w:rsid w:val="000B7128"/>
    <w:rsid w:val="000B72A7"/>
    <w:rsid w:val="000C0C05"/>
    <w:rsid w:val="000C19C6"/>
    <w:rsid w:val="000C2200"/>
    <w:rsid w:val="000C2352"/>
    <w:rsid w:val="000C6936"/>
    <w:rsid w:val="000C7209"/>
    <w:rsid w:val="000D2291"/>
    <w:rsid w:val="000D3C48"/>
    <w:rsid w:val="000D4623"/>
    <w:rsid w:val="000D77D5"/>
    <w:rsid w:val="000E33B7"/>
    <w:rsid w:val="000E3D30"/>
    <w:rsid w:val="000F0158"/>
    <w:rsid w:val="000F51DF"/>
    <w:rsid w:val="00103305"/>
    <w:rsid w:val="001043C9"/>
    <w:rsid w:val="001048FC"/>
    <w:rsid w:val="00107EAB"/>
    <w:rsid w:val="0011194E"/>
    <w:rsid w:val="00130925"/>
    <w:rsid w:val="00140779"/>
    <w:rsid w:val="00141378"/>
    <w:rsid w:val="001437C9"/>
    <w:rsid w:val="001464B4"/>
    <w:rsid w:val="001464C5"/>
    <w:rsid w:val="00151862"/>
    <w:rsid w:val="00162B89"/>
    <w:rsid w:val="00165AA1"/>
    <w:rsid w:val="00170C0D"/>
    <w:rsid w:val="00171100"/>
    <w:rsid w:val="0017171A"/>
    <w:rsid w:val="001735DD"/>
    <w:rsid w:val="00174FC2"/>
    <w:rsid w:val="00175A99"/>
    <w:rsid w:val="00185854"/>
    <w:rsid w:val="00185C07"/>
    <w:rsid w:val="00192E9E"/>
    <w:rsid w:val="00193B80"/>
    <w:rsid w:val="00194AD0"/>
    <w:rsid w:val="001959EE"/>
    <w:rsid w:val="00196D8F"/>
    <w:rsid w:val="001970BB"/>
    <w:rsid w:val="001B074F"/>
    <w:rsid w:val="001B2D91"/>
    <w:rsid w:val="001B2F46"/>
    <w:rsid w:val="001B3939"/>
    <w:rsid w:val="001B688D"/>
    <w:rsid w:val="001B7C0A"/>
    <w:rsid w:val="001C737B"/>
    <w:rsid w:val="001D1BC0"/>
    <w:rsid w:val="001D7B29"/>
    <w:rsid w:val="001D7FD4"/>
    <w:rsid w:val="001E3559"/>
    <w:rsid w:val="001E47A4"/>
    <w:rsid w:val="001F0584"/>
    <w:rsid w:val="002022C8"/>
    <w:rsid w:val="0020321E"/>
    <w:rsid w:val="002040C4"/>
    <w:rsid w:val="00213637"/>
    <w:rsid w:val="0021660D"/>
    <w:rsid w:val="002366B3"/>
    <w:rsid w:val="0024127D"/>
    <w:rsid w:val="00241A53"/>
    <w:rsid w:val="00244D05"/>
    <w:rsid w:val="002535AE"/>
    <w:rsid w:val="00254EF0"/>
    <w:rsid w:val="0025793C"/>
    <w:rsid w:val="00260B14"/>
    <w:rsid w:val="00260D56"/>
    <w:rsid w:val="00261E5B"/>
    <w:rsid w:val="00262F86"/>
    <w:rsid w:val="00262FCA"/>
    <w:rsid w:val="00270501"/>
    <w:rsid w:val="00273968"/>
    <w:rsid w:val="0027573E"/>
    <w:rsid w:val="00276ADF"/>
    <w:rsid w:val="00281019"/>
    <w:rsid w:val="00281090"/>
    <w:rsid w:val="002824F2"/>
    <w:rsid w:val="0028475A"/>
    <w:rsid w:val="0029272C"/>
    <w:rsid w:val="00294834"/>
    <w:rsid w:val="00294D0B"/>
    <w:rsid w:val="0029563B"/>
    <w:rsid w:val="002A1A2D"/>
    <w:rsid w:val="002A3AEB"/>
    <w:rsid w:val="002A77F6"/>
    <w:rsid w:val="002B1964"/>
    <w:rsid w:val="002B2895"/>
    <w:rsid w:val="002B320E"/>
    <w:rsid w:val="002B42B5"/>
    <w:rsid w:val="002B7827"/>
    <w:rsid w:val="002C5DAC"/>
    <w:rsid w:val="002C725E"/>
    <w:rsid w:val="002D26D6"/>
    <w:rsid w:val="002E2A22"/>
    <w:rsid w:val="002E30BA"/>
    <w:rsid w:val="002E3ECD"/>
    <w:rsid w:val="002E418F"/>
    <w:rsid w:val="002F0DB6"/>
    <w:rsid w:val="002F2CC8"/>
    <w:rsid w:val="002F2E11"/>
    <w:rsid w:val="002F40E9"/>
    <w:rsid w:val="002F57F3"/>
    <w:rsid w:val="002F5AE5"/>
    <w:rsid w:val="00300636"/>
    <w:rsid w:val="00302A5E"/>
    <w:rsid w:val="00302BB1"/>
    <w:rsid w:val="00303A64"/>
    <w:rsid w:val="003057F1"/>
    <w:rsid w:val="00306458"/>
    <w:rsid w:val="00306C69"/>
    <w:rsid w:val="00306FAE"/>
    <w:rsid w:val="00310338"/>
    <w:rsid w:val="003108F4"/>
    <w:rsid w:val="00343319"/>
    <w:rsid w:val="003434E0"/>
    <w:rsid w:val="00345BB3"/>
    <w:rsid w:val="00347834"/>
    <w:rsid w:val="003479DB"/>
    <w:rsid w:val="0035172B"/>
    <w:rsid w:val="00352E38"/>
    <w:rsid w:val="00364B23"/>
    <w:rsid w:val="0036740A"/>
    <w:rsid w:val="0036762B"/>
    <w:rsid w:val="00370FC3"/>
    <w:rsid w:val="00372372"/>
    <w:rsid w:val="0037684D"/>
    <w:rsid w:val="003803D5"/>
    <w:rsid w:val="00385B5D"/>
    <w:rsid w:val="003934E9"/>
    <w:rsid w:val="00393D86"/>
    <w:rsid w:val="003A011F"/>
    <w:rsid w:val="003A2C62"/>
    <w:rsid w:val="003A380F"/>
    <w:rsid w:val="003A4404"/>
    <w:rsid w:val="003A59D4"/>
    <w:rsid w:val="003A618D"/>
    <w:rsid w:val="003B0099"/>
    <w:rsid w:val="003B0CA3"/>
    <w:rsid w:val="003B2133"/>
    <w:rsid w:val="003B2649"/>
    <w:rsid w:val="003B35DA"/>
    <w:rsid w:val="003B47FC"/>
    <w:rsid w:val="003B58E3"/>
    <w:rsid w:val="003C1356"/>
    <w:rsid w:val="003C3453"/>
    <w:rsid w:val="003C58CE"/>
    <w:rsid w:val="003C7F56"/>
    <w:rsid w:val="003D1408"/>
    <w:rsid w:val="003D1A94"/>
    <w:rsid w:val="003D281E"/>
    <w:rsid w:val="003D46B8"/>
    <w:rsid w:val="003D57AC"/>
    <w:rsid w:val="003E261D"/>
    <w:rsid w:val="003E46D7"/>
    <w:rsid w:val="003E59C7"/>
    <w:rsid w:val="003F3933"/>
    <w:rsid w:val="003F6270"/>
    <w:rsid w:val="003F7D24"/>
    <w:rsid w:val="00400446"/>
    <w:rsid w:val="004055A2"/>
    <w:rsid w:val="00406FF0"/>
    <w:rsid w:val="0040700F"/>
    <w:rsid w:val="004103C4"/>
    <w:rsid w:val="00414B4F"/>
    <w:rsid w:val="00415CB1"/>
    <w:rsid w:val="00416B6F"/>
    <w:rsid w:val="00423195"/>
    <w:rsid w:val="0042324C"/>
    <w:rsid w:val="004253E7"/>
    <w:rsid w:val="00427854"/>
    <w:rsid w:val="00434CB9"/>
    <w:rsid w:val="004355BB"/>
    <w:rsid w:val="00436443"/>
    <w:rsid w:val="00437963"/>
    <w:rsid w:val="00442A44"/>
    <w:rsid w:val="004565C7"/>
    <w:rsid w:val="00460818"/>
    <w:rsid w:val="004643B8"/>
    <w:rsid w:val="00466B20"/>
    <w:rsid w:val="00467673"/>
    <w:rsid w:val="004746B7"/>
    <w:rsid w:val="004762C9"/>
    <w:rsid w:val="004775F8"/>
    <w:rsid w:val="00480A8D"/>
    <w:rsid w:val="004843EC"/>
    <w:rsid w:val="00484C8E"/>
    <w:rsid w:val="00485058"/>
    <w:rsid w:val="00490227"/>
    <w:rsid w:val="00490547"/>
    <w:rsid w:val="0049095F"/>
    <w:rsid w:val="004910AF"/>
    <w:rsid w:val="00493CF6"/>
    <w:rsid w:val="00494D65"/>
    <w:rsid w:val="0049780B"/>
    <w:rsid w:val="00497C35"/>
    <w:rsid w:val="004A0665"/>
    <w:rsid w:val="004A09DA"/>
    <w:rsid w:val="004B0BED"/>
    <w:rsid w:val="004B43E3"/>
    <w:rsid w:val="004B4835"/>
    <w:rsid w:val="004B5A09"/>
    <w:rsid w:val="004B73D3"/>
    <w:rsid w:val="004C30A8"/>
    <w:rsid w:val="004C38A8"/>
    <w:rsid w:val="004D2FDE"/>
    <w:rsid w:val="004D33A1"/>
    <w:rsid w:val="004D4D9A"/>
    <w:rsid w:val="004D5AB8"/>
    <w:rsid w:val="004F3E2C"/>
    <w:rsid w:val="004F4A5A"/>
    <w:rsid w:val="004F508E"/>
    <w:rsid w:val="004F6A6E"/>
    <w:rsid w:val="00501154"/>
    <w:rsid w:val="00502A11"/>
    <w:rsid w:val="00502AF7"/>
    <w:rsid w:val="005063B6"/>
    <w:rsid w:val="005144A9"/>
    <w:rsid w:val="00517FC8"/>
    <w:rsid w:val="00520028"/>
    <w:rsid w:val="0052496B"/>
    <w:rsid w:val="00525C66"/>
    <w:rsid w:val="00532510"/>
    <w:rsid w:val="00547085"/>
    <w:rsid w:val="00554CE1"/>
    <w:rsid w:val="005553FF"/>
    <w:rsid w:val="00565F37"/>
    <w:rsid w:val="005664B0"/>
    <w:rsid w:val="005707A3"/>
    <w:rsid w:val="005720D0"/>
    <w:rsid w:val="005818DC"/>
    <w:rsid w:val="00584707"/>
    <w:rsid w:val="005847C1"/>
    <w:rsid w:val="00584B4B"/>
    <w:rsid w:val="00590EC5"/>
    <w:rsid w:val="0059529A"/>
    <w:rsid w:val="00597EB7"/>
    <w:rsid w:val="005A0B75"/>
    <w:rsid w:val="005A6BDF"/>
    <w:rsid w:val="005A7E43"/>
    <w:rsid w:val="005B0E58"/>
    <w:rsid w:val="005B43F5"/>
    <w:rsid w:val="005C4BEB"/>
    <w:rsid w:val="005C5BC0"/>
    <w:rsid w:val="005D1A2A"/>
    <w:rsid w:val="005D772D"/>
    <w:rsid w:val="005E247D"/>
    <w:rsid w:val="005E2923"/>
    <w:rsid w:val="005E3737"/>
    <w:rsid w:val="005E7FCA"/>
    <w:rsid w:val="005F0A2E"/>
    <w:rsid w:val="006046D9"/>
    <w:rsid w:val="00606ADE"/>
    <w:rsid w:val="00613769"/>
    <w:rsid w:val="00613B4C"/>
    <w:rsid w:val="0061401B"/>
    <w:rsid w:val="00623269"/>
    <w:rsid w:val="0063090B"/>
    <w:rsid w:val="0063154F"/>
    <w:rsid w:val="006325E0"/>
    <w:rsid w:val="00633174"/>
    <w:rsid w:val="00641F4A"/>
    <w:rsid w:val="006422E3"/>
    <w:rsid w:val="00643485"/>
    <w:rsid w:val="00644357"/>
    <w:rsid w:val="006448A1"/>
    <w:rsid w:val="00650CDC"/>
    <w:rsid w:val="006525A0"/>
    <w:rsid w:val="00652E7D"/>
    <w:rsid w:val="006549C9"/>
    <w:rsid w:val="00657E6B"/>
    <w:rsid w:val="00661CF0"/>
    <w:rsid w:val="00667C2C"/>
    <w:rsid w:val="0067272B"/>
    <w:rsid w:val="00675D51"/>
    <w:rsid w:val="00677834"/>
    <w:rsid w:val="006819BD"/>
    <w:rsid w:val="006826F2"/>
    <w:rsid w:val="006866F1"/>
    <w:rsid w:val="00690F69"/>
    <w:rsid w:val="00693F93"/>
    <w:rsid w:val="00694A45"/>
    <w:rsid w:val="00695041"/>
    <w:rsid w:val="00696EB4"/>
    <w:rsid w:val="006A004D"/>
    <w:rsid w:val="006A097A"/>
    <w:rsid w:val="006A47CF"/>
    <w:rsid w:val="006A6062"/>
    <w:rsid w:val="006B06D4"/>
    <w:rsid w:val="006B2D21"/>
    <w:rsid w:val="006B3A7E"/>
    <w:rsid w:val="006B46E7"/>
    <w:rsid w:val="006B56FF"/>
    <w:rsid w:val="006C00B2"/>
    <w:rsid w:val="006C1430"/>
    <w:rsid w:val="006C5DE8"/>
    <w:rsid w:val="006D1F6D"/>
    <w:rsid w:val="006D6B49"/>
    <w:rsid w:val="006E3730"/>
    <w:rsid w:val="006F49EB"/>
    <w:rsid w:val="00705CDE"/>
    <w:rsid w:val="0071000B"/>
    <w:rsid w:val="007124AD"/>
    <w:rsid w:val="0071289B"/>
    <w:rsid w:val="00713931"/>
    <w:rsid w:val="00714EB3"/>
    <w:rsid w:val="00716CB2"/>
    <w:rsid w:val="00721891"/>
    <w:rsid w:val="00723ADE"/>
    <w:rsid w:val="00725655"/>
    <w:rsid w:val="00727AE8"/>
    <w:rsid w:val="00727F7E"/>
    <w:rsid w:val="00731AB7"/>
    <w:rsid w:val="0073241E"/>
    <w:rsid w:val="00737BFB"/>
    <w:rsid w:val="007406F9"/>
    <w:rsid w:val="00740741"/>
    <w:rsid w:val="00741051"/>
    <w:rsid w:val="00741862"/>
    <w:rsid w:val="00743162"/>
    <w:rsid w:val="00752EC5"/>
    <w:rsid w:val="00760260"/>
    <w:rsid w:val="007605E3"/>
    <w:rsid w:val="00764C0C"/>
    <w:rsid w:val="00765542"/>
    <w:rsid w:val="00775C27"/>
    <w:rsid w:val="00780303"/>
    <w:rsid w:val="007817E3"/>
    <w:rsid w:val="007860C5"/>
    <w:rsid w:val="00790934"/>
    <w:rsid w:val="0079266B"/>
    <w:rsid w:val="007947C4"/>
    <w:rsid w:val="00794949"/>
    <w:rsid w:val="00797AB8"/>
    <w:rsid w:val="007A391D"/>
    <w:rsid w:val="007A7BC6"/>
    <w:rsid w:val="007B0A95"/>
    <w:rsid w:val="007B1E79"/>
    <w:rsid w:val="007B2754"/>
    <w:rsid w:val="007B2A09"/>
    <w:rsid w:val="007B33C2"/>
    <w:rsid w:val="007B48E9"/>
    <w:rsid w:val="007B6896"/>
    <w:rsid w:val="007B71A0"/>
    <w:rsid w:val="007B75A6"/>
    <w:rsid w:val="007C3A99"/>
    <w:rsid w:val="007E72FF"/>
    <w:rsid w:val="007F224B"/>
    <w:rsid w:val="007F3F38"/>
    <w:rsid w:val="00803949"/>
    <w:rsid w:val="00812D77"/>
    <w:rsid w:val="00815C0E"/>
    <w:rsid w:val="00821581"/>
    <w:rsid w:val="0082622D"/>
    <w:rsid w:val="00826E57"/>
    <w:rsid w:val="008378A4"/>
    <w:rsid w:val="00843639"/>
    <w:rsid w:val="00844A5B"/>
    <w:rsid w:val="0084588B"/>
    <w:rsid w:val="00846641"/>
    <w:rsid w:val="00847FC5"/>
    <w:rsid w:val="00860853"/>
    <w:rsid w:val="00862526"/>
    <w:rsid w:val="0086534E"/>
    <w:rsid w:val="0086751F"/>
    <w:rsid w:val="00874336"/>
    <w:rsid w:val="00882B11"/>
    <w:rsid w:val="00885535"/>
    <w:rsid w:val="008906FC"/>
    <w:rsid w:val="00891077"/>
    <w:rsid w:val="0089205F"/>
    <w:rsid w:val="0089362D"/>
    <w:rsid w:val="008A2902"/>
    <w:rsid w:val="008A399E"/>
    <w:rsid w:val="008A66BE"/>
    <w:rsid w:val="008B3216"/>
    <w:rsid w:val="008B4656"/>
    <w:rsid w:val="008B5A58"/>
    <w:rsid w:val="008B698A"/>
    <w:rsid w:val="008C23BA"/>
    <w:rsid w:val="008C631E"/>
    <w:rsid w:val="008D07F2"/>
    <w:rsid w:val="008D3161"/>
    <w:rsid w:val="008D42EE"/>
    <w:rsid w:val="008D56D4"/>
    <w:rsid w:val="008E1243"/>
    <w:rsid w:val="008E3D5C"/>
    <w:rsid w:val="008E6958"/>
    <w:rsid w:val="008F0FEF"/>
    <w:rsid w:val="008F1173"/>
    <w:rsid w:val="008F15E0"/>
    <w:rsid w:val="008F6B1E"/>
    <w:rsid w:val="0090071D"/>
    <w:rsid w:val="00902274"/>
    <w:rsid w:val="00902794"/>
    <w:rsid w:val="00903471"/>
    <w:rsid w:val="00903499"/>
    <w:rsid w:val="009037D7"/>
    <w:rsid w:val="00904EB0"/>
    <w:rsid w:val="00907457"/>
    <w:rsid w:val="0091098B"/>
    <w:rsid w:val="00933810"/>
    <w:rsid w:val="00934BBB"/>
    <w:rsid w:val="00934DED"/>
    <w:rsid w:val="009362DF"/>
    <w:rsid w:val="00937DBA"/>
    <w:rsid w:val="00941BCE"/>
    <w:rsid w:val="009518F7"/>
    <w:rsid w:val="00955EF9"/>
    <w:rsid w:val="009568A5"/>
    <w:rsid w:val="00962F47"/>
    <w:rsid w:val="00963754"/>
    <w:rsid w:val="0096382B"/>
    <w:rsid w:val="009773F7"/>
    <w:rsid w:val="00977724"/>
    <w:rsid w:val="00993427"/>
    <w:rsid w:val="009954E7"/>
    <w:rsid w:val="00996AFD"/>
    <w:rsid w:val="009A0457"/>
    <w:rsid w:val="009A0C2F"/>
    <w:rsid w:val="009A3638"/>
    <w:rsid w:val="009A389C"/>
    <w:rsid w:val="009A54FC"/>
    <w:rsid w:val="009B10BE"/>
    <w:rsid w:val="009B170F"/>
    <w:rsid w:val="009B2EB3"/>
    <w:rsid w:val="009B4974"/>
    <w:rsid w:val="009C5437"/>
    <w:rsid w:val="009C5F5C"/>
    <w:rsid w:val="009C6656"/>
    <w:rsid w:val="009C71DC"/>
    <w:rsid w:val="009D01BE"/>
    <w:rsid w:val="009D113A"/>
    <w:rsid w:val="009D570B"/>
    <w:rsid w:val="009D62FB"/>
    <w:rsid w:val="009E2EFE"/>
    <w:rsid w:val="009E6CC9"/>
    <w:rsid w:val="009E6D57"/>
    <w:rsid w:val="009E7B2A"/>
    <w:rsid w:val="009F1102"/>
    <w:rsid w:val="009F3D0F"/>
    <w:rsid w:val="009F74AD"/>
    <w:rsid w:val="00A01697"/>
    <w:rsid w:val="00A04AF9"/>
    <w:rsid w:val="00A04D32"/>
    <w:rsid w:val="00A10E9D"/>
    <w:rsid w:val="00A12080"/>
    <w:rsid w:val="00A171A2"/>
    <w:rsid w:val="00A2022A"/>
    <w:rsid w:val="00A2109B"/>
    <w:rsid w:val="00A25972"/>
    <w:rsid w:val="00A32478"/>
    <w:rsid w:val="00A4103E"/>
    <w:rsid w:val="00A42049"/>
    <w:rsid w:val="00A42132"/>
    <w:rsid w:val="00A4231A"/>
    <w:rsid w:val="00A478D3"/>
    <w:rsid w:val="00A51109"/>
    <w:rsid w:val="00A522C5"/>
    <w:rsid w:val="00A53418"/>
    <w:rsid w:val="00A555E8"/>
    <w:rsid w:val="00A60BE5"/>
    <w:rsid w:val="00A63E23"/>
    <w:rsid w:val="00A7002D"/>
    <w:rsid w:val="00A7373B"/>
    <w:rsid w:val="00A755D9"/>
    <w:rsid w:val="00A75BE6"/>
    <w:rsid w:val="00A80C79"/>
    <w:rsid w:val="00A81C88"/>
    <w:rsid w:val="00A83210"/>
    <w:rsid w:val="00A83CE2"/>
    <w:rsid w:val="00A85261"/>
    <w:rsid w:val="00A85A16"/>
    <w:rsid w:val="00A85CF5"/>
    <w:rsid w:val="00A902D1"/>
    <w:rsid w:val="00A92B28"/>
    <w:rsid w:val="00AA12F3"/>
    <w:rsid w:val="00AA40D3"/>
    <w:rsid w:val="00AA611E"/>
    <w:rsid w:val="00AA7331"/>
    <w:rsid w:val="00AB2C5A"/>
    <w:rsid w:val="00AB5F79"/>
    <w:rsid w:val="00AC3A44"/>
    <w:rsid w:val="00AC4409"/>
    <w:rsid w:val="00AC4D0C"/>
    <w:rsid w:val="00AC6F13"/>
    <w:rsid w:val="00AD2546"/>
    <w:rsid w:val="00AE0985"/>
    <w:rsid w:val="00AE0DF6"/>
    <w:rsid w:val="00AE3093"/>
    <w:rsid w:val="00AE58ED"/>
    <w:rsid w:val="00AF0461"/>
    <w:rsid w:val="00AF4D72"/>
    <w:rsid w:val="00AF7E87"/>
    <w:rsid w:val="00B01849"/>
    <w:rsid w:val="00B01A92"/>
    <w:rsid w:val="00B050D1"/>
    <w:rsid w:val="00B162F9"/>
    <w:rsid w:val="00B169B8"/>
    <w:rsid w:val="00B21320"/>
    <w:rsid w:val="00B369A8"/>
    <w:rsid w:val="00B4250D"/>
    <w:rsid w:val="00B53541"/>
    <w:rsid w:val="00B6035B"/>
    <w:rsid w:val="00B61730"/>
    <w:rsid w:val="00B61E50"/>
    <w:rsid w:val="00B63E12"/>
    <w:rsid w:val="00B66D5E"/>
    <w:rsid w:val="00B6718E"/>
    <w:rsid w:val="00B721D9"/>
    <w:rsid w:val="00B73EC4"/>
    <w:rsid w:val="00B77973"/>
    <w:rsid w:val="00B85209"/>
    <w:rsid w:val="00B85EFE"/>
    <w:rsid w:val="00B874E9"/>
    <w:rsid w:val="00B9095A"/>
    <w:rsid w:val="00B9229A"/>
    <w:rsid w:val="00B923AD"/>
    <w:rsid w:val="00BA5E23"/>
    <w:rsid w:val="00BA6319"/>
    <w:rsid w:val="00BB2537"/>
    <w:rsid w:val="00BB45AD"/>
    <w:rsid w:val="00BB4E1A"/>
    <w:rsid w:val="00BB5FCA"/>
    <w:rsid w:val="00BB64AE"/>
    <w:rsid w:val="00BC1416"/>
    <w:rsid w:val="00BC1CBA"/>
    <w:rsid w:val="00BC24EF"/>
    <w:rsid w:val="00BC2FE8"/>
    <w:rsid w:val="00BC5A18"/>
    <w:rsid w:val="00BD287A"/>
    <w:rsid w:val="00BD574C"/>
    <w:rsid w:val="00BD5B1B"/>
    <w:rsid w:val="00BD702E"/>
    <w:rsid w:val="00BE2ABD"/>
    <w:rsid w:val="00BF2CA4"/>
    <w:rsid w:val="00BF3F50"/>
    <w:rsid w:val="00BF40ED"/>
    <w:rsid w:val="00C008AC"/>
    <w:rsid w:val="00C02E34"/>
    <w:rsid w:val="00C03078"/>
    <w:rsid w:val="00C063A1"/>
    <w:rsid w:val="00C077F8"/>
    <w:rsid w:val="00C113E1"/>
    <w:rsid w:val="00C121AC"/>
    <w:rsid w:val="00C23680"/>
    <w:rsid w:val="00C23FFE"/>
    <w:rsid w:val="00C27F46"/>
    <w:rsid w:val="00C31C11"/>
    <w:rsid w:val="00C33E95"/>
    <w:rsid w:val="00C37672"/>
    <w:rsid w:val="00C41796"/>
    <w:rsid w:val="00C43422"/>
    <w:rsid w:val="00C443B2"/>
    <w:rsid w:val="00C45782"/>
    <w:rsid w:val="00C51B19"/>
    <w:rsid w:val="00C55A8C"/>
    <w:rsid w:val="00C61814"/>
    <w:rsid w:val="00C62670"/>
    <w:rsid w:val="00C6539A"/>
    <w:rsid w:val="00C667D4"/>
    <w:rsid w:val="00C6696B"/>
    <w:rsid w:val="00C67D50"/>
    <w:rsid w:val="00C77460"/>
    <w:rsid w:val="00C8089F"/>
    <w:rsid w:val="00C82E98"/>
    <w:rsid w:val="00C867AE"/>
    <w:rsid w:val="00C8789E"/>
    <w:rsid w:val="00C90A7C"/>
    <w:rsid w:val="00CA41D4"/>
    <w:rsid w:val="00CB220B"/>
    <w:rsid w:val="00CB24F6"/>
    <w:rsid w:val="00CB50E6"/>
    <w:rsid w:val="00CC1AEA"/>
    <w:rsid w:val="00CC3909"/>
    <w:rsid w:val="00CC3D76"/>
    <w:rsid w:val="00CC4BE3"/>
    <w:rsid w:val="00CD01F9"/>
    <w:rsid w:val="00CD1F2B"/>
    <w:rsid w:val="00CD4105"/>
    <w:rsid w:val="00CD548F"/>
    <w:rsid w:val="00CD71C8"/>
    <w:rsid w:val="00CE0A32"/>
    <w:rsid w:val="00CE10D2"/>
    <w:rsid w:val="00CE5BD6"/>
    <w:rsid w:val="00CF140A"/>
    <w:rsid w:val="00CF2716"/>
    <w:rsid w:val="00CF7891"/>
    <w:rsid w:val="00D00412"/>
    <w:rsid w:val="00D020F8"/>
    <w:rsid w:val="00D15B84"/>
    <w:rsid w:val="00D17B65"/>
    <w:rsid w:val="00D2021A"/>
    <w:rsid w:val="00D314EA"/>
    <w:rsid w:val="00D320B9"/>
    <w:rsid w:val="00D32D20"/>
    <w:rsid w:val="00D32DE3"/>
    <w:rsid w:val="00D33394"/>
    <w:rsid w:val="00D35AFE"/>
    <w:rsid w:val="00D40CEA"/>
    <w:rsid w:val="00D43E8C"/>
    <w:rsid w:val="00D478E6"/>
    <w:rsid w:val="00D527C1"/>
    <w:rsid w:val="00D547BD"/>
    <w:rsid w:val="00D55731"/>
    <w:rsid w:val="00D6085E"/>
    <w:rsid w:val="00D62720"/>
    <w:rsid w:val="00D65FB1"/>
    <w:rsid w:val="00D710A6"/>
    <w:rsid w:val="00D7225B"/>
    <w:rsid w:val="00D74BB3"/>
    <w:rsid w:val="00D81D68"/>
    <w:rsid w:val="00D96A66"/>
    <w:rsid w:val="00D97A2E"/>
    <w:rsid w:val="00DA1378"/>
    <w:rsid w:val="00DA1898"/>
    <w:rsid w:val="00DA290A"/>
    <w:rsid w:val="00DA6256"/>
    <w:rsid w:val="00DB3656"/>
    <w:rsid w:val="00DB6369"/>
    <w:rsid w:val="00DC6987"/>
    <w:rsid w:val="00DD39FF"/>
    <w:rsid w:val="00DE0269"/>
    <w:rsid w:val="00DE0FFF"/>
    <w:rsid w:val="00DE2330"/>
    <w:rsid w:val="00DE3835"/>
    <w:rsid w:val="00DE49E3"/>
    <w:rsid w:val="00DE4FF9"/>
    <w:rsid w:val="00DF1C58"/>
    <w:rsid w:val="00DF1FFE"/>
    <w:rsid w:val="00DF7A97"/>
    <w:rsid w:val="00DF7BCB"/>
    <w:rsid w:val="00E004D7"/>
    <w:rsid w:val="00E05357"/>
    <w:rsid w:val="00E11E75"/>
    <w:rsid w:val="00E124E6"/>
    <w:rsid w:val="00E14401"/>
    <w:rsid w:val="00E17ACA"/>
    <w:rsid w:val="00E21C20"/>
    <w:rsid w:val="00E23C97"/>
    <w:rsid w:val="00E2535A"/>
    <w:rsid w:val="00E33421"/>
    <w:rsid w:val="00E40D9A"/>
    <w:rsid w:val="00E41122"/>
    <w:rsid w:val="00E469CB"/>
    <w:rsid w:val="00E5042E"/>
    <w:rsid w:val="00E540A2"/>
    <w:rsid w:val="00E54B84"/>
    <w:rsid w:val="00E559CA"/>
    <w:rsid w:val="00E5751C"/>
    <w:rsid w:val="00E63A54"/>
    <w:rsid w:val="00E715AE"/>
    <w:rsid w:val="00E75A1F"/>
    <w:rsid w:val="00E75F2F"/>
    <w:rsid w:val="00E76D26"/>
    <w:rsid w:val="00E80943"/>
    <w:rsid w:val="00E81E21"/>
    <w:rsid w:val="00E8601B"/>
    <w:rsid w:val="00E9401F"/>
    <w:rsid w:val="00E96AF6"/>
    <w:rsid w:val="00EA15C1"/>
    <w:rsid w:val="00EA1ED5"/>
    <w:rsid w:val="00EA48A1"/>
    <w:rsid w:val="00EA6CAE"/>
    <w:rsid w:val="00EA7CB4"/>
    <w:rsid w:val="00EB0634"/>
    <w:rsid w:val="00EB3637"/>
    <w:rsid w:val="00EB7F67"/>
    <w:rsid w:val="00EC1AAD"/>
    <w:rsid w:val="00EC24D6"/>
    <w:rsid w:val="00EC2AF9"/>
    <w:rsid w:val="00EC4CC1"/>
    <w:rsid w:val="00EC4F1C"/>
    <w:rsid w:val="00ED3AB9"/>
    <w:rsid w:val="00ED451A"/>
    <w:rsid w:val="00ED7789"/>
    <w:rsid w:val="00EE0D61"/>
    <w:rsid w:val="00EE2D5B"/>
    <w:rsid w:val="00EE3FD2"/>
    <w:rsid w:val="00EE4E15"/>
    <w:rsid w:val="00EF329E"/>
    <w:rsid w:val="00EF5C3E"/>
    <w:rsid w:val="00F06256"/>
    <w:rsid w:val="00F129C5"/>
    <w:rsid w:val="00F140B0"/>
    <w:rsid w:val="00F162F1"/>
    <w:rsid w:val="00F16E98"/>
    <w:rsid w:val="00F21F15"/>
    <w:rsid w:val="00F4055C"/>
    <w:rsid w:val="00F44555"/>
    <w:rsid w:val="00F44D89"/>
    <w:rsid w:val="00F451A3"/>
    <w:rsid w:val="00F503F7"/>
    <w:rsid w:val="00F50E7C"/>
    <w:rsid w:val="00F5316C"/>
    <w:rsid w:val="00F55BED"/>
    <w:rsid w:val="00F56D75"/>
    <w:rsid w:val="00F70229"/>
    <w:rsid w:val="00F72655"/>
    <w:rsid w:val="00F73544"/>
    <w:rsid w:val="00F75950"/>
    <w:rsid w:val="00F76D00"/>
    <w:rsid w:val="00F80027"/>
    <w:rsid w:val="00F82365"/>
    <w:rsid w:val="00F834FC"/>
    <w:rsid w:val="00F8460F"/>
    <w:rsid w:val="00F8663D"/>
    <w:rsid w:val="00F86C14"/>
    <w:rsid w:val="00F92565"/>
    <w:rsid w:val="00F940F9"/>
    <w:rsid w:val="00F94E25"/>
    <w:rsid w:val="00F958AB"/>
    <w:rsid w:val="00F973D4"/>
    <w:rsid w:val="00FA5D8C"/>
    <w:rsid w:val="00FB28DC"/>
    <w:rsid w:val="00FB649E"/>
    <w:rsid w:val="00FB7EDF"/>
    <w:rsid w:val="00FC3207"/>
    <w:rsid w:val="00FC41FD"/>
    <w:rsid w:val="00FC6236"/>
    <w:rsid w:val="00FC63C4"/>
    <w:rsid w:val="00FC6DCE"/>
    <w:rsid w:val="00FC73F8"/>
    <w:rsid w:val="00FD0A48"/>
    <w:rsid w:val="00FD1DD0"/>
    <w:rsid w:val="00FD2F21"/>
    <w:rsid w:val="00FD42BB"/>
    <w:rsid w:val="00FD5C8D"/>
    <w:rsid w:val="00FD6EDD"/>
    <w:rsid w:val="00FE1185"/>
    <w:rsid w:val="00FE1373"/>
    <w:rsid w:val="00FE289E"/>
    <w:rsid w:val="00FE295C"/>
    <w:rsid w:val="00FE592C"/>
    <w:rsid w:val="00FE6434"/>
    <w:rsid w:val="00FE7C32"/>
    <w:rsid w:val="00F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D0BA-FFB0-4B96-8EA1-D11B9FB5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71A"/>
  </w:style>
  <w:style w:type="paragraph" w:styleId="Ttulo1">
    <w:name w:val="heading 1"/>
    <w:basedOn w:val="Normal"/>
    <w:next w:val="Normal"/>
    <w:link w:val="Ttulo1Car"/>
    <w:uiPriority w:val="9"/>
    <w:qFormat/>
    <w:rsid w:val="0034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9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5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45BB3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3478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783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4783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4342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45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14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://192.168.6.178/transferirContratoMef/sampleConsucodeProxy/SendContrato.jsp?id_operacion=$var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CBBEB-A493-480F-8558-82FCD59A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13</Pages>
  <Words>3287</Words>
  <Characters>18079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Garcia Llamoca</dc:creator>
  <cp:keywords/>
  <dc:description/>
  <cp:lastModifiedBy>Milton Garcia Llamoca</cp:lastModifiedBy>
  <cp:revision>99</cp:revision>
  <dcterms:created xsi:type="dcterms:W3CDTF">2017-06-02T12:15:00Z</dcterms:created>
  <dcterms:modified xsi:type="dcterms:W3CDTF">2017-06-02T22:43:00Z</dcterms:modified>
</cp:coreProperties>
</file>