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Guide 4 Scaling</w:t>
      </w:r>
    </w:p>
    <w:p>
      <w:r>
        <w:t>Version v1 — Generated 2025-08-24</w:t>
      </w:r>
    </w:p>
    <w:p>
      <w:pPr>
        <w:pStyle w:val="Heading1"/>
      </w:pPr>
      <w:r>
        <w:t>Guide 4 — Scaling to Gumroad &amp; KDP</w:t>
      </w:r>
    </w:p>
    <w:p>
      <w:r>
        <w:t>How to add Gumroad and KDP flows when ready.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4 Scaling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