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Guide 5 Compliance</w:t>
      </w:r>
    </w:p>
    <w:p>
      <w:r>
        <w:t>Version v1 — Generated 2025-08-24</w:t>
      </w:r>
    </w:p>
    <w:p>
      <w:pPr>
        <w:pStyle w:val="Heading1"/>
      </w:pPr>
      <w:r>
        <w:t>Guide 5 — Compliance &amp; Safety</w:t>
      </w:r>
    </w:p>
    <w:p>
      <w:r>
        <w:t>Draft-only defaults, audit logs, trademark checks, manual review.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5 Compliance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