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The machine-readable parameter block (the YAML front matter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docs/display_transform.md</w:t>
      </w:r>
      <w:r>
        <w:rPr>
          <w:i/>
          <w:iCs/>
        </w:rPr>
        <w:t xml:space="preserve">, read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src/comfortzone/display.py</w:t>
      </w:r>
      <w:r>
        <w:rPr>
          <w:i/>
          <w:iCs/>
        </w:rPr>
        <w:t xml:space="preserve">):</w:t>
      </w:r>
    </w:p>
    <w:p>
      <w:pPr>
        <w:pStyle w:val="SourceCode"/>
      </w:pPr>
      <w:r>
        <w:rPr>
          <w:rStyle w:val="CommentTok"/>
        </w:rPr>
        <w:t xml:space="preserve"># Machine-readable part. `src/comfortzone/display.py` reads THIS block (the YAML between the first</w:t>
      </w:r>
      <w:r>
        <w:br/>
      </w:r>
      <w:r>
        <w:rPr>
          <w:rStyle w:val="CommentTok"/>
        </w:rPr>
        <w:t xml:space="preserve"># two '---' lines); change a value here and every script that uses the transform follows.</w:t>
      </w:r>
      <w:r>
        <w:br/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display_minification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2026-09-25</w:t>
      </w:r>
      <w:r>
        <w:br/>
      </w:r>
      <w:r>
        <w:rPr>
          <w:rStyle w:val="FunctionTok"/>
        </w:rPr>
        <w:t xml:space="preserve">applies_to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# stimuli shown as video on a participant's own desktop monitor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study1_cutin_video</w:t>
      </w:r>
      <w:r>
        <w:rPr>
          <w:rStyle w:val="CommentTok"/>
        </w:rPr>
        <w:t xml:space="preserve">  # first crowd-sourced study (Random, Sequence and Button paradigms)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study2_cutin_video</w:t>
      </w:r>
      <w:r>
        <w:rPr>
          <w:rStyle w:val="CommentTok"/>
        </w:rPr>
        <w:t xml:space="preserve">  # second crowd-sourced study</w:t>
      </w:r>
      <w:r>
        <w:br/>
      </w:r>
      <w:r>
        <w:rPr>
          <w:rStyle w:val="FunctionTok"/>
        </w:rPr>
        <w:t xml:space="preserve">does_not_apply_to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optical input was the real world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highD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test_track</w:t>
      </w:r>
      <w:r>
        <w:br/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screen_diagonal_in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23.0</w:t>
      </w:r>
      <w:r>
        <w:rPr>
          <w:rStyle w:val="CommentTok"/>
        </w:rPr>
        <w:t xml:space="preserve">      # monitor diagonal [inch]; "typically a standard 23-inch screen"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screen_aspect_w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rPr>
          <w:rStyle w:val="CommentTok"/>
        </w:rPr>
        <w:t xml:space="preserve">           # monitor aspect ratio, width part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screen_aspect_h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rPr>
          <w:rStyle w:val="CommentTok"/>
        </w:rPr>
        <w:t xml:space="preserve">            # monitor aspect ratio, height part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viewing_distance_cm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60.0</w:t>
      </w:r>
      <w:r>
        <w:rPr>
          <w:rStyle w:val="CommentTok"/>
        </w:rPr>
        <w:t xml:space="preserve">     # eye to screen [cm]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virtual_hfov_deg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90.0</w:t>
      </w:r>
      <w:r>
        <w:rPr>
          <w:rStyle w:val="CommentTok"/>
        </w:rPr>
        <w:t xml:space="preserve">        # horizontal field of view of the rendering camera [deg]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image_width_fraction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CommentTok"/>
        </w:rPr>
        <w:t xml:space="preserve">     # shown image width / screen width (1.0 = full-screen video)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camera_to_front_m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CommentTok"/>
        </w:rPr>
        <w:t xml:space="preserve">        # rendering camera to the ego's front bumper [m]; 0.0 keeps the</w:t>
      </w:r>
      <w:r>
        <w:br/>
      </w:r>
      <w:r>
        <w:rPr>
          <w:rStyle w:val="CommentTok"/>
        </w:rPr>
        <w:t xml:space="preserve">                                # pipeline's convention (card EL.1b: the observer at the bumper)</w:t>
      </w:r>
      <w:r>
        <w:br/>
      </w:r>
      <w:r>
        <w:rPr>
          <w:rStyle w:val="FunctionTok"/>
        </w:rPr>
        <w:t xml:space="preserve">switch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env_var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CZB_DISPLAY_TRANSFORM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"off"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"off"</w:t>
      </w:r>
      <w:r>
        <w:rPr>
          <w:rStyle w:val="CommentTok"/>
        </w:rPr>
        <w:t xml:space="preserve">                # "off" reproduces every result so far exactly</w:t>
      </w:r>
    </w:p>
    <w:bookmarkStart w:id="17" w:name="X81596d2e6d9d27ae548bae4cb7e29ed761be815"/>
    <w:p>
      <w:pPr>
        <w:pStyle w:val="Heading1"/>
      </w:pPr>
      <w:r>
        <w:t xml:space="preserve">The display transform: from rendered kinematics to what the participants saw</w:t>
      </w:r>
    </w:p>
    <w:p>
      <w:pPr>
        <w:pStyle w:val="FirstParagraph"/>
      </w:pPr>
      <w:r>
        <w:rPr>
          <w:i/>
          <w:iCs/>
        </w:rPr>
        <w:t xml:space="preserve">Written 2026-09-25 (night) at Jonas’s request. The YAML block above is the single source of the</w:t>
      </w:r>
      <w:r>
        <w:rPr>
          <w:i/>
          <w:iCs/>
        </w:rPr>
        <w:t xml:space="preserve"> </w:t>
      </w:r>
      <w:r>
        <w:rPr>
          <w:i/>
          <w:iCs/>
        </w:rPr>
        <w:t xml:space="preserve">parameters; the code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src/comfortzone/display.py</w:t>
      </w:r>
      <w:r>
        <w:rPr>
          <w:i/>
          <w:iCs/>
        </w:rPr>
        <w:t xml:space="preserve">, its property checks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tests/test_display.py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comparison with the untransformed analyses is card DT.1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replication/czb/dt1_display_transform.py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replication/czb/out/dt1_display_transform.md</w:t>
      </w:r>
      <w:r>
        <w:rPr>
          <w:i/>
          <w:iCs/>
        </w:rPr>
        <w:t xml:space="preserve">).</w:t>
      </w:r>
    </w:p>
    <w:bookmarkStart w:id="9" w:name="the-problem"/>
    <w:p>
      <w:pPr>
        <w:pStyle w:val="Heading2"/>
      </w:pPr>
      <w:r>
        <w:t xml:space="preserve">1 The problem</w:t>
      </w:r>
    </w:p>
    <w:p>
      <w:pPr>
        <w:pStyle w:val="FirstParagraph"/>
      </w:pPr>
      <w:r>
        <w:t xml:space="preserve">The participants of the two crowd-sourced cut-in studies watched rendered clips on a desktop monitor</w:t>
      </w:r>
      <w:r>
        <w:t xml:space="preserve"> </w:t>
      </w:r>
      <w:r>
        <w:t xml:space="preserve">(about 60 cm away, typically a 23-inch 16:9 screen). The rendering camera had a 90° horizontal field</w:t>
      </w:r>
      <w:r>
        <w:t xml:space="preserve"> </w:t>
      </w:r>
      <w:r>
        <w:t xml:space="preserve">of view; the monitor, at that distance, fills only about 46° of the participant’s. The picture is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minified</w:t>
      </w:r>
      <w:r>
        <w:t xml:space="preserve">: every object subtends a smaller visual angle, and expands more slowly, than it</w:t>
      </w:r>
      <w:r>
        <w:t xml:space="preserve"> </w:t>
      </w:r>
      <w:r>
        <w:t xml:space="preserve">would have from the driver’s seat of the virtual world. Every optical variable we computed so far</w:t>
      </w:r>
      <w:r>
        <w:t xml:space="preserve"> </w:t>
      </w:r>
      <w:r>
        <w:t xml:space="preserve">(the angular size θ and the looming rate θ̇ of card EL.1b) is the</w:t>
      </w:r>
      <w:r>
        <w:t xml:space="preserve"> </w:t>
      </w:r>
      <w:r>
        <w:rPr>
          <w:i/>
          <w:iCs/>
        </w:rPr>
        <w:t xml:space="preserve">rendered world’s</w:t>
      </w:r>
      <w:r>
        <w:t xml:space="preserve">, not the</w:t>
      </w:r>
      <w:r>
        <w:t xml:space="preserve"> </w:t>
      </w:r>
      <w:r>
        <w:rPr>
          <w:i/>
          <w:iCs/>
        </w:rPr>
        <w:t xml:space="preserve">participant’s</w:t>
      </w:r>
      <w:r>
        <w:t xml:space="preserve">. Real-world data (highD, inD, the test track) carry the real optical variables. To</w:t>
      </w:r>
      <w:r>
        <w:t xml:space="preserve"> </w:t>
      </w:r>
      <w:r>
        <w:t xml:space="preserve">compare the two, the video’s variables must be put in the participant’s terms.</w:t>
      </w:r>
    </w:p>
    <w:bookmarkEnd w:id="9"/>
    <w:bookmarkStart w:id="10" w:name="the-geometry-exact"/>
    <w:p>
      <w:pPr>
        <w:pStyle w:val="Heading2"/>
      </w:pPr>
      <w:r>
        <w:t xml:space="preserve">2 The geometry (exact)</w:t>
      </w:r>
    </w:p>
    <w:p>
      <w:pPr>
        <w:pStyle w:val="FirstParagraph"/>
      </w:pPr>
      <w:r>
        <w:t xml:space="preserve">Notation, all derived from the parameters above: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value with the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S_w</w:t>
            </w:r>
          </w:p>
        </w:tc>
        <w:tc>
          <w:tcPr/>
          <w:p>
            <w:pPr>
              <w:pStyle w:val="Compact"/>
            </w:pPr>
            <w:r>
              <w:t xml:space="preserve">screen width = diagonal × 2.54 × a_w / √(a_w² + a_h²) [cm]</w:t>
            </w:r>
          </w:p>
        </w:tc>
        <w:tc>
          <w:tcPr/>
          <w:p>
            <w:pPr>
              <w:pStyle w:val="Compact"/>
            </w:pPr>
            <w:r>
              <w:t xml:space="preserve">50.92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I_w</w:t>
            </w:r>
          </w:p>
        </w:tc>
        <w:tc>
          <w:tcPr/>
          <w:p>
            <w:pPr>
              <w:pStyle w:val="Compact"/>
            </w:pPr>
            <w:r>
              <w:t xml:space="preserve">image width = image_width_fraction × S_w [cm]</w:t>
            </w:r>
          </w:p>
        </w:tc>
        <w:tc>
          <w:tcPr/>
          <w:p>
            <w:pPr>
              <w:pStyle w:val="Compact"/>
            </w:pPr>
            <w:r>
              <w:t xml:space="preserve">50.92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the rendering’s focal length in screen units = (I_w / 2) / tan(HFOV_v / 2) [cm]</w:t>
            </w:r>
          </w:p>
        </w:tc>
        <w:tc>
          <w:tcPr/>
          <w:p>
            <w:pPr>
              <w:pStyle w:val="Compact"/>
            </w:pPr>
            <w:r>
              <w:t xml:space="preserve">25.46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viewing distance [cm]</w:t>
            </w:r>
          </w:p>
        </w:tc>
        <w:tc>
          <w:tcPr/>
          <w:p>
            <w:pPr>
              <w:pStyle w:val="Compact"/>
            </w:pPr>
            <w:r>
              <w:t xml:space="preserve">60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display gain F /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0.4243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HFOV_d</w:t>
            </w:r>
          </w:p>
        </w:tc>
        <w:tc>
          <w:tcPr/>
          <w:p>
            <w:pPr>
              <w:pStyle w:val="Compact"/>
            </w:pPr>
            <w:r>
              <w:t xml:space="preserve">the horizontal angle the image fills for the viewer = 2 atan(I_w / (2d))</w:t>
            </w:r>
          </w:p>
        </w:tc>
        <w:tc>
          <w:tcPr/>
          <w:p>
            <w:pPr>
              <w:pStyle w:val="Compact"/>
            </w:pPr>
            <w:r>
              <w:t xml:space="preserve">45.98°</w:t>
            </w:r>
          </w:p>
        </w:tc>
      </w:tr>
    </w:tbl>
    <w:p>
      <w:pPr>
        <w:pStyle w:val="BodyText"/>
      </w:pPr>
      <w:r>
        <w:t xml:space="preserve">A pinhole camera maps a scene point at camera coordinates (X forward, Y lateral, Z up) to the screen</w:t>
      </w:r>
      <w:r>
        <w:t xml:space="preserve"> </w:t>
      </w:r>
      <w:r>
        <w:t xml:space="preserve">point (F·Y/X, F·Z/X). A viewer whose eye sits at distance d on the perpendicular through the image</w:t>
      </w:r>
      <w:r>
        <w:t xml:space="preserve"> </w:t>
      </w:r>
      <w:r>
        <w:t xml:space="preserve">centre sees that screen point in the direction</w:t>
      </w:r>
    </w:p>
    <w:p>
      <w:pPr>
        <w:pStyle w:val="BodyText"/>
      </w:pPr>
      <w:r>
        <w:t xml:space="preserve">tan β_Y = (F/d) · Y/X = Y / (X/k), tan β_Z = Z / (X/k).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the direction in which the viewer would see a scene point at (X/k, Y, Z). So:</w:t>
      </w:r>
    </w:p>
    <w:p>
      <w:pPr>
        <w:pStyle w:val="BlockText"/>
      </w:pPr>
      <w:r>
        <w:rPr>
          <w:b/>
          <w:bCs/>
        </w:rPr>
        <w:t xml:space="preserve">The participant’s optical array is that of an equivalent world in which every distance along the</w:t>
      </w:r>
      <w:r>
        <w:rPr>
          <w:b/>
          <w:bCs/>
        </w:rPr>
        <w:t xml:space="preserve"> </w:t>
      </w:r>
      <w:r>
        <w:rPr>
          <w:b/>
          <w:bCs/>
        </w:rPr>
        <w:t xml:space="preserve">line of sight is multiplied by 1/k and nothing else changes</w:t>
      </w:r>
      <w:r>
        <w:t xml:space="preserve"> </w:t>
      </w:r>
      <w:r>
        <w:t xml:space="preserve">(lateral and vertical coordinates,</w:t>
      </w:r>
      <w:r>
        <w:t xml:space="preserve"> </w:t>
      </w:r>
      <w:r>
        <w:t xml:space="preserve">object sizes, lateral speeds unchanged).</w:t>
      </w:r>
    </w:p>
    <w:p>
      <w:pPr>
        <w:pStyle w:val="FirstParagraph"/>
      </w:pPr>
      <w:r>
        <w:t xml:space="preserve">It holds at every azimuth, not only near the centre, and needs no small-angle approximation.</w:t>
      </w:r>
      <w:r>
        <w:t xml:space="preserve"> </w:t>
      </w:r>
      <w:r>
        <w:t xml:space="preserve">Assumptions: a flat screen; the eye centred in front of the image at distance d; square pixels (the</w:t>
      </w:r>
      <w:r>
        <w:t xml:space="preserve"> </w:t>
      </w:r>
      <w:r>
        <w:t xml:space="preserve">vertical field of view follows from the horizontal one); monocular optics (binocular disparity,</w:t>
      </w:r>
      <w:r>
        <w:t xml:space="preserve"> </w:t>
      </w:r>
      <w:r>
        <w:t xml:space="preserve">accommodation and the screen’s own flatness cues are not modelled; they all say</w:t>
      </w:r>
      <w:r>
        <w:t xml:space="preserve"> </w:t>
      </w:r>
      <w:r>
        <w:t xml:space="preserve">“a flat picture 60 cm</w:t>
      </w:r>
      <w:r>
        <w:t xml:space="preserve"> </w:t>
      </w:r>
      <w:r>
        <w:t xml:space="preserve">away”</w:t>
      </w:r>
      <w:r>
        <w:t xml:space="preserve"> </w:t>
      </w:r>
      <w:r>
        <w:t xml:space="preserve">and are ignored here, as in the display literature’s geometric-field-of-view account).</w:t>
      </w:r>
    </w:p>
    <w:bookmarkEnd w:id="10"/>
    <w:bookmarkStart w:id="11" w:name="the-transform-of-the-kinematic-variables"/>
    <w:p>
      <w:pPr>
        <w:pStyle w:val="Heading2"/>
      </w:pPr>
      <w:r>
        <w:t xml:space="preserve">3 The transform of the kinematic variables</w:t>
      </w:r>
    </w:p>
    <w:p>
      <w:pPr>
        <w:pStyle w:val="FirstParagraph"/>
      </w:pPr>
      <w:r>
        <w:t xml:space="preserve">With r = gap + camera_to_front_m, the camera-to-target distance along the line of sight, and dv the</w:t>
      </w:r>
      <w:r>
        <w:t xml:space="preserve"> </w:t>
      </w:r>
      <w:r>
        <w:t xml:space="preserve">closing speed (dr/dt = −dv):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rendered world (so far)</w:t>
            </w:r>
          </w:p>
        </w:tc>
        <w:tc>
          <w:tcPr/>
          <w:p>
            <w:pPr>
              <w:pStyle w:val="Compact"/>
            </w:pPr>
            <w:r>
              <w:t xml:space="preserve">as perceived (transform</w:t>
            </w:r>
            <w:r>
              <w:t xml:space="preserve"> </w:t>
            </w:r>
            <w:r>
              <w:t xml:space="preserve">“on”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ratio perceived/rendered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r_p = r / k</w:t>
            </w:r>
          </w:p>
        </w:tc>
        <w:tc>
          <w:tcPr/>
          <w:p>
            <w:pPr>
              <w:pStyle w:val="Compact"/>
            </w:pPr>
            <w:r>
              <w:t xml:space="preserve">1/k = 2.36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closing speed dv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dv_p = dv / k</w:t>
            </w:r>
          </w:p>
        </w:tc>
        <w:tc>
          <w:tcPr/>
          <w:p>
            <w:pPr>
              <w:pStyle w:val="Compact"/>
            </w:pPr>
            <w:r>
              <w:t xml:space="preserve">1/k = 2.36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 position, lateral clearance l0, lateral rate</w:t>
            </w:r>
          </w:p>
        </w:tc>
        <w:tc>
          <w:tcPr/>
          <w:p>
            <w:pPr>
              <w:pStyle w:val="Compact"/>
            </w:pPr>
            <w:r>
              <w:t xml:space="preserve">y, l0, l̇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width 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size θ = 2 atan(W / 2r)</w:t>
            </w:r>
          </w:p>
        </w:tc>
        <w:tc>
          <w:tcPr/>
          <w:p>
            <w:pPr>
              <w:pStyle w:val="Compact"/>
            </w:pPr>
            <w:r>
              <w:t xml:space="preserve">θ</w:t>
            </w:r>
          </w:p>
        </w:tc>
        <w:tc>
          <w:tcPr/>
          <w:p>
            <w:pPr>
              <w:pStyle w:val="Compact"/>
            </w:pPr>
            <w:r>
              <w:t xml:space="preserve">θ_p = 2 atan(W k / 2r)</w:t>
            </w:r>
          </w:p>
        </w:tc>
        <w:tc>
          <w:tcPr/>
          <w:p>
            <w:pPr>
              <w:pStyle w:val="Compact"/>
            </w:pPr>
            <w:r>
              <w:t xml:space="preserve">≈ k (exactly k in the small-angle limit)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looming θ̇ = W·dv / (r² + W²/4)</w:t>
            </w:r>
          </w:p>
        </w:tc>
        <w:tc>
          <w:tcPr/>
          <w:p>
            <w:pPr>
              <w:pStyle w:val="Compact"/>
            </w:pPr>
            <w:r>
              <w:t xml:space="preserve">θ̇</w:t>
            </w:r>
          </w:p>
        </w:tc>
        <w:tc>
          <w:tcPr/>
          <w:p>
            <w:pPr>
              <w:pStyle w:val="Compact"/>
            </w:pPr>
            <w:r>
              <w:t xml:space="preserve">**θ̇_p = W·dv_p / (r_p² + W²/4) = k·W·dv / (r² + k²W²/4)**</w:t>
            </w:r>
          </w:p>
        </w:tc>
        <w:tc>
          <w:tcPr/>
          <w:p>
            <w:pPr>
              <w:pStyle w:val="Compact"/>
            </w:pPr>
            <w:r>
              <w:t xml:space="preserve">≈ k; exactly k·(r² + W²/4)/(r² + k²W²/4)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 = r / dv</w:t>
            </w:r>
          </w:p>
        </w:tc>
        <w:tc>
          <w:tcPr/>
          <w:p>
            <w:pPr>
              <w:pStyle w:val="Compact"/>
            </w:pPr>
            <w:r>
              <w:t xml:space="preserve">TTC</w:t>
            </w:r>
          </w:p>
        </w:tc>
        <w:tc>
          <w:tcPr/>
          <w:p>
            <w:pPr>
              <w:pStyle w:val="Compact"/>
            </w:pPr>
            <w:r>
              <w:t xml:space="preserve">TTC_p = r_p / dv_p = TTC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(invariant)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inverse tau θ̇/θ</w:t>
            </w:r>
          </w:p>
        </w:tc>
        <w:tc>
          <w:tcPr/>
          <w:p>
            <w:pPr>
              <w:pStyle w:val="Compact"/>
            </w:pPr>
            <w:r>
              <w:t xml:space="preserve">τ⁻¹</w:t>
            </w:r>
          </w:p>
        </w:tc>
        <w:tc>
          <w:tcPr/>
          <w:p>
            <w:pPr>
              <w:pStyle w:val="Compact"/>
            </w:pPr>
            <w:r>
              <w:t xml:space="preserve">≈ τ⁻¹ (exact in the small-angle limit)</w:t>
            </w:r>
          </w:p>
        </w:tc>
        <w:tc>
          <w:tcPr/>
          <w:p>
            <w:pPr>
              <w:pStyle w:val="Compact"/>
            </w:pPr>
            <w:r>
              <w:t xml:space="preserve">≈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accelerations along the line of sight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 / k</w:t>
            </w:r>
          </w:p>
        </w:tc>
        <w:tc>
          <w:tcPr/>
          <w:p>
            <w:pPr>
              <w:pStyle w:val="Compact"/>
            </w:pPr>
            <w:r>
              <w:t xml:space="preserve">2.36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camera_to_front_m</w:t>
      </w:r>
      <w:r>
        <w:t xml:space="preserve"> </w:t>
      </w:r>
      <w:r>
        <w:t xml:space="preserve">= 0 (the default) the perceived variables are obtained by feeding the</w:t>
      </w:r>
      <w:r>
        <w:t xml:space="preserve"> </w:t>
      </w:r>
      <w:r>
        <w:t xml:space="preserve">pipeline’s own formula (card EL.1b) with</w:t>
      </w:r>
      <w:r>
        <w:t xml:space="preserve"> </w:t>
      </w:r>
      <w:r>
        <w:rPr>
          <w:b/>
          <w:bCs/>
        </w:rPr>
        <w:t xml:space="preserve">gap / k and dv / k</w:t>
      </w:r>
      <w:r>
        <w:t xml:space="preserve">. Off-axis (a target at lateral offset</w:t>
      </w:r>
      <w:r>
        <w:t xml:space="preserve"> </w:t>
      </w:r>
      <w:r>
        <w:t xml:space="preserve">y), the rear face’s perceived angular width is atan((y + W/2)/r_p) − atan((y − W/2)/r_p); the pipeline</w:t>
      </w:r>
      <w:r>
        <w:t xml:space="preserve"> </w:t>
      </w:r>
      <w:r>
        <w:t xml:space="preserve">has always used the centred form, and this transform does not change that choice (</w:t>
      </w:r>
      <w:r>
        <w:rPr>
          <w:rStyle w:val="VerbatimChar"/>
        </w:rPr>
        <w:t xml:space="preserve">display.py</w:t>
      </w:r>
      <w:r>
        <w:t xml:space="preserve"> </w:t>
      </w:r>
      <w:r>
        <w:t xml:space="preserve">offers the off-axis form for later use).</w:t>
      </w:r>
    </w:p>
    <w:bookmarkEnd w:id="11"/>
    <w:bookmarkStart w:id="13" w:name="X3fce38be2eef0afab279fd5fcd550368d045f4b"/>
    <w:p>
      <w:pPr>
        <w:pStyle w:val="Heading2"/>
      </w:pPr>
      <w:r>
        <w:t xml:space="preserve">4 What this does and does not do to the results — read this before using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Looming-based levels shrink by k ≈ 0.42.</w:t>
      </w:r>
      <w:r>
        <w:t xml:space="preserve"> </w:t>
      </w:r>
      <w:r>
        <w:t xml:space="preserve">A comfort-zone level fitted on the video’s looming,</w:t>
      </w:r>
      <w:r>
        <w:t xml:space="preserve"> </w:t>
      </w:r>
      <w:r>
        <w:t xml:space="preserve">e.g. the intervention level 0.0320 rad/s (card JJ.10), becomes about 0.0136 rad/s of</w:t>
      </w:r>
      <w:r>
        <w:t xml:space="preserve"> </w:t>
      </w:r>
      <w:r>
        <w:rPr>
          <w:i/>
          <w:iCs/>
        </w:rPr>
        <w:t xml:space="preserve">perceived</w:t>
      </w:r>
      <w:r>
        <w:t xml:space="preserve"> </w:t>
      </w:r>
      <w:r>
        <w:t xml:space="preserve">looming. This is the level to compare with real-world looming (highD’s 0.0388; Farewell’s 0.02).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TTC and inverse tau do not change.</w:t>
      </w:r>
      <w:r>
        <w:t xml:space="preserve"> </w:t>
      </w:r>
      <w:r>
        <w:t xml:space="preserve">Optical tau is invariant under magnification; the equivalent</w:t>
      </w:r>
      <w:r>
        <w:t xml:space="preserve"> </w:t>
      </w:r>
      <w:r>
        <w:t xml:space="preserve">world scales distance and closing speed by the same factor. Every TTC-based result (the hard</w:t>
      </w:r>
      <w:r>
        <w:t xml:space="preserve"> </w:t>
      </w:r>
      <w:r>
        <w:t xml:space="preserve">boundary on TTC, card NC.3j’s 3.3 s, card NC.3l’s 1.64 s, the TTC comparators) stands as it is.</w:t>
      </w:r>
      <w:r>
        <w:t xml:space="preserve"> </w:t>
      </w:r>
      <w:r>
        <w:t xml:space="preserve">The transform does NOT, by itself,</w:t>
      </w:r>
      <w:r>
        <w:t xml:space="preserve"> </w:t>
      </w:r>
      <w:r>
        <w:t xml:space="preserve">“offset things toward higher TTCs”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offset toward higher TTC appears when the perceived looming is carried to a real driver at</w:t>
      </w:r>
      <w:r>
        <w:rPr>
          <w:b/>
          <w:bCs/>
        </w:rPr>
        <w:t xml:space="preserve"> </w:t>
      </w:r>
      <w:r>
        <w:rPr>
          <w:b/>
          <w:bCs/>
        </w:rPr>
        <w:t xml:space="preserve">the TRUE closing speed.</w:t>
      </w:r>
      <w:r>
        <w:t xml:space="preserve"> </w:t>
      </w:r>
      <w:r>
        <w:t xml:space="preserve">A real driver closing at the video’s dv on a car of width W receives the</w:t>
      </w:r>
      <w:r>
        <w:t xml:space="preserve"> </w:t>
      </w:r>
      <w:r>
        <w:t xml:space="preserve">participant’s perceived looming θ̇_p at the distance r_b = √(W·dv / θ̇_p − W²/4), i.e. at</w:t>
      </w:r>
      <w:r>
        <w:t xml:space="preserve"> </w:t>
      </w:r>
      <w:r>
        <w:t xml:space="preserve">TTC_b = r_b / dv ≈ TTC / √k =</w:t>
      </w:r>
      <w:r>
        <w:t xml:space="preserve"> </w:t>
      </w:r>
      <w:r>
        <w:rPr>
          <w:b/>
          <w:bCs/>
        </w:rPr>
        <w:t xml:space="preserve">1.54 × TTC</w:t>
      </w:r>
      <w:r>
        <w:t xml:space="preserve">. That is convention (b) below, and it is the sense in</w:t>
      </w:r>
      <w:r>
        <w:t xml:space="preserve"> </w:t>
      </w:r>
      <w:r>
        <w:t xml:space="preserve">which the video’s boundary lies at a</w:t>
      </w:r>
      <w:r>
        <w:t xml:space="preserve"> </w:t>
      </w:r>
      <w:r>
        <w:rPr>
          <w:i/>
          <w:iCs/>
        </w:rPr>
        <w:t xml:space="preserve">higher real-world TTC</w:t>
      </w:r>
      <w:r>
        <w:t xml:space="preserve"> </w:t>
      </w:r>
      <w:r>
        <w:t xml:space="preserve">once the display is accounted for.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Within-video model comparisons barely change.</w:t>
      </w:r>
      <w:r>
        <w:t xml:space="preserve"> </w:t>
      </w:r>
      <w:r>
        <w:t xml:space="preserve">Every probit-on-log-looming model absorbs a</w:t>
      </w:r>
      <w:r>
        <w:t xml:space="preserve"> </w:t>
      </w:r>
      <w:r>
        <w:t xml:space="preserve">constant factor into its level (log θ̇_p = log θ̇ + log k + a small correction at short range), so</w:t>
      </w:r>
      <w:r>
        <w:t xml:space="preserve"> </w:t>
      </w:r>
      <w:r>
        <w:t xml:space="preserve">held-out scores move only through that correction; spreads, gates (lateral, unchanged) and rank</w:t>
      </w:r>
      <w:r>
        <w:t xml:space="preserve"> </w:t>
      </w:r>
      <w:r>
        <w:t xml:space="preserve">correlations (per-driver transfer, card TR.1) are unaffected.</w:t>
      </w:r>
    </w:p>
    <w:bookmarkStart w:id="12" w:name="X9b155892964440e39496dd341a0eb395c53294c"/>
    <w:p>
      <w:pPr>
        <w:pStyle w:val="Heading3"/>
      </w:pPr>
      <w:r>
        <w:t xml:space="preserve">Two conventions for</w:t>
      </w:r>
      <w:r>
        <w:t xml:space="preserve"> </w:t>
      </w:r>
      <w:r>
        <w:t xml:space="preserve">“the equivalent real-world situation”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what is matched</w:t>
            </w:r>
          </w:p>
        </w:tc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closing speed</w:t>
            </w:r>
          </w:p>
        </w:tc>
        <w:tc>
          <w:tcPr/>
          <w:p>
            <w:pPr>
              <w:pStyle w:val="Compact"/>
            </w:pPr>
            <w:r>
              <w:t xml:space="preserve">TTC</w:t>
            </w:r>
          </w:p>
        </w:tc>
        <w:tc>
          <w:tcPr/>
          <w:p>
            <w:pPr>
              <w:pStyle w:val="Compact"/>
            </w:pPr>
            <w:r>
              <w:t xml:space="preserve">use it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optical (the default</w:t>
            </w:r>
            <w:r>
              <w:t xml:space="preserve"> </w:t>
            </w:r>
            <w:r>
              <w:t xml:space="preserve">“on”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θ and θ̇ both, same W</w:t>
            </w:r>
          </w:p>
        </w:tc>
        <w:tc>
          <w:tcPr/>
          <w:p>
            <w:pPr>
              <w:pStyle w:val="Compact"/>
            </w:pPr>
            <w:r>
              <w:t xml:space="preserve">r / k</w:t>
            </w:r>
          </w:p>
        </w:tc>
        <w:tc>
          <w:tcPr/>
          <w:p>
            <w:pPr>
              <w:pStyle w:val="Compact"/>
            </w:pPr>
            <w:r>
              <w:t xml:space="preserve">dv / k</w:t>
            </w:r>
          </w:p>
        </w:tc>
        <w:tc>
          <w:tcPr/>
          <w:p>
            <w:pPr>
              <w:pStyle w:val="Compact"/>
            </w:pPr>
            <w:r>
              <w:t xml:space="preserve">TTC</w:t>
            </w:r>
          </w:p>
        </w:tc>
        <w:tc>
          <w:tcPr/>
          <w:p>
            <w:pPr>
              <w:pStyle w:val="Compact"/>
            </w:pPr>
            <w:r>
              <w:t xml:space="preserve">comparing optical variables (looming, angular size) with real-world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at true speed</w:t>
            </w:r>
          </w:p>
        </w:tc>
        <w:tc>
          <w:tcPr/>
          <w:p>
            <w:pPr>
              <w:pStyle w:val="Compact"/>
            </w:pPr>
            <w:r>
              <w:t xml:space="preserve">θ̇ only, same W, true dv</w:t>
            </w:r>
          </w:p>
        </w:tc>
        <w:tc>
          <w:tcPr/>
          <w:p>
            <w:pPr>
              <w:pStyle w:val="Compact"/>
            </w:pPr>
            <w:r>
              <w:t xml:space="preserve">√(W·dv/θ̇_p − W²/4)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≈ TTC / √k</w:t>
            </w:r>
          </w:p>
        </w:tc>
        <w:tc>
          <w:tcPr/>
          <w:p>
            <w:pPr>
              <w:pStyle w:val="Compact"/>
            </w:pPr>
            <w:r>
              <w:t xml:space="preserve">stating a video boundary as a real-world TTC at the video’s own speeds</w:t>
            </w:r>
          </w:p>
        </w:tc>
      </w:tr>
    </w:tbl>
    <w:p>
      <w:pPr>
        <w:pStyle w:val="BodyText"/>
      </w:pPr>
      <w:r>
        <w:t xml:space="preserve">Convention (a) is exact about what reached the eye. Convention (b) assumes the participants knew the</w:t>
      </w:r>
      <w:r>
        <w:t xml:space="preserve"> </w:t>
      </w:r>
      <w:r>
        <w:t xml:space="preserve">true closing speed from somewhere other than the optics (e.g. the ego’s speed from the instructions);</w:t>
      </w:r>
      <w:r>
        <w:t xml:space="preserve"> </w:t>
      </w:r>
      <w:r>
        <w:t xml:space="preserve">whether they did is not known, so (b) is reported beside (a), never in its place.</w:t>
      </w:r>
    </w:p>
    <w:bookmarkEnd w:id="12"/>
    <w:bookmarkEnd w:id="13"/>
    <w:bookmarkStart w:id="14" w:name="how-to-use-it"/>
    <w:p>
      <w:pPr>
        <w:pStyle w:val="Heading2"/>
      </w:pPr>
      <w:r>
        <w:t xml:space="preserve">5 How to use 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Switch.</w:t>
      </w:r>
      <w:r>
        <w:t xml:space="preserve"> </w:t>
      </w:r>
      <w:r>
        <w:rPr>
          <w:rStyle w:val="VerbatimChar"/>
        </w:rPr>
        <w:t xml:space="preserve">CZB_DISPLAY_TRANSFORM=on</w:t>
      </w:r>
      <w:r>
        <w:t xml:space="preserve"> </w:t>
      </w:r>
      <w:r>
        <w:t xml:space="preserve">(environment) turns it on for code that asks</w:t>
      </w:r>
      <w:r>
        <w:t xml:space="preserve"> </w:t>
      </w:r>
      <w:r>
        <w:rPr>
          <w:rStyle w:val="VerbatimChar"/>
        </w:rPr>
        <w:t xml:space="preserve">display.active_geometry()</w:t>
      </w:r>
      <w:r>
        <w:t xml:space="preserve">; unset or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every function is the identity. Card</w:t>
      </w:r>
      <w:r>
        <w:t xml:space="preserve"> </w:t>
      </w:r>
      <w:r>
        <w:t xml:space="preserve">DT.1 does not rely on the environment: it runs each analysis twice, explicitly.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Parameters.</w:t>
      </w:r>
      <w:r>
        <w:t xml:space="preserve"> </w:t>
      </w:r>
      <w:r>
        <w:t xml:space="preserve">Edit the YAML block at the top of this file, or pass overrides:</w:t>
      </w:r>
      <w:r>
        <w:t xml:space="preserve"> </w:t>
      </w:r>
      <w:r>
        <w:rPr>
          <w:rStyle w:val="VerbatimChar"/>
        </w:rPr>
        <w:t xml:space="preserve">display.load_geometry(viewing_distance_cm=70)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src/comfortzone/display.py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gain(g)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display_hfov_deg(g)</w:t>
      </w:r>
      <w:r>
        <w:t xml:space="preserve">,</w:t>
      </w:r>
      <w:r>
        <w:t xml:space="preserve"> </w:t>
      </w:r>
      <w:r>
        <w:rPr>
          <w:rStyle w:val="VerbatimChar"/>
        </w:rPr>
        <w:t xml:space="preserve">perceived(gap, dv, W, g)</w:t>
      </w:r>
      <w:r>
        <w:t xml:space="preserve"> </w:t>
      </w:r>
      <w:r>
        <w:t xml:space="preserve">→ dict of r_p, dv_p, θ_p, θ̇_p, TTC_p;</w:t>
      </w:r>
      <w:r>
        <w:t xml:space="preserve"> </w:t>
      </w:r>
      <w:r>
        <w:rPr>
          <w:rStyle w:val="VerbatimChar"/>
        </w:rPr>
        <w:t xml:space="preserve">looming(gap, dv, W, g=None)</w:t>
      </w:r>
      <w:r>
        <w:t xml:space="preserve"> </w:t>
      </w:r>
      <w:r>
        <w:t xml:space="preserve">(the EL.1b formula, perceived when g is given);</w:t>
      </w:r>
      <w:r>
        <w:t xml:space="preserve"> </w:t>
      </w:r>
      <w:r>
        <w:rPr>
          <w:rStyle w:val="VerbatimChar"/>
        </w:rPr>
        <w:t xml:space="preserve">offaxis_theta(gap, y, W, g)</w:t>
      </w:r>
      <w:r>
        <w:t xml:space="preserve">;</w:t>
      </w:r>
      <w:r>
        <w:t xml:space="preserve"> </w:t>
      </w:r>
      <w:r>
        <w:rPr>
          <w:rStyle w:val="VerbatimChar"/>
        </w:rPr>
        <w:t xml:space="preserve">ttc_at_true_speed(theta_dot_p, dv, W)</w:t>
      </w:r>
      <w:r>
        <w:t xml:space="preserve"> </w:t>
      </w:r>
      <w:r>
        <w:t xml:space="preserve">(convention b);</w:t>
      </w:r>
      <w:r>
        <w:t xml:space="preserve"> </w:t>
      </w:r>
      <w:r>
        <w:rPr>
          <w:rStyle w:val="VerbatimChar"/>
        </w:rPr>
        <w:t xml:space="preserve">transform_level(level, gap, dv, W, g)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Pre-registered scripts are not modified</w:t>
      </w:r>
      <w:r>
        <w:t xml:space="preserve"> </w:t>
      </w:r>
      <w:r>
        <w:t xml:space="preserve">(standing rule). New analyses that must hold for both</w:t>
      </w:r>
      <w:r>
        <w:t xml:space="preserve"> </w:t>
      </w:r>
      <w:r>
        <w:t xml:space="preserve">take a geometry argument; DT.1 re-runs the existing ones by importing their functions.</w:t>
      </w:r>
    </w:p>
    <w:bookmarkEnd w:id="14"/>
    <w:bookmarkStart w:id="15" w:name="results-card-dt.1-2026-09-26"/>
    <w:p>
      <w:pPr>
        <w:pStyle w:val="Heading2"/>
      </w:pPr>
      <w:r>
        <w:t xml:space="preserve">6 Results (card DT.1, 2026-09-26)</w:t>
      </w:r>
    </w:p>
    <w:p>
      <w:pPr>
        <w:pStyle w:val="FirstParagraph"/>
      </w:pPr>
      <w:r>
        <w:rPr>
          <w:rStyle w:val="VerbatimChar"/>
        </w:rPr>
        <w:t xml:space="preserve">replication/czb/out/dt1_display_transform.md</w:t>
      </w:r>
      <w:r>
        <w:t xml:space="preserve"> </w:t>
      </w:r>
      <w:r>
        <w:t xml:space="preserve">and, over the parameters,</w:t>
      </w:r>
      <w:r>
        <w:t xml:space="preserve"> </w:t>
      </w:r>
      <w:r>
        <w:rPr>
          <w:rStyle w:val="VerbatimChar"/>
        </w:rPr>
        <w:t xml:space="preserve">replication/czb/out/dt1b_display_sensitivity.md</w:t>
      </w:r>
      <w:r>
        <w:t xml:space="preserve">; summary in</w:t>
      </w:r>
      <w:r>
        <w:t xml:space="preserve"> </w:t>
      </w:r>
      <w:r>
        <w:rPr>
          <w:rStyle w:val="VerbatimChar"/>
        </w:rPr>
        <w:t xml:space="preserve">replication/czb/out/worklog.md</w:t>
      </w:r>
      <w:r>
        <w:t xml:space="preserve"> </w:t>
      </w:r>
      <w:r>
        <w:t xml:space="preserve">(2026-09-26). Within the video studies only the looming levels move (× 0.424); against real data the</w:t>
      </w:r>
      <w:r>
        <w:t xml:space="preserve"> </w:t>
      </w:r>
      <w:r>
        <w:t xml:space="preserve">comparisons with Farewell’s emergency level, highD’s level and the matching deceleration reverse.</w:t>
      </w:r>
    </w:p>
    <w:p>
      <w:pPr>
        <w:pStyle w:val="BodyText"/>
      </w:pPr>
      <w:r>
        <w:rPr>
          <w:b/>
          <w:bCs/>
        </w:rPr>
        <w:t xml:space="preserve">Card DT.2 (the left turn, 2026-09-26) qualifies this.</w:t>
      </w:r>
      <w:r>
        <w:t xml:space="preserve"> </w:t>
      </w:r>
      <w:r>
        <w:t xml:space="preserve">The test track (real optics) and the video</w:t>
      </w:r>
      <w:r>
        <w:t xml:space="preserve"> </w:t>
      </w:r>
      <w:r>
        <w:t xml:space="preserve">agree (PET_50 2.45 against 2.42 s), and on video the left-turn answers follow distance or looming,</w:t>
      </w:r>
      <w:r>
        <w:t xml:space="preserve"> </w:t>
      </w:r>
      <w:r>
        <w:t xml:space="preserve">not time. Under the transform a shared distance or looming criterion would put the video boundary</w:t>
      </w:r>
      <w:r>
        <w:t xml:space="preserve"> </w:t>
      </w:r>
      <w:r>
        <w:t xml:space="preserve">outside the design (-1.4 to 0.4 s); the effective gain that reconciles track and video is 0.99</w:t>
      </w:r>
      <w:r>
        <w:t xml:space="preserve"> </w:t>
      </w:r>
      <w:r>
        <w:t xml:space="preserve">[0.84, 1.05], not 0.42. The participants judged as if the display had not shrunk the scene: the</w:t>
      </w:r>
      <w:r>
        <w:t xml:space="preserve"> </w:t>
      </w:r>
      <w:r>
        <w:t xml:space="preserve">transform, as applied to their criterion, may over-correct. Report cut-in cross-domain numbers both</w:t>
      </w:r>
      <w:r>
        <w:t xml:space="preserve"> </w:t>
      </w:r>
      <w:r>
        <w:t xml:space="preserve">ways until the per-participant display test decides (query DT2.Q1). Plain-language account with</w:t>
      </w:r>
      <w:r>
        <w:t xml:space="preserve"> </w:t>
      </w:r>
      <w:r>
        <w:t xml:space="preserve">figures and a video:</w:t>
      </w:r>
      <w:r>
        <w:t xml:space="preserve"> </w:t>
      </w:r>
      <w:r>
        <w:rPr>
          <w:rStyle w:val="VerbatimChar"/>
        </w:rPr>
        <w:t xml:space="preserve">docs/display_transform_explained.md</w:t>
      </w:r>
      <w:r>
        <w:t xml:space="preserve">.</w:t>
      </w:r>
    </w:p>
    <w:bookmarkEnd w:id="15"/>
    <w:bookmarkStart w:id="16" w:name="open-points-for-jonas"/>
    <w:p>
      <w:pPr>
        <w:pStyle w:val="Heading2"/>
      </w:pPr>
      <w:r>
        <w:t xml:space="preserve">7 Open points for Jonas</w:t>
      </w:r>
    </w:p>
    <w:p>
      <w:pPr>
        <w:pStyle w:val="Compact"/>
        <w:numPr>
          <w:ilvl w:val="0"/>
          <w:numId w:val="1003"/>
        </w:numPr>
      </w:pPr>
      <w:r>
        <w:t xml:space="preserve">The parameters are the stated defaults; if the studies’ logs carry screen resolution or window</w:t>
      </w:r>
      <w:r>
        <w:t xml:space="preserve"> </w:t>
      </w:r>
      <w:r>
        <w:t xml:space="preserve">size,</w:t>
      </w:r>
      <w:r>
        <w:t xml:space="preserve"> </w:t>
      </w:r>
      <w:r>
        <w:rPr>
          <w:rStyle w:val="VerbatimChar"/>
        </w:rPr>
        <w:t xml:space="preserve">image_width_fraction</w:t>
      </w:r>
      <w:r>
        <w:t xml:space="preserve"> </w:t>
      </w:r>
      <w:r>
        <w:t xml:space="preserve">is the one most likely to be below 1 (a video in a browser window).</w:t>
      </w:r>
    </w:p>
    <w:p>
      <w:pPr>
        <w:pStyle w:val="Compact"/>
        <w:numPr>
          <w:ilvl w:val="0"/>
          <w:numId w:val="1003"/>
        </w:numPr>
      </w:pPr>
      <w:r>
        <w:t xml:space="preserve">Where was the rendering camera (the driver’s eye, the bumper)?</w:t>
      </w:r>
      <w:r>
        <w:t xml:space="preserve"> </w:t>
      </w:r>
      <w:r>
        <w:rPr>
          <w:rStyle w:val="VerbatimChar"/>
        </w:rPr>
        <w:t xml:space="preserve">camera_to_front_m</w:t>
      </w:r>
      <w:r>
        <w:t xml:space="preserve"> </w:t>
      </w:r>
      <w:r>
        <w:t xml:space="preserve">= 0 keeps the</w:t>
      </w:r>
      <w:r>
        <w:t xml:space="preserve"> </w:t>
      </w:r>
      <w:r>
        <w:t xml:space="preserve">pipeline’s convention; a driver’s eye is about 1.5–2.5 m behind the bumper, which matters at the</w:t>
      </w:r>
      <w:r>
        <w:t xml:space="preserve"> </w:t>
      </w:r>
      <w:r>
        <w:t xml:space="preserve">shortest gaps (TTC and looming both).</w:t>
      </w:r>
    </w:p>
    <w:p>
      <w:pPr>
        <w:pStyle w:val="Compact"/>
        <w:numPr>
          <w:ilvl w:val="0"/>
          <w:numId w:val="1003"/>
        </w:numPr>
      </w:pPr>
      <w:r>
        <w:t xml:space="preserve">Literature (to verify before citing): minifying the geometric field of view relative to the display</w:t>
      </w:r>
      <w:r>
        <w:t xml:space="preserve"> </w:t>
      </w:r>
      <w:r>
        <w:t xml:space="preserve">field of view makes distances look larger and speeds faster in driving simulators (e.g. Diels &amp;</w:t>
      </w:r>
      <w:r>
        <w:t xml:space="preserve"> </w:t>
      </w:r>
      <w:r>
        <w:t xml:space="preserve">Parkes, 2010, on geometric field of view and perceived speed).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2026-09-26T13:11:14Z</dcterms:created>
  <dcterms:modified xsi:type="dcterms:W3CDTF">2026-09-26T13:11:14Z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