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4be90fc61bbc6d25c1530925f420fda35a3d34"/>
    <w:p>
      <w:pPr>
        <w:pStyle w:val="Heading1"/>
      </w:pPr>
      <w:r>
        <w:t xml:space="preserve">Using the Study 1/2 clip-rating and button-press data for comfort-zone boundaries</w:t>
      </w:r>
    </w:p>
    <w:p>
      <w:pPr>
        <w:pStyle w:val="FirstParagraph"/>
      </w:pPr>
      <w:r>
        <w:rPr>
          <w:i/>
          <w:iCs/>
        </w:rPr>
        <w:t xml:space="preserve">Written 2026-08-26 after going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external/01_studies/</w:t>
      </w:r>
      <w:r>
        <w:rPr>
          <w:i/>
          <w:iCs/>
        </w:rPr>
        <w:t xml:space="preserve"> </w:t>
      </w:r>
      <w:r>
        <w:rPr>
          <w:i/>
          <w:iCs/>
        </w:rPr>
        <w:t xml:space="preserve">and its two documentation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files. This is a proposal for discussion, not a plan of record, and it deliberately argues</w:t>
      </w:r>
      <w:r>
        <w:rPr>
          <w:i/>
          <w:iCs/>
        </w:rPr>
        <w:t xml:space="preserve"> </w:t>
      </w:r>
      <w:r>
        <w:rPr>
          <w:i/>
          <w:iCs/>
        </w:rPr>
        <w:t xml:space="preserve">with parts of the sketch Jonas gave. No implementation has been started.</w:t>
      </w:r>
    </w:p>
    <w:bookmarkStart w:id="9" w:name="the-one-paragraph-version"/>
    <w:p>
      <w:pPr>
        <w:pStyle w:val="Heading2"/>
      </w:pPr>
      <w:r>
        <w:t xml:space="preserve">0 The one-paragraph version</w:t>
      </w:r>
    </w:p>
    <w:p>
      <w:pPr>
        <w:pStyle w:val="FirstParagraph"/>
      </w:pPr>
      <w:r>
        <w:t xml:space="preserve">This dataset fits the comfort-zone boundary work better than I expected, and the reason is</w:t>
      </w:r>
      <w:r>
        <w:t xml:space="preserve"> </w:t>
      </w:r>
      <w:r>
        <w:t xml:space="preserve">structural:</w:t>
      </w:r>
      <w:r>
        <w:t xml:space="preserve"> </w:t>
      </w:r>
      <w:r>
        <w:rPr>
          <w:b/>
          <w:bCs/>
        </w:rPr>
        <w:t xml:space="preserve">the two paradigms observe the same latent quantity in complementary ways.</w:t>
      </w:r>
      <w:r>
        <w:t xml:space="preserve"> </w:t>
      </w:r>
      <w:r>
        <w:t xml:space="preserve">The fixed-clip designs stop a clip at a known time and ask whether the participant would</w:t>
      </w:r>
      <w:r>
        <w:t xml:space="preserve"> </w:t>
      </w:r>
      <w:r>
        <w:t xml:space="preserve">intervene, which samples the</w:t>
      </w:r>
      <w:r>
        <w:t xml:space="preserve"> </w:t>
      </w:r>
      <w:r>
        <w:rPr>
          <w:b/>
          <w:bCs/>
        </w:rPr>
        <w:t xml:space="preserve">cumulative</w:t>
      </w:r>
      <w:r>
        <w:t xml:space="preserve"> </w:t>
      </w:r>
      <w:r>
        <w:t xml:space="preserve">response-time distribution at six points per</w:t>
      </w:r>
      <w:r>
        <w:t xml:space="preserve"> </w:t>
      </w:r>
      <w:r>
        <w:t xml:space="preserve">criticality level; the button design lets the participant choose the moment, which samples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density</w:t>
      </w:r>
      <w:r>
        <w:t xml:space="preserve">. The accumulator model predicts both from one parameter set. Further,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ego vehicle never responds</w:t>
      </w:r>
      <w:r>
        <w:t xml:space="preserve"> </w:t>
      </w:r>
      <w:r>
        <w:t xml:space="preserve">in any clip, so the comfort-zone field along each clip is a</w:t>
      </w:r>
      <w:r>
        <w:t xml:space="preserve"> </w:t>
      </w:r>
      <w:r>
        <w:t xml:space="preserve">fixed, computable function of time rather than something that has to be inferred jointly</w:t>
      </w:r>
      <w:r>
        <w:t xml:space="preserve"> </w:t>
      </w:r>
      <w:r>
        <w:t xml:space="preserve">with the parameters — which is what makes our existing method, needing only the preference</w:t>
      </w:r>
      <w:r>
        <w:t xml:space="preserve"> </w:t>
      </w:r>
      <w:r>
        <w:t xml:space="preserve">function and recorded kinematics, applicable almost directly.</w:t>
      </w:r>
    </w:p>
    <w:p>
      <w:pPr>
        <w:pStyle w:val="BodyText"/>
      </w:pPr>
      <w:r>
        <w:t xml:space="preserve">Section 2(b) is the substantive part and has been revised after Jonas’s clarification: the</w:t>
      </w:r>
      <w:r>
        <w:t xml:space="preserve"> </w:t>
      </w:r>
      <w:r>
        <w:rPr>
          <w:b/>
          <w:bCs/>
        </w:rPr>
        <w:t xml:space="preserve">fixed-clip binary is the primary fitting target</w:t>
      </w:r>
      <w:r>
        <w:t xml:space="preserve">, with accumulation running only to the</w:t>
      </w:r>
      <w:r>
        <w:t xml:space="preserve"> </w:t>
      </w:r>
      <w:r>
        <w:t xml:space="preserve">clip’s end time, and the button press times are held back for validation. I checked the</w:t>
      </w:r>
      <w:r>
        <w:t xml:space="preserve"> </w:t>
      </w:r>
      <w:r>
        <w:t xml:space="preserve">identity that this framing implies — P(intervene | clip ends at T) should equal P(press</w:t>
      </w:r>
      <w:r>
        <w:t xml:space="preserve"> </w:t>
      </w:r>
      <w:r>
        <w:t xml:space="preserve">time ≤ T) — and it holds well at high criticality while showing a systematic excess of</w:t>
      </w:r>
      <w:r>
        <w:t xml:space="preserve"> </w:t>
      </w:r>
      <w:r>
        <w:t xml:space="preserve">early pressing elsewhere, consistent with the documented order confound. My judgment is</w:t>
      </w:r>
      <w:r>
        <w:t xml:space="preserve"> </w:t>
      </w:r>
      <w:r>
        <w:t xml:space="preserve">that the fit is feasible; §2(b2) sets out what it would and would not establish.</w:t>
      </w:r>
    </w:p>
    <w:bookmarkEnd w:id="9"/>
    <w:bookmarkStart w:id="13" w:name="what-is-actually-in-the-folder"/>
    <w:p>
      <w:pPr>
        <w:pStyle w:val="Heading2"/>
      </w:pPr>
      <w:r>
        <w:t xml:space="preserve">1 What is actually in the folder</w:t>
      </w:r>
    </w:p>
    <w:p>
      <w:pPr>
        <w:pStyle w:val="FirstParagraph"/>
      </w:pPr>
      <w:r>
        <w:rPr>
          <w:rStyle w:val="VerbatimChar"/>
        </w:rPr>
        <w:t xml:space="preserve">external/01_studies/01_Studies/</w:t>
      </w:r>
      <w:r>
        <w:t xml:space="preserve"> </w:t>
      </w:r>
      <w:r>
        <w:t xml:space="preserve">holds three directories.</w:t>
      </w:r>
      <w:r>
        <w:t xml:space="preserve"> </w:t>
      </w:r>
      <w:r>
        <w:rPr>
          <w:rStyle w:val="VerbatimChar"/>
          <w:b/>
          <w:bCs/>
        </w:rPr>
        <w:t xml:space="preserve">02_Cut-in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03_CAMP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empty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01_Sequence_Random_ButtonPress</w:t>
      </w:r>
      <w:r>
        <w:t xml:space="preserve"> </w:t>
      </w:r>
      <w:r>
        <w:t xml:space="preserve">has content (16 MB, 71 files).</w:t>
      </w:r>
    </w:p>
    <w:p>
      <w:pPr>
        <w:pStyle w:val="BodyText"/>
      </w:pPr>
      <w:r>
        <w:rPr>
          <w:b/>
          <w:bCs/>
        </w:rPr>
        <w:t xml:space="preserve">Two analysis-ready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Sequence_Random_Combined_Data.csv</w:t>
            </w:r>
          </w:p>
        </w:tc>
        <w:tc>
          <w:tcPr/>
          <w:p>
            <w:pPr>
              <w:pStyle w:val="Compact"/>
            </w:pPr>
            <w:r>
              <w:t xml:space="preserve">15 868 × 38</w:t>
            </w:r>
          </w:p>
        </w:tc>
        <w:tc>
          <w:tcPr/>
          <w:p>
            <w:pPr>
              <w:pStyle w:val="Compact"/>
            </w:pPr>
            <w:r>
              <w:t xml:space="preserve">Sequence + Random fixed-clip designs, 80 participants (33 + 47)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Random_Button_Joint.csv</w:t>
            </w:r>
          </w:p>
        </w:tc>
        <w:tc>
          <w:tcPr/>
          <w:p>
            <w:pPr>
              <w:pStyle w:val="Compact"/>
            </w:pPr>
            <w:r>
              <w:t xml:space="preserve">20 640 × 43</w:t>
            </w:r>
          </w:p>
        </w:tc>
        <w:tc>
          <w:tcPr/>
          <w:p>
            <w:pPr>
              <w:pStyle w:val="Compact"/>
            </w:pPr>
            <w:r>
              <w:t xml:space="preserve">Random + Button designs stacked, 43 participants who completed all four sessions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67 kinematic trace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Kinematics/</w:t>
      </w:r>
      <w:r>
        <w:t xml:space="preserve">, one per stimulus clip, holding the</w:t>
      </w:r>
      <w:r>
        <w:t xml:space="preserve"> </w:t>
      </w:r>
      <w:r>
        <w:t xml:space="preserve">simulator’s full vehicle-state time series at 10 Hz: position, speed, acceleration,</w:t>
      </w:r>
      <w:r>
        <w:t xml:space="preserve"> </w:t>
      </w:r>
      <w:r>
        <w:t xml:space="preserve">heading, lane, bumper positions and bounding boxes for every vehicle in the scene.</w:t>
      </w:r>
    </w:p>
    <w:p>
      <w:pPr>
        <w:pStyle w:val="BodyText"/>
      </w:pPr>
      <w:r>
        <w:rPr>
          <w:b/>
          <w:bCs/>
        </w:rPr>
        <w:t xml:space="preserve">Scenarios and criticality levels.</w:t>
      </w:r>
      <w:r>
        <w:t xml:space="preserve"> </w:t>
      </w:r>
      <w:r>
        <w:t xml:space="preserve">Cut-in by car (TTC2–TTC8) and by truck (TTC4–TTC8);</w:t>
      </w:r>
      <w:r>
        <w:t xml:space="preserve"> </w:t>
      </w:r>
      <w:r>
        <w:t xml:space="preserve">LTAP left turn across path (PET 0–4 s, at 50 and 70 km/h); cyclist overtake (0.5/1/1.5 m</w:t>
      </w:r>
      <w:r>
        <w:t xml:space="preserve"> </w:t>
      </w:r>
      <w:r>
        <w:t xml:space="preserve">lateral clearance); truck overtake (0–1 m truck lateral offset); plus cyclist-following and</w:t>
      </w:r>
      <w:r>
        <w:t xml:space="preserve"> </w:t>
      </w:r>
      <w:r>
        <w:t xml:space="preserve">truck-lateral-movement variants present only in the Button design.</w:t>
      </w:r>
    </w:p>
    <w:p>
      <w:pPr>
        <w:pStyle w:val="BodyText"/>
      </w:pPr>
      <w:r>
        <w:rPr>
          <w:b/>
          <w:bCs/>
        </w:rPr>
        <w:t xml:space="preserve">Three paradigms.</w:t>
      </w:r>
      <w:r>
        <w:t xml:space="preserve"> </w:t>
      </w:r>
      <w:r>
        <w:t xml:space="preserve">Sequence (33 participants, Aug 2025, clips shown in temporal order),</w:t>
      </w:r>
      <w:r>
        <w:t xml:space="preserve"> </w:t>
      </w:r>
      <w:r>
        <w:t xml:space="preserve">Random (47 participants, Jan–Feb 2026, clips shuffled), and Button (the same 47, sessions</w:t>
      </w:r>
      <w:r>
        <w:t xml:space="preserve"> </w:t>
      </w:r>
      <w:r>
        <w:t xml:space="preserve">3–4, one session framed as supervising an L2 system and one as driving manually). The</w:t>
      </w:r>
      <w:r>
        <w:t xml:space="preserve"> </w:t>
      </w:r>
      <w:r>
        <w:t xml:space="preserve">fixed-clip designs yield a 0–10 perceived-safety rating plus a binary</w:t>
      </w:r>
      <w:r>
        <w:t xml:space="preserve"> </w:t>
      </w:r>
      <w:r>
        <w:t xml:space="preserve">“would you intervene”</w:t>
      </w:r>
      <w:r>
        <w:t xml:space="preserve">;</w:t>
      </w:r>
      <w:r>
        <w:t xml:space="preserve"> </w:t>
      </w:r>
      <w:r>
        <w:t xml:space="preserve">the Button design yields a</w:t>
      </w:r>
      <w:r>
        <w:t xml:space="preserve"> </w:t>
      </w:r>
      <w:r>
        <w:rPr>
          <w:b/>
          <w:bCs/>
        </w:rPr>
        <w:t xml:space="preserve">timed, right-censored intervention moment</w:t>
      </w:r>
      <w:r>
        <w:t xml:space="preserve">.</w:t>
      </w:r>
    </w:p>
    <w:bookmarkStart w:id="10" w:name="X0a65c1e686f3681ac6a1e37c2e333d8cbdb1a78"/>
    <w:p>
      <w:pPr>
        <w:pStyle w:val="Heading3"/>
      </w:pPr>
      <w:r>
        <w:t xml:space="preserve">1.1 Two documentation discrepancies worth resolving before any work starts</w:t>
      </w:r>
    </w:p>
    <w:p>
      <w:pPr>
        <w:pStyle w:val="Compact"/>
        <w:numPr>
          <w:ilvl w:val="0"/>
          <w:numId w:val="1001"/>
        </w:numPr>
      </w:pPr>
      <w:r>
        <w:t xml:space="preserve">The data dictionary describes a file called</w:t>
      </w:r>
      <w:r>
        <w:t xml:space="preserve"> </w:t>
      </w:r>
      <w:r>
        <w:rPr>
          <w:rStyle w:val="VerbatimChar"/>
        </w:rPr>
        <w:t xml:space="preserve">Combined_Study_Design_criticality_coded_common_support.csv</w:t>
      </w:r>
      <w:r>
        <w:t xml:space="preserve">; what is present is</w:t>
      </w:r>
      <w:r>
        <w:t xml:space="preserve"> </w:t>
      </w:r>
      <w:r>
        <w:rPr>
          <w:rStyle w:val="VerbatimChar"/>
        </w:rPr>
        <w:t xml:space="preserve">Sequence_Random_Combined_Data.csv</w:t>
      </w:r>
      <w:r>
        <w:t xml:space="preserve">. The row and column counts match the dictionary</w:t>
      </w:r>
      <w:r>
        <w:t xml:space="preserve"> </w:t>
      </w:r>
      <w:r>
        <w:t xml:space="preserve">(15 868 × 38), so I believe it is the same file renamed, but that should be confirmed.</w:t>
      </w:r>
    </w:p>
    <w:p>
      <w:pPr>
        <w:pStyle w:val="Compact"/>
        <w:numPr>
          <w:ilvl w:val="0"/>
          <w:numId w:val="1001"/>
        </w:numPr>
      </w:pPr>
      <w:r>
        <w:t xml:space="preserve">The dictionary’s Part 2 filter recipe requires a framing column derived from</w:t>
      </w:r>
      <w:r>
        <w:t xml:space="preserve"> </w:t>
      </w:r>
      <w:r>
        <w:rPr>
          <w:rStyle w:val="VerbatimChar"/>
        </w:rPr>
        <w:t xml:space="preserve">Button_Study_Design_with_Kinematics.csv</w:t>
      </w:r>
      <w:r>
        <w:t xml:space="preserve">, which is</w:t>
      </w:r>
      <w:r>
        <w:t xml:space="preserve"> </w:t>
      </w:r>
      <w:r>
        <w:rPr>
          <w:b/>
          <w:bCs/>
        </w:rPr>
        <w:t xml:space="preserve">not in the folder</w:t>
      </w:r>
      <w:r>
        <w:t xml:space="preserve">. Without it the</w:t>
      </w:r>
      <w:r>
        <w:t xml:space="preserve"> </w:t>
      </w:r>
      <w:r>
        <w:t xml:space="preserve">ADAS-versus-manual factor can only be recovered from</w:t>
      </w:r>
      <w:r>
        <w:t xml:space="preserve"> </w:t>
      </w:r>
      <w:r>
        <w:rPr>
          <w:rStyle w:val="VerbatimChar"/>
        </w:rPr>
        <w:t xml:space="preserve">Block_Name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Trigger_Trials_ADAS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Trigger_Trials_HDV</w:t>
      </w:r>
      <w:r>
        <w:t xml:space="preserve">), which the dictionary says is possible.</w:t>
      </w:r>
      <w:r>
        <w:t xml:space="preserve"> </w:t>
      </w:r>
      <w:r>
        <w:t xml:space="preserve">Worth asking for the missing file anyway.</w:t>
      </w:r>
    </w:p>
    <w:bookmarkEnd w:id="10"/>
    <w:bookmarkStart w:id="11" w:name="Xbd040a7469b92017397c6526d6160dd2afd589b"/>
    <w:p>
      <w:pPr>
        <w:pStyle w:val="Heading3"/>
      </w:pPr>
      <w:r>
        <w:t xml:space="preserve">1.2 Three data-quality findings that are not in the documentation</w:t>
      </w:r>
    </w:p>
    <w:p>
      <w:pPr>
        <w:pStyle w:val="FirstParagraph"/>
      </w:pPr>
      <w:r>
        <w:t xml:space="preserve">I checked these directly against the trace files; all three matter for any use of the</w:t>
      </w:r>
      <w:r>
        <w:t xml:space="preserve"> </w:t>
      </w:r>
      <w:r>
        <w:t xml:space="preserve">kinematics.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Acceleration_mps2</w:t>
      </w:r>
      <w:r>
        <w:rPr>
          <w:b/>
          <w:bCs/>
        </w:rPr>
        <w:t xml:space="preserve"> </w:t>
      </w:r>
      <w:r>
        <w:rPr>
          <w:b/>
          <w:bCs/>
        </w:rPr>
        <w:t xml:space="preserve">is unsigned, and I could not determine what it represents.</w:t>
      </w:r>
      <w:r>
        <w:t xml:space="preserve"> </w:t>
      </w:r>
      <w:r>
        <w:t xml:space="preserve">It is</w:t>
      </w:r>
      <w:r>
        <w:t xml:space="preserve"> </w:t>
      </w:r>
      <w:r>
        <w:t xml:space="preserve">never negative in any of the 67 files. Jonas’s suggestion that it is simply</w:t>
      </w:r>
      <w:r>
        <w:t xml:space="preserve"> </w:t>
      </w:r>
      <w:r>
        <w:rPr>
          <w:i/>
          <w:iCs/>
        </w:rPr>
        <w:t xml:space="preserve">deceleration</w:t>
      </w:r>
      <w:r>
        <w:t xml:space="preserve"> </w:t>
      </w:r>
      <w:r>
        <w:t xml:space="preserve">is close but does not fit: it is also positive while a vehicle accelerates, and it is</w:t>
      </w:r>
      <w:r>
        <w:t xml:space="preserve"> </w:t>
      </w:r>
      <w:r>
        <w:t xml:space="preserve">non-zero (0.04–0.43 m/s²) while the cut-in vehicle holds a rigorously constant speed</w:t>
      </w:r>
      <w:r>
        <w:t xml:space="preserve"> </w:t>
      </w:r>
      <w:r>
        <w:t xml:space="preserve">through its lane change. My next hypothesis, that it is the magnitude of the total</w:t>
      </w:r>
      <w:r>
        <w:t xml:space="preserve"> </w:t>
      </w:r>
      <w:r>
        <w:t xml:space="preserve">acceleration vector including the lateral component, does not fit either — over the</w:t>
      </w:r>
      <w:r>
        <w:t xml:space="preserve"> </w:t>
      </w:r>
      <w:r>
        <w:t xml:space="preserve">manoeuvre it correlates only 0.16 with √(a_lat² + a_lon²) and is several times smaller</w:t>
      </w:r>
      <w:r>
        <w:t xml:space="preserve"> </w:t>
      </w:r>
      <w:r>
        <w:t xml:space="preserve">than the lateral acceleration implied by the trajectory. Over a whole clip it correlates</w:t>
      </w:r>
      <w:r>
        <w:t xml:space="preserve"> </w:t>
      </w:r>
      <w:r>
        <w:t xml:space="preserve">0.89 with |d(speed)/dt| once the teardown frames are removed, so it tracks acceleration</w:t>
      </w:r>
      <w:r>
        <w:t xml:space="preserve"> </w:t>
      </w:r>
      <w:r>
        <w:t xml:space="preserve">magnitude at gross scale without matching any candidate definition at fine scale.</w:t>
      </w:r>
      <w:r>
        <w:t xml:space="preserve"> </w:t>
      </w:r>
      <w:r>
        <w:rPr>
          <w:b/>
          <w:bCs/>
        </w:rPr>
        <w:t xml:space="preserve">Practical consequence, which is unaffected by the ambiguity: do not use the column.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Differentiate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Speed_mps</w:t>
      </w:r>
      <w:r>
        <w:rPr>
          <w:b/>
          <w:bCs/>
        </w:rPr>
        <w:t xml:space="preserve"> </w:t>
      </w:r>
      <w:r>
        <w:rPr>
          <w:b/>
          <w:bCs/>
        </w:rPr>
        <w:t xml:space="preserve">instead, which is clean.</w:t>
      </w:r>
      <w:r>
        <w:t xml:space="preserve"> </w:t>
      </w:r>
      <w:r>
        <w:t xml:space="preserve">Worth asking the data owner what the</w:t>
      </w:r>
      <w:r>
        <w:t xml:space="preserve"> </w:t>
      </w:r>
      <w:r>
        <w:t xml:space="preserve">column is, since it may indicate how the traces were exported.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first and last frames are teardown artifacts.</w:t>
      </w:r>
      <w:r>
        <w:t xml:space="preserve"> </w:t>
      </w:r>
      <w:r>
        <w:t xml:space="preserve">At t = 0 every vehicle reports a</w:t>
      </w:r>
      <w:r>
        <w:t xml:space="preserve"> </w:t>
      </w:r>
      <w:r>
        <w:t xml:space="preserve">near-zero speed before jumping to its true value, and the final frames collapse toward</w:t>
      </w:r>
      <w:r>
        <w:t xml:space="preserve"> </w:t>
      </w:r>
      <w:r>
        <w:t xml:space="preserve">zero as the simulation is torn down. Roughly 8.5% of rows are affected, all at the head</w:t>
      </w:r>
      <w:r>
        <w:t xml:space="preserve"> </w:t>
      </w:r>
      <w:r>
        <w:t xml:space="preserve">and tail. Dropping them is straightforward but must be done, otherwise every derived</w:t>
      </w:r>
      <w:r>
        <w:t xml:space="preserve"> </w:t>
      </w:r>
      <w:r>
        <w:t xml:space="preserve">acceleration carries spikes of 100–250 m/s².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Truck assets have a broken bounding box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Length_m = 0.00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Width_m = 1.48</w:t>
      </w:r>
      <w:r>
        <w:t xml:space="preserve"> </w:t>
      </w:r>
      <w:r>
        <w:t xml:space="preserve">for</w:t>
      </w:r>
      <w:r>
        <w:t xml:space="preserve"> </w:t>
      </w:r>
      <w:r>
        <w:t xml:space="preserve">every truck, against 5.01 × 1.88 for cars and 1.66 × 0.58 for cyclists. Any</w:t>
      </w:r>
      <w:r>
        <w:t xml:space="preserve"> </w:t>
      </w:r>
      <w:r>
        <w:t xml:space="preserve">bumper-to-bumper or looming-angle computation involving a truck needs dimensions supplied</w:t>
      </w:r>
      <w:r>
        <w:t xml:space="preserve"> </w:t>
      </w:r>
      <w:r>
        <w:t xml:space="preserve">externally. This probably also explains the constant offset the dictionary reports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TTC_true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kin_TTC_s</w:t>
      </w:r>
      <w:r>
        <w:t xml:space="preserve">.</w:t>
      </w:r>
    </w:p>
    <w:bookmarkEnd w:id="11"/>
    <w:bookmarkStart w:id="12" w:name="X2c14f5f0506ae20fbf41864053909709594421b"/>
    <w:p>
      <w:pPr>
        <w:pStyle w:val="Heading3"/>
      </w:pPr>
      <w:r>
        <w:t xml:space="preserve">1.3 The two findings that make this dataset valuable</w:t>
      </w:r>
    </w:p>
    <w:p>
      <w:pPr>
        <w:pStyle w:val="FirstParagraph"/>
      </w:pPr>
      <w:r>
        <w:rPr>
          <w:b/>
          <w:bCs/>
        </w:rPr>
        <w:t xml:space="preserve">The ego vehicle does not respond.</w:t>
      </w:r>
      <w:r>
        <w:t xml:space="preserve"> </w:t>
      </w:r>
      <w:r>
        <w:t xml:space="preserve">In the cut-in clips the ego holds exactly</w:t>
      </w:r>
      <w:r>
        <w:t xml:space="preserve"> </w:t>
      </w:r>
      <w:r>
        <w:t xml:space="preserve">30.547 m/s for the entire clip; the only deviation is the final teardown frame. The truck-</w:t>
      </w:r>
      <w:r>
        <w:t xml:space="preserve"> </w:t>
      </w:r>
      <w:r>
        <w:t xml:space="preserve">and cyclist-overtake clips are likewise constant-speed, and the LTAP ego follows a scripted</w:t>
      </w:r>
      <w:r>
        <w:t xml:space="preserve"> </w:t>
      </w:r>
      <w:r>
        <w:t xml:space="preserve">turn profile that is the same across PET levels. This is unusual and valuable. In</w:t>
      </w:r>
      <w:r>
        <w:t xml:space="preserve"> </w:t>
      </w:r>
      <w:r>
        <w:t xml:space="preserve">naturalistic data the driver’s own response truncates the</w:t>
      </w:r>
      <w:r>
        <w:t xml:space="preserve"> </w:t>
      </w:r>
      <w:r>
        <w:rPr>
          <w:i/>
          <w:iCs/>
        </w:rPr>
        <w:t xml:space="preserve">trajectory</w:t>
      </w:r>
      <w:r>
        <w:t xml:space="preserve"> </w:t>
      </w:r>
      <w:r>
        <w:t xml:space="preserve">— the vehicle slows,</w:t>
      </w:r>
      <w:r>
        <w:t xml:space="preserve"> </w:t>
      </w:r>
      <w:r>
        <w:t xml:space="preserve">so the state that would have followed is never observed, and the calibration has to work</w:t>
      </w:r>
      <w:r>
        <w:t xml:space="preserve"> </w:t>
      </w:r>
      <w:r>
        <w:t xml:space="preserve">backward from an onset. Here the participant’s press truncates only their</w:t>
      </w:r>
      <w:r>
        <w:t xml:space="preserve"> </w:t>
      </w:r>
      <w:r>
        <w:rPr>
          <w:i/>
          <w:iCs/>
        </w:rPr>
        <w:t xml:space="preserve">viewing</w:t>
      </w:r>
      <w:r>
        <w:t xml:space="preserve">: the</w:t>
      </w:r>
      <w:r>
        <w:t xml:space="preserve"> </w:t>
      </w:r>
      <w:r>
        <w:t xml:space="preserve">underlying trajectory is scripted, identical for everyone, and fully recorded in the trace</w:t>
      </w:r>
      <w:r>
        <w:t xml:space="preserve"> </w:t>
      </w:r>
      <w:r>
        <w:t xml:space="preserve">files. The comfort-zone field along each clip is therefore a fixed function of time that can</w:t>
      </w:r>
      <w:r>
        <w:t xml:space="preserve"> </w:t>
      </w:r>
      <w:r>
        <w:t xml:space="preserve">be computed once per stimulus and reused for every participant and every repetition, with</w:t>
      </w:r>
      <w:r>
        <w:t xml:space="preserve"> </w:t>
      </w:r>
      <w:r>
        <w:t xml:space="preserve">each person’s press or clip-end time simply indexing into it.</w:t>
      </w:r>
    </w:p>
    <w:p>
      <w:pPr>
        <w:pStyle w:val="BodyText"/>
      </w:pPr>
      <w:r>
        <w:rPr>
          <w:b/>
          <w:bCs/>
        </w:rPr>
        <w:t xml:space="preserve">The press timing carries the criticality signal even where the binary response does not.</w:t>
      </w:r>
      <w:r>
        <w:t xml:space="preserve"> </w:t>
      </w:r>
      <w:r>
        <w:t xml:space="preserve">The documentation warns that cut-in press rates saturate (99.5%), which makes the binary</w:t>
      </w:r>
      <w:r>
        <w:t xml:space="preserve"> </w:t>
      </w:r>
      <w:r>
        <w:t xml:space="preserve">outcome uninformative, and recommends a windowing fix. Checking the traces against the</w:t>
      </w:r>
      <w:r>
        <w:t xml:space="preserve"> </w:t>
      </w:r>
      <w:r>
        <w:t xml:space="preserve">press times shows the situation is better than that warning implies. The lane change begins</w:t>
      </w:r>
      <w:r>
        <w:t xml:space="preserve"> </w:t>
      </w:r>
      <w:r>
        <w:t xml:space="preserve">at trace</w:t>
      </w:r>
      <w:r>
        <w:t xml:space="preserve"> </w:t>
      </w:r>
      <w:r>
        <w:rPr>
          <w:b/>
          <w:bCs/>
        </w:rPr>
        <w:t xml:space="preserve">t = 15.32 s in every cut-in clip</w:t>
      </w:r>
      <w:r>
        <w:t xml:space="preserve">, and every clip starts at trace t = 5.0 s, so</w:t>
      </w:r>
      <w:r>
        <w:t xml:space="preserve"> </w:t>
      </w:r>
      <w:r>
        <w:t xml:space="preserve">the manoeuvre onset falls at video time 10.32 s throughout. Median press times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TTC2</w:t>
            </w:r>
          </w:p>
        </w:tc>
        <w:tc>
          <w:tcPr/>
          <w:p>
            <w:pPr>
              <w:pStyle w:val="Compact"/>
            </w:pPr>
            <w:r>
              <w:t xml:space="preserve">TTC3</w:t>
            </w:r>
          </w:p>
        </w:tc>
        <w:tc>
          <w:tcPr/>
          <w:p>
            <w:pPr>
              <w:pStyle w:val="Compact"/>
            </w:pPr>
            <w:r>
              <w:t xml:space="preserve">TTC4</w:t>
            </w:r>
          </w:p>
        </w:tc>
        <w:tc>
          <w:tcPr/>
          <w:p>
            <w:pPr>
              <w:pStyle w:val="Compact"/>
            </w:pPr>
            <w:r>
              <w:t xml:space="preserve">TTC5</w:t>
            </w:r>
          </w:p>
        </w:tc>
        <w:tc>
          <w:tcPr/>
          <w:p>
            <w:pPr>
              <w:pStyle w:val="Compact"/>
            </w:pPr>
            <w:r>
              <w:t xml:space="preserve">TTC6</w:t>
            </w:r>
          </w:p>
        </w:tc>
        <w:tc>
          <w:tcPr/>
          <w:p>
            <w:pPr>
              <w:pStyle w:val="Compact"/>
            </w:pPr>
            <w:r>
              <w:t xml:space="preserve">TTC7</w:t>
            </w:r>
          </w:p>
        </w:tc>
        <w:tc>
          <w:tcPr/>
          <w:p>
            <w:pPr>
              <w:pStyle w:val="Compact"/>
            </w:pPr>
            <w:r>
              <w:t xml:space="preserve">TTC8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press, s after onset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</w:tr>
    </w:tbl>
    <w:p>
      <w:pPr>
        <w:pStyle w:val="BodyText"/>
      </w:pPr>
      <w:r>
        <w:t xml:space="preserve">Monotone in criticality, tightly locked to the manoeuvre, and all within the lane-change</w:t>
      </w:r>
      <w:r>
        <w:t xml:space="preserve"> </w:t>
      </w:r>
      <w:r>
        <w:t xml:space="preserve">window (which closes at 2.4–2.6 s after onset). The timing is a clean dose-response even</w:t>
      </w:r>
      <w:r>
        <w:t xml:space="preserve"> </w:t>
      </w:r>
      <w:r>
        <w:t xml:space="preserve">though the binary is saturated. The tail of late presses does fall into the car-following</w:t>
      </w:r>
      <w:r>
        <w:t xml:space="preserve"> </w:t>
      </w:r>
      <w:r>
        <w:t xml:space="preserve">phase and does need the windowing the documentation recommends, but the central mass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One caution follows immediately: a median press 0.10 s after onset at TTC2 is faster than a</w:t>
      </w:r>
      <w:r>
        <w:t xml:space="preserve"> </w:t>
      </w:r>
      <w:r>
        <w:t xml:space="preserve">simple keypress reaction time. Participants had seen every clip about four times in the</w:t>
      </w:r>
      <w:r>
        <w:t xml:space="preserve"> </w:t>
      </w:r>
      <w:r>
        <w:t xml:space="preserve">earlier Random sessions, so the fastest presses are</w:t>
      </w:r>
      <w:r>
        <w:t xml:space="preserve"> </w:t>
      </w:r>
      <w:r>
        <w:rPr>
          <w:b/>
          <w:bCs/>
        </w:rPr>
        <w:t xml:space="preserve">anticipatory rather than reactive</w:t>
      </w:r>
      <w:r>
        <w:t xml:space="preserve">.</w:t>
      </w:r>
      <w:r>
        <w:t xml:space="preserve"> </w:t>
      </w:r>
      <w:r>
        <w:t xml:space="preserve">That is a limitation for a pure accumulator account — though it may be an opportunity for an</w:t>
      </w:r>
      <w:r>
        <w:t xml:space="preserve"> </w:t>
      </w:r>
      <w:r>
        <w:t xml:space="preserve">active-inference one, since a forward-simulating model produces anticipation naturally where</w:t>
      </w:r>
      <w:r>
        <w:t xml:space="preserve"> </w:t>
      </w:r>
      <w:r>
        <w:t xml:space="preserve">a stimulus-driven accumulator does not.</w:t>
      </w:r>
    </w:p>
    <w:bookmarkEnd w:id="12"/>
    <w:bookmarkEnd w:id="13"/>
    <w:bookmarkStart w:id="18" w:name="reacting-to-the-proposed-steps"/>
    <w:p>
      <w:pPr>
        <w:pStyle w:val="Heading2"/>
      </w:pPr>
      <w:r>
        <w:t xml:space="preserve">2 Reacting to the proposed steps</w:t>
      </w:r>
    </w:p>
    <w:bookmarkStart w:id="14" w:name="Xb75e4775028da77d53e4639d7717e8f178bc7cd"/>
    <w:p>
      <w:pPr>
        <w:pStyle w:val="Heading3"/>
      </w:pPr>
      <w:r>
        <w:t xml:space="preserve">(a)</w:t>
      </w:r>
      <w:r>
        <w:t xml:space="preserve"> </w:t>
      </w:r>
      <w:r>
        <w:t xml:space="preserve">“Create a cut-in use-case implementation fully, and test it on synthetic data”</w:t>
      </w:r>
    </w:p>
    <w:p>
      <w:pPr>
        <w:pStyle w:val="FirstParagraph"/>
      </w:pPr>
      <w:r>
        <w:t xml:space="preserve">Agreed in direction, but I would split it, because most of the cost is in a part we do not</w:t>
      </w:r>
      <w:r>
        <w:t xml:space="preserve"> </w:t>
      </w:r>
      <w:r>
        <w:t xml:space="preserve">need yet.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§7, the comfort-zone method depends only on the preference function and</w:t>
      </w:r>
      <w:r>
        <w:t xml:space="preserve"> </w:t>
      </w:r>
      <w:r>
        <w:t xml:space="preserve">recorded kinematics, not on the closed-loop agent. For everything in steps (b) and (c) we</w:t>
      </w:r>
      <w:r>
        <w:t xml:space="preserve"> </w:t>
      </w:r>
      <w:r>
        <w:t xml:space="preserve">therefore need only: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(a1) the cut-in preference function</w:t>
      </w:r>
      <w:r>
        <w:t xml:space="preserve">: extending the lateral/lane geometry and the</w:t>
      </w:r>
      <w:r>
        <w:t xml:space="preserve"> </w:t>
      </w:r>
      <w:r>
        <w:t xml:space="preserve">collision term to a vehicle that is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lanes and closing laterally. This is</w:t>
      </w:r>
      <w:r>
        <w:t xml:space="preserve"> </w:t>
      </w:r>
      <w:r>
        <w:t xml:space="preserve">cheap — the preference function is already implemented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following the released code — and it unlocks the entire fitting and transfer programme.</w:t>
      </w:r>
    </w:p>
    <w:p>
      <w:pPr>
        <w:pStyle w:val="FirstParagraph"/>
      </w:pPr>
      <w:r>
        <w:t xml:space="preserve">The full closed-loop cut-in agent is a different and much more expensive object: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(a2) the closed-loop cut-in scenario</w:t>
      </w:r>
      <w:r>
        <w:t xml:space="preserve">: a scripted cut-in target, a decoder that sees</w:t>
      </w:r>
      <w:r>
        <w:t xml:space="preserve"> </w:t>
      </w:r>
      <w:r>
        <w:t xml:space="preserve">it, norms for a lane-changing other vehicle, and the CEM planner in the loop, at roughly</w:t>
      </w:r>
      <w:r>
        <w:t xml:space="preserve"> </w:t>
      </w:r>
      <w:r>
        <w:t xml:space="preserve">18 s of CPU per simulated timestep.</w:t>
      </w:r>
    </w:p>
    <w:p>
      <w:pPr>
        <w:pStyle w:val="FirstParagraph"/>
      </w:pPr>
      <w:r>
        <w:t xml:space="preserve">My recommendation is to do (a1) first and treat (a2) as optional. (a2) earns its cost only</w:t>
      </w:r>
      <w:r>
        <w:t xml:space="preserve"> </w:t>
      </w:r>
      <w:r>
        <w:t xml:space="preserve">if we want the model to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what a driver would do after the boundary is crossed, or</w:t>
      </w:r>
      <w:r>
        <w:t xml:space="preserve"> </w:t>
      </w:r>
      <w:r>
        <w:t xml:space="preserve">if we want the scenario-switching argument of handbook chapter 04 demonstrated on a fourth</w:t>
      </w:r>
      <w:r>
        <w:t xml:space="preserve"> </w:t>
      </w:r>
      <w:r>
        <w:t xml:space="preserve">scenario. Neither is needed to establish the boundary itself. Testing on synthetic data, as</w:t>
      </w:r>
      <w:r>
        <w:t xml:space="preserve"> </w:t>
      </w:r>
      <w:r>
        <w:t xml:space="preserve">Jonas suggests, is right for both, and for (a1) the natural synthetic test is the</w:t>
      </w:r>
      <w:r>
        <w:t xml:space="preserve"> </w:t>
      </w:r>
      <w:r>
        <w:t xml:space="preserve">property-based one we already use: the closed-form boundary against the numeric level set.</w:t>
      </w:r>
    </w:p>
    <w:bookmarkEnd w:id="14"/>
    <w:bookmarkStart w:id="15" w:name="Xbf3cbebe6617aa5e0cef725d91e47ac74487e37"/>
    <w:p>
      <w:pPr>
        <w:pStyle w:val="Heading3"/>
      </w:pPr>
      <w:r>
        <w:t xml:space="preserve">(b)</w:t>
      </w:r>
      <w:r>
        <w:t xml:space="preserve"> </w:t>
      </w:r>
      <w:r>
        <w:t xml:space="preserve">“Parameter fitting of the accumulation model, with hard braking responses as the proxy for the CZB”</w:t>
      </w:r>
    </w:p>
    <w:p>
      <w:pPr>
        <w:pStyle w:val="FirstParagraph"/>
      </w:pPr>
      <w:r>
        <w:rPr>
          <w:i/>
          <w:iCs/>
        </w:rPr>
        <w:t xml:space="preserve">Revised 2026-08-26 after Jonas clarified the intended use of each paradigm. The revision</w:t>
      </w:r>
      <w:r>
        <w:rPr>
          <w:i/>
          <w:iCs/>
        </w:rPr>
        <w:t xml:space="preserve"> </w:t>
      </w:r>
      <w:r>
        <w:rPr>
          <w:i/>
          <w:iCs/>
        </w:rPr>
        <w:t xml:space="preserve">changes the recommendation substantially, and in his direction.</w:t>
      </w:r>
    </w:p>
    <w:p>
      <w:pPr>
        <w:pStyle w:val="BodyText"/>
      </w:pPr>
      <w:r>
        <w:rPr>
          <w:b/>
          <w:bCs/>
        </w:rPr>
        <w:t xml:space="preserve">The corrected picture of what each paradigm gives us.</w:t>
      </w:r>
      <w:r>
        <w:t xml:space="preserve"> </w:t>
      </w:r>
      <w:r>
        <w:t xml:space="preserve">The two designs are not two ways</w:t>
      </w:r>
      <w:r>
        <w:t xml:space="preserve"> </w:t>
      </w:r>
      <w:r>
        <w:t xml:space="preserve">of measuring the same observable; they are two observations of the same latent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what the participant does</w:t>
            </w:r>
          </w:p>
        </w:tc>
        <w:tc>
          <w:tcPr/>
          <w:p>
            <w:pPr>
              <w:pStyle w:val="Compact"/>
            </w:pPr>
            <w:r>
              <w:t xml:space="preserve">what we get</w:t>
            </w:r>
          </w:p>
        </w:tc>
        <w:tc>
          <w:tcPr/>
          <w:p>
            <w:pPr>
              <w:pStyle w:val="Compact"/>
            </w:pPr>
            <w:r>
              <w:t xml:space="preserve">what the model predicts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/ Random (fixed clip)</w:t>
            </w:r>
          </w:p>
        </w:tc>
        <w:tc>
          <w:tcPr/>
          <w:p>
            <w:pPr>
              <w:pStyle w:val="Compact"/>
            </w:pPr>
            <w:r>
              <w:t xml:space="preserve">watches a clip that</w:t>
            </w:r>
            <w:r>
              <w:t xml:space="preserve"> </w:t>
            </w:r>
            <w:r>
              <w:rPr>
                <w:b/>
                <w:bCs/>
              </w:rPr>
              <w:t xml:space="preserve">stops at a fixed timepoint</w:t>
            </w:r>
            <w:r>
              <w:t xml:space="preserve">, then answers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  <w:r>
              <w:t xml:space="preserve"> </w:t>
            </w:r>
            <w:r>
              <w:t xml:space="preserve">“would you intervene”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CZB_1</w:t>
            </w:r>
            <w:r>
              <w:t xml:space="preserve">), a 0–10 perceived-safety rating, and a braking-level question</w:t>
            </w:r>
          </w:p>
        </w:tc>
        <w:tc>
          <w:tcPr/>
          <w:p>
            <w:pPr>
              <w:pStyle w:val="Compact"/>
            </w:pPr>
            <w:r>
              <w:t xml:space="preserve">P(boundary crossed by time T) — the</w:t>
            </w:r>
            <w:r>
              <w:t xml:space="preserve"> </w:t>
            </w:r>
            <w:r>
              <w:rPr>
                <w:b/>
                <w:bCs/>
              </w:rPr>
              <w:t xml:space="preserve">CDF</w:t>
            </w:r>
            <w:r>
              <w:t xml:space="preserve"> </w:t>
            </w:r>
            <w:r>
              <w:t xml:space="preserve">of the response-time distribution, evaluated at the clip’s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press</w:t>
            </w:r>
          </w:p>
        </w:tc>
        <w:tc>
          <w:tcPr/>
          <w:p>
            <w:pPr>
              <w:pStyle w:val="Compact"/>
            </w:pPr>
            <w:r>
              <w:t xml:space="preserve">watches continuously, presses when they would intervene;</w:t>
            </w:r>
            <w:r>
              <w:t xml:space="preserve"> </w:t>
            </w:r>
            <w:r>
              <w:rPr>
                <w:b/>
                <w:bCs/>
              </w:rPr>
              <w:t xml:space="preserve">the video ends at the press</w:t>
            </w:r>
          </w:p>
        </w:tc>
        <w:tc>
          <w:tcPr/>
          <w:p>
            <w:pPr>
              <w:pStyle w:val="Compact"/>
            </w:pPr>
            <w:r>
              <w:t xml:space="preserve">a right-censored press time</w:t>
            </w:r>
          </w:p>
        </w:tc>
        <w:tc>
          <w:tcPr/>
          <w:p>
            <w:pPr>
              <w:pStyle w:val="Compact"/>
            </w:pPr>
            <w:r>
              <w:t xml:space="preserve">the response-time distribution itself — the</w:t>
            </w:r>
            <w:r>
              <w:t xml:space="preserve"> </w:t>
            </w:r>
            <w:r>
              <w:rPr>
                <w:b/>
                <w:bCs/>
              </w:rPr>
              <w:t xml:space="preserve">density</w:t>
            </w:r>
          </w:p>
        </w:tc>
      </w:tr>
    </w:tbl>
    <w:p>
      <w:pPr>
        <w:pStyle w:val="BodyText"/>
      </w:pPr>
      <w:r>
        <w:t xml:space="preserve">That is the key structural insight, and it is Jonas’s framing rather than mine. The</w:t>
      </w:r>
      <w:r>
        <w:t xml:space="preserve"> </w:t>
      </w:r>
      <w:r>
        <w:t xml:space="preserve">fixed-clip binary is not an inferior substitute for timing: it is the</w:t>
      </w:r>
      <w:r>
        <w:t xml:space="preserve"> </w:t>
      </w:r>
      <w:r>
        <w:rPr>
          <w:i/>
          <w:iCs/>
        </w:rPr>
        <w:t xml:space="preserve">cumulative</w:t>
      </w:r>
      <w:r>
        <w:t xml:space="preserve"> </w:t>
      </w:r>
      <w:r>
        <w:t xml:space="preserve">observation of exactly the quantity the accumulator predicts. Because each temporal variant</w:t>
      </w:r>
      <w:r>
        <w:t xml:space="preserve"> </w:t>
      </w:r>
      <w:r>
        <w:t xml:space="preserve">C1–C6 is the same event truncated at onset + 0, 0.3, 0.6, 0.9, 1.2 and 1.5 s, the</w:t>
      </w:r>
      <w:r>
        <w:t xml:space="preserve"> </w:t>
      </w:r>
      <w:r>
        <w:t xml:space="preserve">fixed-clip design directly samples the response-time CDF at six points, for each of three</w:t>
      </w:r>
      <w:r>
        <w:t xml:space="preserve"> </w:t>
      </w:r>
      <w:r>
        <w:t xml:space="preserve">criticality levels. Accumulation runs from clip start to the clip’s end time and no further</w:t>
      </w:r>
      <w:r>
        <w:t xml:space="preserve"> </w:t>
      </w:r>
      <w:r>
        <w:t xml:space="preserve">— exactly as Jonas puts it,</w:t>
      </w:r>
      <w:r>
        <w:t xml:space="preserve"> </w:t>
      </w:r>
      <w:r>
        <w:t xml:space="preserve">“you only have accumulation until the first brake onset”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 the primary fitting target should be the fixed-clip binary</w:t>
      </w:r>
      <w:r>
        <w:t xml:space="preserve">, not the button times. The</w:t>
      </w:r>
      <w:r>
        <w:t xml:space="preserve"> </w:t>
      </w:r>
      <w:r>
        <w:t xml:space="preserve">observable is the 3 × 6 surface of P(intervene), which the study’s own documentation</w:t>
      </w:r>
      <w:r>
        <w:t xml:space="preserve"> </w:t>
      </w:r>
      <w:r>
        <w:t xml:space="preserve">reports and which is monotone in both dimensions: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P(intervene)</w:t>
            </w:r>
          </w:p>
        </w:tc>
        <w:tc>
          <w:tcPr/>
          <w:p>
            <w:pPr>
              <w:pStyle w:val="Compact"/>
            </w:pPr>
            <w:r>
              <w:t xml:space="preserve">C1 (pre)</w:t>
            </w:r>
          </w:p>
        </w:tc>
        <w:tc>
          <w:tcPr/>
          <w:p>
            <w:pPr>
              <w:pStyle w:val="Compact"/>
            </w:pPr>
            <w:r>
              <w:t xml:space="preserve">C2 (0.3 s)</w:t>
            </w:r>
          </w:p>
        </w:tc>
        <w:tc>
          <w:tcPr/>
          <w:p>
            <w:pPr>
              <w:pStyle w:val="Compact"/>
            </w:pPr>
            <w:r>
              <w:t xml:space="preserve">C3 (0.6 s)</w:t>
            </w:r>
          </w:p>
        </w:tc>
        <w:tc>
          <w:tcPr/>
          <w:p>
            <w:pPr>
              <w:pStyle w:val="Compact"/>
            </w:pPr>
            <w:r>
              <w:t xml:space="preserve">C4 (0.9 s)</w:t>
            </w:r>
          </w:p>
        </w:tc>
        <w:tc>
          <w:tcPr/>
          <w:p>
            <w:pPr>
              <w:pStyle w:val="Compact"/>
            </w:pPr>
            <w:r>
              <w:t xml:space="preserve">C5 (1.2 s)</w:t>
            </w:r>
          </w:p>
        </w:tc>
        <w:tc>
          <w:tcPr/>
          <w:p>
            <w:pPr>
              <w:pStyle w:val="Compact"/>
            </w:pPr>
            <w:r>
              <w:t xml:space="preserve">C6 (1.5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TTC4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TTC6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</w:tr>
    </w:tbl>
    <w:p>
      <w:pPr>
        <w:pStyle w:val="BodyText"/>
      </w:pPr>
      <w:r>
        <w:t xml:space="preserve">Eighteen cells with a clean dose-response along both axes is a well-posed target for a</w:t>
      </w:r>
      <w:r>
        <w:t xml:space="preserve"> </w:t>
      </w:r>
      <w:r>
        <w:t xml:space="preserve">threshold-crossing model with a participant-level threshold distribution. C1 is a genuine</w:t>
      </w:r>
      <w:r>
        <w:t xml:space="preserve"> </w:t>
      </w:r>
      <w:r>
        <w:t xml:space="preserve">pre-event baseline and measures response bias, which the model needs anyway.</w:t>
      </w:r>
    </w:p>
    <w:p>
      <w:pPr>
        <w:pStyle w:val="BodyText"/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“hard braking as the right one to go for”</w:t>
      </w:r>
      <w:r>
        <w:rPr>
          <w:b/>
          <w:bCs/>
        </w:rPr>
        <w:t xml:space="preserve">, one caution.</w:t>
      </w:r>
      <w:r>
        <w:t xml:space="preserve"> </w:t>
      </w:r>
      <w:r>
        <w:t xml:space="preserve">The braking-level question</w:t>
      </w:r>
      <w:r>
        <w:t xml:space="preserve"> </w:t>
      </w:r>
      <w:r>
        <w:t xml:space="preserve">means different things in the two designs, and the study documentation is emphatic that</w:t>
      </w:r>
      <w:r>
        <w:t xml:space="preserve"> </w:t>
      </w:r>
      <w:r>
        <w:t xml:space="preserve">they should not be pooled. In the</w:t>
      </w:r>
      <w:r>
        <w:t xml:space="preserve"> </w:t>
      </w:r>
      <w:r>
        <w:rPr>
          <w:b/>
          <w:bCs/>
        </w:rPr>
        <w:t xml:space="preserve">fixed-clip</w:t>
      </w:r>
      <w:r>
        <w:t xml:space="preserve"> </w:t>
      </w:r>
      <w:r>
        <w:t xml:space="preserve">designs,</w:t>
      </w:r>
      <w:r>
        <w:t xml:space="preserve"> </w:t>
      </w:r>
      <w:r>
        <w:rPr>
          <w:rStyle w:val="VerbatimChar"/>
        </w:rPr>
        <w:t xml:space="preserve">CZB_2</w:t>
      </w:r>
      <w:r>
        <w:t xml:space="preserve"> </w:t>
      </w:r>
      <w:r>
        <w:t xml:space="preserve">for cut-in asks what the</w:t>
      </w:r>
      <w:r>
        <w:t xml:space="preserve"> </w:t>
      </w:r>
      <w:r>
        <w:t xml:space="preserve">participant expects the</w:t>
      </w:r>
      <w:r>
        <w:t xml:space="preserve"> </w:t>
      </w:r>
      <w:r>
        <w:rPr>
          <w:i/>
          <w:iCs/>
        </w:rPr>
        <w:t xml:space="preserve">vehicle</w:t>
      </w:r>
      <w:r>
        <w:t xml:space="preserve"> </w:t>
      </w:r>
      <w:r>
        <w:t xml:space="preserve">to do if they do not intervene (nothing / brake gently /</w:t>
      </w:r>
      <w:r>
        <w:t xml:space="preserve"> </w:t>
      </w:r>
      <w:r>
        <w:t xml:space="preserve">brake hard) — an expectation about the automation. In the</w:t>
      </w:r>
      <w: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design the cut-in</w:t>
      </w:r>
      <w:r>
        <w:t xml:space="preserve"> </w:t>
      </w:r>
      <w:r>
        <w:t xml:space="preserve">follow-up asks whether the</w:t>
      </w:r>
      <w:r>
        <w:t xml:space="preserve"> </w:t>
      </w:r>
      <w:r>
        <w:rPr>
          <w:i/>
          <w:iCs/>
        </w:rPr>
        <w:t xml:space="preserve">participant</w:t>
      </w:r>
      <w:r>
        <w:t xml:space="preserve"> </w:t>
      </w:r>
      <w:r>
        <w:t xml:space="preserve">would brake gently or hard — their own action. If</w:t>
      </w:r>
      <w:r>
        <w:t xml:space="preserve"> </w:t>
      </w:r>
      <w:r>
        <w:t xml:space="preserve">the intended construct is</w:t>
      </w:r>
      <w:r>
        <w:t xml:space="preserve"> </w:t>
      </w:r>
      <w:r>
        <w:t xml:space="preserve">“the situation demands hard braking”</w:t>
      </w:r>
      <w:r>
        <w:t xml:space="preserve">, the fixed-clip version may</w:t>
      </w:r>
      <w:r>
        <w:t xml:space="preserve"> </w:t>
      </w:r>
      <w:r>
        <w:t xml:space="preserve">actually be the better of the two, because an expectation about required braking is a</w:t>
      </w:r>
      <w:r>
        <w:t xml:space="preserve"> </w:t>
      </w:r>
      <w:r>
        <w:t xml:space="preserve">fairly direct read-out of perceived kinematic urgency and is less contaminated by trust in</w:t>
      </w:r>
      <w:r>
        <w:t xml:space="preserve"> </w:t>
      </w:r>
      <w:r>
        <w:t xml:space="preserve">the automation or by willingness to intervene. My suggestion is to use it, but to describe</w:t>
      </w:r>
      <w:r>
        <w:t xml:space="preserve"> </w:t>
      </w:r>
      <w:r>
        <w:t xml:space="preserve">it as</w:t>
      </w:r>
      <w:r>
        <w:t xml:space="preserve"> </w:t>
      </w:r>
      <w:r>
        <w:rPr>
          <w:i/>
          <w:iCs/>
        </w:rPr>
        <w:t xml:space="preserve">expected required braking</w:t>
      </w:r>
      <w:r>
        <w:t xml:space="preserve"> </w:t>
      </w:r>
      <w:r>
        <w:t xml:space="preserve">rather than as the participant’s own action, and to keep</w:t>
      </w:r>
      <w:r>
        <w:t xml:space="preserve"> </w:t>
      </w:r>
      <w:r>
        <w:t xml:space="preserve">it separate from the button follow-up. I may have misread which question Jonas has in mind,</w:t>
      </w:r>
      <w:r>
        <w:t xml:space="preserve"> </w:t>
      </w:r>
      <w:r>
        <w:t xml:space="preserve">and it is worth confirming before it drives the modeling.</w:t>
      </w:r>
    </w:p>
    <w:p>
      <w:pPr>
        <w:pStyle w:val="BodyText"/>
      </w:pPr>
      <w:r>
        <w:t xml:space="preserve">The graded structure is still available and still valuable:</w:t>
      </w:r>
      <w:r>
        <w:t xml:space="preserve"> </w:t>
      </w:r>
      <w:r>
        <w:t xml:space="preserve">“expect nothing”</w:t>
      </w:r>
      <w:r>
        <w:t xml:space="preserve"> </w:t>
      </w:r>
      <w:r>
        <w:t xml:space="preserve">/</w:t>
      </w:r>
      <w:r>
        <w:t xml:space="preserve"> </w:t>
      </w:r>
      <w:r>
        <w:t xml:space="preserve">“expect gentle</w:t>
      </w:r>
      <w:r>
        <w:t xml:space="preserve"> </w:t>
      </w:r>
      <w:r>
        <w:t xml:space="preserve">braking”</w:t>
      </w:r>
      <w:r>
        <w:t xml:space="preserve"> </w:t>
      </w:r>
      <w:r>
        <w:t xml:space="preserve">/</w:t>
      </w:r>
      <w:r>
        <w:t xml:space="preserve"> </w:t>
      </w:r>
      <w:r>
        <w:t xml:space="preserve">“expect hard braking”</w:t>
      </w:r>
      <w:r>
        <w:t xml:space="preserve"> </w:t>
      </w:r>
      <w:r>
        <w:t xml:space="preserve">is an ordered three-level response on the same clips, which</w:t>
      </w:r>
      <w:r>
        <w:t xml:space="preserve"> </w:t>
      </w:r>
      <w:r>
        <w:t xml:space="preserve">maps naturally onto two nested boundary levels rather than one — our comfort and dread</w:t>
      </w:r>
      <w:r>
        <w:t xml:space="preserve"> </w:t>
      </w:r>
      <w:r>
        <w:t xml:space="preserve">levels, which the method already expresses as a single choice of allowed deceleration.</w:t>
      </w:r>
    </w:p>
    <w:p>
      <w:pPr>
        <w:pStyle w:val="BodyText"/>
      </w:pPr>
      <w:r>
        <w:rPr>
          <w:b/>
          <w:bCs/>
        </w:rPr>
        <w:t xml:space="preserve">What the button data is for.</w:t>
      </w:r>
      <w:r>
        <w:t xml:space="preserve"> </w:t>
      </w:r>
      <w:r>
        <w:t xml:space="preserve">Validation rather than fitting, and it is well suited to</w:t>
      </w:r>
      <w:r>
        <w:t xml:space="preserve"> </w:t>
      </w:r>
      <w:r>
        <w:t xml:space="preserve">it, because it observes the density where the fixed-clip design observes the CDF. If the two</w:t>
      </w:r>
      <w:r>
        <w:t xml:space="preserve"> </w:t>
      </w:r>
      <w:r>
        <w:t xml:space="preserve">paradigms measure the same latent process, then</w:t>
      </w:r>
    </w:p>
    <w:p>
      <w:pPr>
        <w:pStyle w:val="BlockText"/>
      </w:pPr>
      <w:r>
        <w:t xml:space="preserve">P(intervene | clip ends at T) should equal P(press time ≤ T)</w:t>
      </w:r>
    </w:p>
    <w:p>
      <w:pPr>
        <w:pStyle w:val="FirstParagraph"/>
      </w:pPr>
      <w:r>
        <w:t xml:space="preserve">for the same stimulus and the same participants. That identity is directly checkable, and</w:t>
      </w:r>
      <w:r>
        <w:t xml:space="preserve"> </w:t>
      </w:r>
      <w:r>
        <w:t xml:space="preserve">I checked it. Converting button press times to time-since-onset (the lane change begins at</w:t>
      </w:r>
      <w:r>
        <w:t xml:space="preserve"> </w:t>
      </w:r>
      <w:r>
        <w:t xml:space="preserve">trace t = 15.32 s, clips start at trace t = 5.0 s, so onset falls at video time 10.32 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C2 (0.3 s)</w:t>
            </w:r>
          </w:p>
        </w:tc>
        <w:tc>
          <w:tcPr/>
          <w:p>
            <w:pPr>
              <w:pStyle w:val="Compact"/>
            </w:pPr>
            <w:r>
              <w:t xml:space="preserve">C3 (0.6 s)</w:t>
            </w:r>
          </w:p>
        </w:tc>
        <w:tc>
          <w:tcPr/>
          <w:p>
            <w:pPr>
              <w:pStyle w:val="Compact"/>
            </w:pPr>
            <w:r>
              <w:t xml:space="preserve">C4 (0.9 s)</w:t>
            </w:r>
          </w:p>
        </w:tc>
        <w:tc>
          <w:tcPr/>
          <w:p>
            <w:pPr>
              <w:pStyle w:val="Compact"/>
            </w:pPr>
            <w:r>
              <w:t xml:space="preserve">C5 (1.2 s)</w:t>
            </w:r>
          </w:p>
        </w:tc>
        <w:tc>
          <w:tcPr/>
          <w:p>
            <w:pPr>
              <w:pStyle w:val="Compact"/>
            </w:pPr>
            <w:r>
              <w:t xml:space="preserve">C6 (1.5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TTC4 fixed-clip / button</w:t>
            </w:r>
          </w:p>
        </w:tc>
        <w:tc>
          <w:tcPr/>
          <w:p>
            <w:pPr>
              <w:pStyle w:val="Compact"/>
            </w:pPr>
            <w:r>
              <w:t xml:space="preserve">0.302 / 0.416</w:t>
            </w:r>
          </w:p>
        </w:tc>
        <w:tc>
          <w:tcPr/>
          <w:p>
            <w:pPr>
              <w:pStyle w:val="Compact"/>
            </w:pPr>
            <w:r>
              <w:t xml:space="preserve">0.733 / 0.677</w:t>
            </w:r>
          </w:p>
        </w:tc>
        <w:tc>
          <w:tcPr/>
          <w:p>
            <w:pPr>
              <w:pStyle w:val="Compact"/>
            </w:pPr>
            <w:r>
              <w:t xml:space="preserve">0.767 / 0.785</w:t>
            </w:r>
          </w:p>
        </w:tc>
        <w:tc>
          <w:tcPr/>
          <w:p>
            <w:pPr>
              <w:pStyle w:val="Compact"/>
            </w:pPr>
            <w:r>
              <w:t xml:space="preserve">0.866 / 0.875</w:t>
            </w:r>
          </w:p>
        </w:tc>
        <w:tc>
          <w:tcPr/>
          <w:p>
            <w:pPr>
              <w:pStyle w:val="Compact"/>
            </w:pPr>
            <w:r>
              <w:t xml:space="preserve">0.919 / 0.922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TTC6 fixed-clip / button</w:t>
            </w:r>
          </w:p>
        </w:tc>
        <w:tc>
          <w:tcPr/>
          <w:p>
            <w:pPr>
              <w:pStyle w:val="Compact"/>
            </w:pPr>
            <w:r>
              <w:t xml:space="preserve">0.093 / 0.355</w:t>
            </w:r>
          </w:p>
        </w:tc>
        <w:tc>
          <w:tcPr/>
          <w:p>
            <w:pPr>
              <w:pStyle w:val="Compact"/>
            </w:pPr>
            <w:r>
              <w:t xml:space="preserve">0.308 / 0.494</w:t>
            </w:r>
          </w:p>
        </w:tc>
        <w:tc>
          <w:tcPr/>
          <w:p>
            <w:pPr>
              <w:pStyle w:val="Compact"/>
            </w:pPr>
            <w:r>
              <w:t xml:space="preserve">0.453 / 0.605</w:t>
            </w:r>
          </w:p>
        </w:tc>
        <w:tc>
          <w:tcPr/>
          <w:p>
            <w:pPr>
              <w:pStyle w:val="Compact"/>
            </w:pPr>
            <w:r>
              <w:t xml:space="preserve">0.512 / 0.672</w:t>
            </w:r>
          </w:p>
        </w:tc>
        <w:tc>
          <w:tcPr/>
          <w:p>
            <w:pPr>
              <w:pStyle w:val="Compact"/>
            </w:pPr>
            <w:r>
              <w:t xml:space="preserve">0.797 / 0.759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TTC8 fixed-clip / button</w:t>
            </w:r>
          </w:p>
        </w:tc>
        <w:tc>
          <w:tcPr/>
          <w:p>
            <w:pPr>
              <w:pStyle w:val="Compact"/>
            </w:pPr>
            <w:r>
              <w:t xml:space="preserve">0.070 / 0.203</w:t>
            </w:r>
          </w:p>
        </w:tc>
        <w:tc>
          <w:tcPr/>
          <w:p>
            <w:pPr>
              <w:pStyle w:val="Compact"/>
            </w:pPr>
            <w:r>
              <w:t xml:space="preserve">0.215 / 0.291</w:t>
            </w:r>
          </w:p>
        </w:tc>
        <w:tc>
          <w:tcPr/>
          <w:p>
            <w:pPr>
              <w:pStyle w:val="Compact"/>
            </w:pPr>
            <w:r>
              <w:t xml:space="preserve">0.273 / 0.378</w:t>
            </w:r>
          </w:p>
        </w:tc>
        <w:tc>
          <w:tcPr/>
          <w:p>
            <w:pPr>
              <w:pStyle w:val="Compact"/>
            </w:pPr>
            <w:r>
              <w:t xml:space="preserve">0.366 / 0.407</w:t>
            </w:r>
          </w:p>
        </w:tc>
        <w:tc>
          <w:tcPr/>
          <w:p>
            <w:pPr>
              <w:pStyle w:val="Compact"/>
            </w:pPr>
            <w:r>
              <w:t xml:space="preserve">0.366 / 0.453</w:t>
            </w:r>
          </w:p>
        </w:tc>
      </w:tr>
    </w:tbl>
    <w:p>
      <w:pPr>
        <w:pStyle w:val="BodyText"/>
      </w:pPr>
      <w:r>
        <w:t xml:space="preserve">The identity holds well at high criticality and late timepoints (TTC4 from C3 on, agreement</w:t>
      </w:r>
      <w:r>
        <w:t xml:space="preserve"> </w:t>
      </w:r>
      <w:r>
        <w:t xml:space="preserve">within 0.06) and shows a systematic</w:t>
      </w:r>
      <w:r>
        <w:t xml:space="preserve"> </w:t>
      </w:r>
      <w:r>
        <w:rPr>
          <w:b/>
          <w:bCs/>
        </w:rPr>
        <w:t xml:space="preserve">excess of early pressing</w:t>
      </w:r>
      <w:r>
        <w:t xml:space="preserve"> </w:t>
      </w:r>
      <w:r>
        <w:t xml:space="preserve">in the button paradigm</w:t>
      </w:r>
      <w:r>
        <w:t xml:space="preserve"> </w:t>
      </w:r>
      <w:r>
        <w:t xml:space="preserve">elsewhere, largest at intermediate criticality (TTC6, up to +0.26). The direction is exactly</w:t>
      </w:r>
      <w:r>
        <w:t xml:space="preserve"> </w:t>
      </w:r>
      <w:r>
        <w:t xml:space="preserve">what the order confound and the four prior viewings predict: by the button sessions</w:t>
      </w:r>
      <w:r>
        <w:t xml:space="preserve"> </w:t>
      </w:r>
      <w:r>
        <w:t xml:space="preserve">participants knew what was coming. To me this is encouraging rather than discouraging —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shared and the discrepancy looks like a threshold shift rather than a different</w:t>
      </w:r>
      <w:r>
        <w:t xml:space="preserve"> </w:t>
      </w:r>
      <w:r>
        <w:t xml:space="preserve">process, which means one accumulator with a paradigm-level shift parameter should fit both.</w:t>
      </w:r>
      <w:r>
        <w:t xml:space="preserve"> </w:t>
      </w:r>
      <w:r>
        <w:t xml:space="preserve">It also happens to be a quantitative contribution to the study’s own Stage 2 question.</w:t>
      </w:r>
    </w:p>
    <w:p>
      <w:pPr>
        <w:pStyle w:val="BodyText"/>
      </w:pPr>
      <w:r>
        <w:rPr>
          <w:b/>
          <w:bCs/>
        </w:rPr>
        <w:t xml:space="preserve">The revised proposal for (b), then</w:t>
      </w:r>
      <w:r>
        <w:t xml:space="preserve">: fit the boundary level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and the accumulator</w:t>
      </w:r>
      <w:r>
        <w:t xml:space="preserve"> </w:t>
      </w:r>
      <w:r>
        <w:t xml:space="preserve">parameters to the fixed-clip binary surface, with a participant-level random effect on</w:t>
      </w:r>
      <w:r>
        <w:t xml:space="preserve"> </w:t>
      </w:r>
      <w:r>
        <w:rPr>
          <w:i/>
          <w:iCs/>
        </w:rPr>
        <w:t xml:space="preserve">c</w:t>
      </w:r>
      <w:r>
        <w:t xml:space="preserve">;</w:t>
      </w:r>
      <w:r>
        <w:t xml:space="preserve"> </w:t>
      </w:r>
      <w:r>
        <w:t xml:space="preserve">predict the button press-time distribution as a held-out test, allowing one paradigm-level</w:t>
      </w:r>
      <w:r>
        <w:t xml:space="preserve"> </w:t>
      </w:r>
      <w:r>
        <w:t xml:space="preserve">shift; and use the ordered braking-level response to estimate two nested boundary levels</w:t>
      </w:r>
      <w:r>
        <w:t xml:space="preserve"> </w:t>
      </w:r>
      <w:r>
        <w:t xml:space="preserve">rather than one.</w:t>
      </w:r>
    </w:p>
    <w:bookmarkEnd w:id="15"/>
    <w:bookmarkStart w:id="16" w:name="X622835eaf12d57c2623f6c04fa0baf0dc6920db"/>
    <w:p>
      <w:pPr>
        <w:pStyle w:val="Heading3"/>
      </w:pPr>
      <w:r>
        <w:t xml:space="preserve">(b2) Is this feasible, and what would it mean?</w:t>
      </w:r>
    </w:p>
    <w:p>
      <w:pPr>
        <w:pStyle w:val="FirstParagraph"/>
      </w:pPr>
      <w:r>
        <w:rPr>
          <w:b/>
          <w:bCs/>
        </w:rPr>
        <w:t xml:space="preserve">Feasible, in my judgment, and for concrete reasons.</w:t>
      </w:r>
      <w:r>
        <w:t xml:space="preserve"> </w:t>
      </w:r>
      <w:r>
        <w:t xml:space="preserve">The stimulus kinematics are known</w:t>
      </w:r>
      <w:r>
        <w:t xml:space="preserve"> </w:t>
      </w:r>
      <w:r>
        <w:t xml:space="preserve">exactly and are identical across participants, because the ego never responds — so the</w:t>
      </w:r>
      <w:r>
        <w:t xml:space="preserve"> </w:t>
      </w:r>
      <w:r>
        <w:t xml:space="preserve">comfort-zone field along each clip is a fixed, computable function of time that does not</w:t>
      </w:r>
      <w:r>
        <w:t xml:space="preserve"> </w:t>
      </w:r>
      <w:r>
        <w:t xml:space="preserve">have to be inferred jointly with the parameters. The design gives 18 cells per vehicle type</w:t>
      </w:r>
      <w:r>
        <w:t xml:space="preserve"> </w:t>
      </w:r>
      <w:r>
        <w:t xml:space="preserve">on the cut-in alone, with 47 participants and roughly four repetitions each, which is ample</w:t>
      </w:r>
      <w:r>
        <w:t xml:space="preserve"> </w:t>
      </w:r>
      <w:r>
        <w:t xml:space="preserve">for a threshold model with a random effect. The response-time CDF is observed at six points</w:t>
      </w:r>
      <w:r>
        <w:t xml:space="preserve"> </w:t>
      </w:r>
      <w:r>
        <w:t xml:space="preserve">and the density independently, so the model is over-identified rather than under-identified.</w:t>
      </w:r>
      <w:r>
        <w:t xml:space="preserve"> </w:t>
      </w:r>
      <w:r>
        <w:t xml:space="preserve">Further, three more scenarios exist for transfer.</w:t>
      </w:r>
    </w:p>
    <w:p>
      <w:pPr>
        <w:pStyle w:val="BodyText"/>
      </w:pPr>
      <w:r>
        <w:t xml:space="preserve">The parameters to estimate are few: the boundary level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(per participant), an</w:t>
      </w:r>
      <w:r>
        <w:t xml:space="preserve"> </w:t>
      </w:r>
      <w:r>
        <w:t xml:space="preserve">accumulation gain, a decision threshold, and a noise scale — with the accumulator already</w:t>
      </w:r>
      <w:r>
        <w:t xml:space="preserve"> </w:t>
      </w:r>
      <w:r>
        <w:t xml:space="preserve">implemented and validated against the authors’ deposit at median 0.0 s onset error. The</w:t>
      </w:r>
      <w:r>
        <w:t xml:space="preserve"> </w:t>
      </w:r>
      <w:r>
        <w:t xml:space="preserve">substantive new work is the cut-in preference function (a1), not the fitting machinery.</w:t>
      </w:r>
    </w:p>
    <w:p>
      <w:pPr>
        <w:pStyle w:val="BodyText"/>
      </w:pPr>
      <w:r>
        <w:rPr>
          <w:b/>
          <w:bCs/>
        </w:rPr>
        <w:t xml:space="preserve">What it would mean, stated carefully.</w:t>
      </w:r>
      <w:r>
        <w:t xml:space="preserve"> </w:t>
      </w:r>
      <w:r>
        <w:t xml:space="preserve">A successful fit would establish that a single</w:t>
      </w:r>
      <w:r>
        <w:t xml:space="preserve"> </w:t>
      </w:r>
      <w:r>
        <w:t xml:space="preserve">scalar field derived from the active-inference preference function, with one boundary level</w:t>
      </w:r>
      <w:r>
        <w:t xml:space="preserve"> </w:t>
      </w:r>
      <w:r>
        <w:t xml:space="preserve">per person, reproduces when observers judge intervention to be warranted across</w:t>
      </w:r>
      <w:r>
        <w:t xml:space="preserve"> </w:t>
      </w:r>
      <w:r>
        <w:t xml:space="preserve">criticality and time. If the same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then transfers unchanged to LTAP and the two overtake</w:t>
      </w:r>
      <w:r>
        <w:t xml:space="preserve"> </w:t>
      </w:r>
      <w:r>
        <w:t xml:space="preserve">scenarios, that is evidence for the central claim of the method: that comfort-zone</w:t>
      </w:r>
      <w:r>
        <w:t xml:space="preserve"> </w:t>
      </w:r>
      <w:r>
        <w:t xml:space="preserve">boundaries are one scalar level set rather than a family of per-scenario kinematic</w:t>
      </w:r>
      <w:r>
        <w:t xml:space="preserve"> </w:t>
      </w:r>
      <w:r>
        <w:t xml:space="preserve">thresholds.</w:t>
      </w:r>
    </w:p>
    <w:p>
      <w:pPr>
        <w:pStyle w:val="BodyText"/>
      </w:pPr>
      <w:r>
        <w:t xml:space="preserve">What it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 is equally important and should be written into any</w:t>
      </w:r>
      <w:r>
        <w:t xml:space="preserve"> </w:t>
      </w:r>
      <w:r>
        <w:t xml:space="preserve">abstract. This is an observer’s judgment about video, under an imagined control authority,</w:t>
      </w:r>
      <w:r>
        <w:t xml:space="preserve"> </w:t>
      </w:r>
      <w:r>
        <w:t xml:space="preserve">from a crowdsourced sample who had seen each clip several times. It measures a</w:t>
      </w:r>
      <w:r>
        <w:t xml:space="preserve"> </w:t>
      </w:r>
      <w:r>
        <w:rPr>
          <w:i/>
          <w:iCs/>
        </w:rPr>
        <w:t xml:space="preserve">perceived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stated</w:t>
      </w:r>
      <w:r>
        <w:t xml:space="preserve"> </w:t>
      </w:r>
      <w:r>
        <w:t xml:space="preserve">boundary. Whether that coincides with the boundary a driver’s own behavior</w:t>
      </w:r>
      <w:r>
        <w:t xml:space="preserve"> </w:t>
      </w:r>
      <w:r>
        <w:t xml:space="preserve">reveals is exactly the question the project ultimately wants answered, and this dataset</w:t>
      </w:r>
      <w:r>
        <w:t xml:space="preserve"> </w:t>
      </w:r>
      <w:r>
        <w:t xml:space="preserve">cannot settle it — it can only show that the method’s structure holds up where the</w:t>
      </w:r>
      <w:r>
        <w:t xml:space="preserve"> </w:t>
      </w:r>
      <w:r>
        <w:t xml:space="preserve">construct is measured directly. My reading is that this is still a substantial step,</w:t>
      </w:r>
      <w:r>
        <w:t xml:space="preserve"> </w:t>
      </w:r>
      <w:r>
        <w:t xml:space="preserve">because the transfer test is a test of the method rather than of the population, and a</w:t>
      </w:r>
      <w:r>
        <w:t xml:space="preserve"> </w:t>
      </w:r>
      <w:r>
        <w:t xml:space="preserve">method that fails to transfer across four scenarios in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data would be unlikely to</w:t>
      </w:r>
      <w:r>
        <w:t xml:space="preserve"> </w:t>
      </w:r>
      <w:r>
        <w:t xml:space="preserve">transfer in behavioral data either.</w:t>
      </w:r>
    </w:p>
    <w:bookmarkEnd w:id="16"/>
    <w:bookmarkStart w:id="17" w:name="X7b01bb031e8cf36df790fd3bea3416371f08ca6"/>
    <w:p>
      <w:pPr>
        <w:pStyle w:val="Heading3"/>
      </w:pPr>
      <w:r>
        <w:t xml:space="preserve">(c)</w:t>
      </w:r>
      <w:r>
        <w:t xml:space="preserve"> </w:t>
      </w:r>
      <w:r>
        <w:t xml:space="preserve">“Validation against the original data, or a leave-X-out setup”</w:t>
      </w:r>
    </w:p>
    <w:p>
      <w:pPr>
        <w:pStyle w:val="FirstParagraph"/>
      </w:pPr>
      <w:r>
        <w:t xml:space="preserve">Agreed, and I think this is stronger than the sketch suggests, because the dataset supports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cross-scenario transfer test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docs/data_requirements.pdf</w:t>
      </w:r>
      <w:r>
        <w:t xml:space="preserve"> </w:t>
      </w:r>
      <w:r>
        <w:t xml:space="preserve">was written to request</w:t>
      </w:r>
      <w:r>
        <w:t xml:space="preserve"> </w:t>
      </w:r>
      <w:r>
        <w:t xml:space="preserve">— with the same participants on both sides, which the original plan could not assume.</w:t>
      </w:r>
    </w:p>
    <w:p>
      <w:pPr>
        <w:pStyle w:val="BodyText"/>
      </w:pPr>
      <w:r>
        <w:t xml:space="preserve">The decisive design, as I see 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on one scenario</w:t>
      </w:r>
      <w:r>
        <w:t xml:space="preserve"> </w:t>
      </w:r>
      <w:r>
        <w:t xml:space="preserve">(cut-in, which has the most levels and the cleanest timing).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Apply that same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</w:t>
      </w:r>
      <w:r>
        <w:rPr>
          <w:b/>
          <w:bCs/>
        </w:rPr>
        <w:t xml:space="preserve">, unchanged, to the other three</w:t>
      </w:r>
      <w:r>
        <w:t xml:space="preserve"> </w:t>
      </w:r>
      <w:r>
        <w:t xml:space="preserve">(LTAP, cyclist overtake, truck</w:t>
      </w:r>
      <w:r>
        <w:t xml:space="preserve"> </w:t>
      </w:r>
      <w:r>
        <w:t xml:space="preserve">overtake) and predict their press times and censoring rates.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 the transfer error</w:t>
      </w:r>
      <w:r>
        <w:t xml:space="preserve">, not the fit error.</w:t>
      </w:r>
    </w:p>
    <w:p>
      <w:pPr>
        <w:pStyle w:val="FirstParagraph"/>
      </w:pPr>
      <w:r>
        <w:t xml:space="preserve">That is exactly the experiment §7 of</w:t>
      </w:r>
      <w:r>
        <w:t xml:space="preserve"> </w:t>
      </w:r>
      <w:r>
        <w:rPr>
          <w:rStyle w:val="VerbatimChar"/>
        </w:rPr>
        <w:t xml:space="preserve">notes/04_comfort_zone_method.md</w:t>
      </w:r>
      <w:r>
        <w:t xml:space="preserve"> </w:t>
      </w:r>
      <w:r>
        <w:t xml:space="preserve">specifies, and it</w:t>
      </w:r>
      <w:r>
        <w:t xml:space="preserve"> </w:t>
      </w:r>
      <w:r>
        <w:t xml:space="preserve">is the step that would turn the method from a construction into a finding. Three points</w:t>
      </w:r>
      <w:r>
        <w:t xml:space="preserve"> </w:t>
      </w:r>
      <w:r>
        <w:t xml:space="preserve">about it:</w:t>
      </w:r>
    </w:p>
    <w:p>
      <w:pPr>
        <w:pStyle w:val="Compact"/>
        <w:numPr>
          <w:ilvl w:val="0"/>
          <w:numId w:val="1006"/>
        </w:numPr>
      </w:pPr>
      <w:r>
        <w:t xml:space="preserve">The four scenarios are</w:t>
      </w:r>
      <w:r>
        <w:t xml:space="preserve"> </w:t>
      </w:r>
      <w:r>
        <w:rPr>
          <w:i/>
          <w:iCs/>
        </w:rPr>
        <w:t xml:space="preserve">behaviorally</w:t>
      </w:r>
      <w:r>
        <w:t xml:space="preserve"> </w:t>
      </w:r>
      <w:r>
        <w:t xml:space="preserve">very different — a longitudinal conflict, an</w:t>
      </w:r>
      <w:r>
        <w:t xml:space="preserve"> </w:t>
      </w:r>
      <w:r>
        <w:t xml:space="preserve">intersection gap acceptance, and two lateral-clearance overtakes — so transfer across them</w:t>
      </w:r>
      <w:r>
        <w:t xml:space="preserve"> </w:t>
      </w:r>
      <w:r>
        <w:t xml:space="preserve">is a strong test, not a weak one.</w:t>
      </w:r>
    </w:p>
    <w:p>
      <w:pPr>
        <w:pStyle w:val="Compact"/>
        <w:numPr>
          <w:ilvl w:val="0"/>
          <w:numId w:val="1006"/>
        </w:numPr>
      </w:pPr>
      <w:r>
        <w:t xml:space="preserve">Leave-one-participant-out is worth running as well, but it answers a different and easier</w:t>
      </w:r>
      <w:r>
        <w:t xml:space="preserve"> </w:t>
      </w:r>
      <w:r>
        <w:t xml:space="preserve">question (individual differences), so I would report it as a secondary result.</w:t>
      </w:r>
    </w:p>
    <w:p>
      <w:pPr>
        <w:pStyle w:val="Compact"/>
        <w:numPr>
          <w:ilvl w:val="0"/>
          <w:numId w:val="1006"/>
        </w:numPr>
      </w:pPr>
      <w:r>
        <w:t xml:space="preserve">LTAP is also the authors’ own</w:t>
      </w:r>
      <w:r>
        <w:t xml:space="preserve"> </w:t>
      </w:r>
      <w:r>
        <w:rPr>
          <w:b/>
          <w:bCs/>
        </w:rPr>
        <w:t xml:space="preserve">held-out generalization scenario</w:t>
      </w:r>
      <w:r>
        <w:t xml:space="preserve">, and its scenario code</w:t>
      </w:r>
      <w:r>
        <w:t xml:space="preserve"> </w:t>
      </w:r>
      <w:r>
        <w:t xml:space="preserve">already exists in</w:t>
      </w:r>
      <w:r>
        <w:t xml:space="preserve"> </w:t>
      </w:r>
      <w:r>
        <w:rPr>
          <w:rStyle w:val="VerbatimChar"/>
        </w:rPr>
        <w:t xml:space="preserve">external/aica/src/intersection/</w:t>
      </w:r>
      <w:r>
        <w:t xml:space="preserve">. Transfer to LTAP therefore doubles as</w:t>
      </w:r>
      <w:r>
        <w:t xml:space="preserve"> </w:t>
      </w:r>
      <w:r>
        <w:t xml:space="preserve">a partial replication of the paper’s held-out test, on human data rather than model output.</w:t>
      </w:r>
    </w:p>
    <w:bookmarkEnd w:id="17"/>
    <w:bookmarkEnd w:id="18"/>
    <w:bookmarkStart w:id="19" w:name="X211e4c96061bf581e4a2ebb911197ba92ae19cf"/>
    <w:p>
      <w:pPr>
        <w:pStyle w:val="Heading2"/>
      </w:pPr>
      <w:r>
        <w:t xml:space="preserve">3 What I would add that is not in the sketch</w:t>
      </w:r>
    </w:p>
    <w:p>
      <w:pPr>
        <w:pStyle w:val="FirstParagraph"/>
      </w:pPr>
      <w:r>
        <w:rPr>
          <w:b/>
          <w:bCs/>
        </w:rPr>
        <w:t xml:space="preserve">Use the perceived-safety ratings as a graded target.</w:t>
      </w:r>
      <w:r>
        <w:t xml:space="preserve"> </w:t>
      </w:r>
      <w:r>
        <w:t xml:space="preserve">The Random design gives a 0–10</w:t>
      </w:r>
      <w:r>
        <w:t xml:space="preserve"> </w:t>
      </w:r>
      <w:r>
        <w:t xml:space="preserve">perceived-safety rating on the same clips, from the same 47 people. Our comfort-zone field</w:t>
      </w:r>
      <w:r>
        <w:t xml:space="preserve"> </w:t>
      </w:r>
      <w:r>
        <w:t xml:space="preserve">is a continuous scalar, and the boundary is a level set of it. Testing whether the field is</w:t>
      </w:r>
      <w:r>
        <w:t xml:space="preserve"> </w:t>
      </w:r>
      <w:r>
        <w:t xml:space="preserve">monotone in perceived safety — across scenarios, at matched criticality — is a considerably</w:t>
      </w:r>
      <w:r>
        <w:t xml:space="preserve"> </w:t>
      </w:r>
      <w:r>
        <w:t xml:space="preserve">richer validation than predicting a binary or a single onset, and it uses data that the</w:t>
      </w:r>
      <w:r>
        <w:t xml:space="preserve"> </w:t>
      </w:r>
      <w:r>
        <w:t xml:space="preserve">timing analysis discards. If the field orders perceived safety correctly across four</w:t>
      </w:r>
      <w:r>
        <w:t xml:space="preserve"> </w:t>
      </w:r>
      <w:r>
        <w:t xml:space="preserve">scenarios with one parameter set, that is a strong result; if it does not, it localizes the</w:t>
      </w:r>
      <w:r>
        <w:t xml:space="preserve"> </w:t>
      </w:r>
      <w:r>
        <w:t xml:space="preserve">failure to specific preference terms.</w:t>
      </w:r>
    </w:p>
    <w:p>
      <w:pPr>
        <w:pStyle w:val="BodyText"/>
      </w:pPr>
      <w:r>
        <w:rPr>
          <w:b/>
          <w:bCs/>
        </w:rPr>
        <w:t xml:space="preserve">Exploit the fixed-clip versus button contrast.</w:t>
      </w:r>
      <w:r>
        <w:t xml:space="preserve"> </w:t>
      </w:r>
      <w:r>
        <w:t xml:space="preserve">The same participants judged the same</w:t>
      </w:r>
      <w:r>
        <w:t xml:space="preserve"> </w:t>
      </w:r>
      <w:r>
        <w:t xml:space="preserve">clips retrospectively at frozen timepoints and prospectively in continuous time. The</w:t>
      </w:r>
      <w:r>
        <w:t xml:space="preserve"> </w:t>
      </w:r>
      <w:r>
        <w:t xml:space="preserve">fixed-clip design cannot identify a continuous boundary because instantaneous TTC and</w:t>
      </w:r>
      <w:r>
        <w:t xml:space="preserve"> </w:t>
      </w:r>
      <w:r>
        <w:t xml:space="preserve">manoeuvre progress are perfectly collinear within it (the documentation makes this point</w:t>
      </w:r>
      <w:r>
        <w:t xml:space="preserve"> </w:t>
      </w:r>
      <w:r>
        <w:t xml:space="preserve">well); the button design breaks that collinearity. Fitting the same boundary to both and</w:t>
      </w:r>
      <w:r>
        <w:t xml:space="preserve"> </w:t>
      </w:r>
      <w:r>
        <w:t xml:space="preserve">comparing is a way to separate</w:t>
      </w:r>
      <w:r>
        <w:t xml:space="preserve"> </w:t>
      </w:r>
      <w:r>
        <w:rPr>
          <w:i/>
          <w:iCs/>
        </w:rPr>
        <w:t xml:space="preserve">where the boundary is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how the response is elicited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Treat the press semantics as a modeling constraint, not a nuisance.</w:t>
      </w:r>
      <w:r>
        <w:t xml:space="preserve"> </w:t>
      </w:r>
      <w:r>
        <w:t xml:space="preserve">The instruction</w:t>
      </w:r>
      <w:r>
        <w:t xml:space="preserve"> </w:t>
      </w:r>
      <w:r>
        <w:t xml:space="preserve">differs by scenario: intervene/brake for cut-in, abort the overtake for cyclist and truck,</w:t>
      </w:r>
      <w:r>
        <w:t xml:space="preserve"> </w:t>
      </w:r>
      <w:r>
        <w:t xml:space="preserve">yield rather than turn for LTAP. These are different actions, so the preference terms that</w:t>
      </w:r>
      <w:r>
        <w:t xml:space="preserve"> </w:t>
      </w:r>
      <w:r>
        <w:t xml:space="preserve">should drive the crossing differ per scenario — longitudinal safety for cut-in, lateral</w:t>
      </w:r>
      <w:r>
        <w:t xml:space="preserve"> </w:t>
      </w:r>
      <w:r>
        <w:t xml:space="preserve">clearance for the overtakes, a gap-acceptance term for LTAP. Pooling them under one scalar</w:t>
      </w:r>
      <w:r>
        <w:t xml:space="preserve"> </w:t>
      </w:r>
      <w:r>
        <w:t xml:space="preserve">without accounting for this would, I think, be the most likely way to get a misleading</w:t>
      </w:r>
      <w:r>
        <w:t xml:space="preserve"> </w:t>
      </w:r>
      <w:r>
        <w:t xml:space="preserve">negative result.</w:t>
      </w:r>
    </w:p>
    <w:bookmarkEnd w:id="19"/>
    <w:bookmarkStart w:id="20" w:name="a-proposed-order-of-work"/>
    <w:p>
      <w:pPr>
        <w:pStyle w:val="Heading2"/>
      </w:pPr>
      <w:r>
        <w:t xml:space="preserve">4 A proposed order of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Data conditioning: trace cleaning per §1.2, press-time to trace-time mapping, reproduce the documented descriptives (the 3 × 6 cut-in table, the truck monotonicity)</w:t>
            </w:r>
          </w:p>
        </w:tc>
        <w:tc>
          <w:tcPr/>
          <w:p>
            <w:pPr>
              <w:pStyle w:val="Compact"/>
            </w:pPr>
            <w:r>
              <w:t xml:space="preserve">derisks everything; confirms our reading of the files matches the authors’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(a1) cut-in preference function and its property tests</w:t>
            </w:r>
          </w:p>
        </w:tc>
        <w:tc>
          <w:tcPr/>
          <w:p>
            <w:pPr>
              <w:pStyle w:val="Compact"/>
            </w:pPr>
            <w:r>
              <w:t xml:space="preserve">the minimal object that unlocks fitting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(b) boundary fitting on censored cut-in press times; per-participant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; comfort and dread levels from the follow-up</w:t>
            </w:r>
          </w:p>
        </w:tc>
        <w:tc>
          <w:tcPr/>
          <w:p>
            <w:pPr>
              <w:pStyle w:val="Compact"/>
            </w:pPr>
            <w:r>
              <w:t xml:space="preserve">the core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(c) cross-scenario transfer, fit on cut-in and predict the other three</w:t>
            </w:r>
          </w:p>
        </w:tc>
        <w:tc>
          <w:tcPr/>
          <w:p>
            <w:pPr>
              <w:pStyle w:val="Compact"/>
            </w:pPr>
            <w:r>
              <w:t xml:space="preserve">the decisive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graded validation against perceived safety; ADAS/manual as a preference-parameter contrast</w:t>
            </w:r>
          </w:p>
        </w:tc>
        <w:tc>
          <w:tcPr/>
          <w:p>
            <w:pPr>
              <w:pStyle w:val="Compact"/>
            </w:pPr>
            <w:r>
              <w:t xml:space="preserve">uses the discarded data; tests the parameter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(a2) closed-loop cut-in agent, only if a predictive claim needs it</w:t>
            </w:r>
          </w:p>
        </w:tc>
        <w:tc>
          <w:tcPr/>
          <w:p>
            <w:pPr>
              <w:pStyle w:val="Compact"/>
            </w:pPr>
            <w:r>
              <w:t xml:space="preserve">expensive; not required by 1–4</w:t>
            </w:r>
          </w:p>
        </w:tc>
      </w:tr>
    </w:tbl>
    <w:bookmarkEnd w:id="20"/>
    <w:bookmarkStart w:id="21" w:name="limitations-i-would-state-up-front"/>
    <w:p>
      <w:pPr>
        <w:pStyle w:val="Heading2"/>
      </w:pPr>
      <w:r>
        <w:t xml:space="preserve">5 Limitations I would state up front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This is judgment about video, not driving.</w:t>
      </w:r>
      <w:r>
        <w:t xml:space="preserve"> </w:t>
      </w:r>
      <w:r>
        <w:t xml:space="preserve">It measures a perceived or stated boundary</w:t>
      </w:r>
      <w:r>
        <w:t xml:space="preserve"> </w:t>
      </w:r>
      <w:r>
        <w:t xml:space="preserve">under an imagined control authority. Whether that coincides with the behavioral boundary</w:t>
      </w:r>
      <w:r>
        <w:t xml:space="preserve"> </w:t>
      </w:r>
      <w:r>
        <w:t xml:space="preserve">is exactly what the project ultimately wants to know, and this data cannot settle it. It</w:t>
      </w:r>
      <w:r>
        <w:t xml:space="preserve"> </w:t>
      </w:r>
      <w:r>
        <w:t xml:space="preserve">should be described as a comfort-zone boundary</w:t>
      </w:r>
      <w:r>
        <w:t xml:space="preserve"> </w:t>
      </w:r>
      <w:r>
        <w:rPr>
          <w:i/>
          <w:iCs/>
        </w:rPr>
        <w:t xml:space="preserve">as judged by an observer</w:t>
      </w:r>
      <w:r>
        <w:t xml:space="preserve">, and the</w:t>
      </w:r>
      <w:r>
        <w:t xml:space="preserve"> </w:t>
      </w:r>
      <w:r>
        <w:t xml:space="preserve">transfer test is a test of the method’s structure rather than of drivers’ behavior.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 order is perfectly confounded</w:t>
      </w:r>
      <w:r>
        <w:t xml:space="preserve"> </w:t>
      </w:r>
      <w:r>
        <w:t xml:space="preserve">with response modality in Study 2: Random always</w:t>
      </w:r>
      <w:r>
        <w:t xml:space="preserve"> </w:t>
      </w:r>
      <w:r>
        <w:t xml:space="preserve">preceded Button, never counterbalanced. Any Random-versus-Button difference could be</w:t>
      </w:r>
      <w:r>
        <w:t xml:space="preserve"> </w:t>
      </w:r>
      <w:r>
        <w:t xml:space="preserve">practice or fatigue. Rank and agreement statistics are less vulnerable than mean shifts.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Anticipation.</w:t>
      </w:r>
      <w:r>
        <w:t xml:space="preserve"> </w:t>
      </w:r>
      <w:r>
        <w:t xml:space="preserve">Four prior viewings per clip; the fastest presses precede any plausible</w:t>
      </w:r>
      <w:r>
        <w:t xml:space="preserve"> </w:t>
      </w:r>
      <w:r>
        <w:t xml:space="preserve">reaction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keypress carries motor and decision latency</w:t>
      </w:r>
      <w:r>
        <w:t xml:space="preserve"> </w:t>
      </w:r>
      <w:r>
        <w:t xml:space="preserve">of roughly 0.2–0.3 s that the model does</w:t>
      </w:r>
      <w:r>
        <w:t xml:space="preserve"> </w:t>
      </w:r>
      <w:r>
        <w:t xml:space="preserve">not represent. It is a constant offset, absorbed into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if not modeled explicitly, which</w:t>
      </w:r>
      <w:r>
        <w:t xml:space="preserve"> </w:t>
      </w:r>
      <w:r>
        <w:t xml:space="preserve">is acceptable for transfer but not for absolute onset claims.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cut-in becomes car-following</w:t>
      </w:r>
      <w:r>
        <w:t xml:space="preserve"> </w:t>
      </w:r>
      <w:r>
        <w:t xml:space="preserve">partway through each clip, so late presses answer a</w:t>
      </w:r>
      <w:r>
        <w:t xml:space="preserve"> </w:t>
      </w:r>
      <w:r>
        <w:t xml:space="preserve">different question. Window-based censoring is required, as the documentation says.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Crowdsourced online sample</w:t>
      </w:r>
      <w:r>
        <w:t xml:space="preserve">, EU/EEA, recruited through Prolific, with attention checks</w:t>
      </w:r>
      <w:r>
        <w:t xml:space="preserve"> </w:t>
      </w:r>
      <w:r>
        <w:t xml:space="preserve">in the Random design only — there are none in the Button design.</w:t>
      </w:r>
    </w:p>
    <w:bookmarkEnd w:id="21"/>
    <w:bookmarkStart w:id="22" w:name="X7898a3977582cd24fbac89ba54d74567c603b7d"/>
    <w:p>
      <w:pPr>
        <w:pStyle w:val="Heading2"/>
      </w:pPr>
      <w:r>
        <w:t xml:space="preserve">6 What I would want from Jonas before starting</w:t>
      </w:r>
    </w:p>
    <w:p>
      <w:pPr>
        <w:pStyle w:val="Compact"/>
        <w:numPr>
          <w:ilvl w:val="0"/>
          <w:numId w:val="1008"/>
        </w:numPr>
      </w:pPr>
      <w:r>
        <w:t xml:space="preserve">Confirmation that the file-naming discrepancies in §1.1 are benign, and whether</w:t>
      </w:r>
      <w:r>
        <w:t xml:space="preserve"> </w:t>
      </w:r>
      <w:r>
        <w:rPr>
          <w:rStyle w:val="VerbatimChar"/>
        </w:rPr>
        <w:t xml:space="preserve">Button_Study_Design_with_Kinematics.csv</w:t>
      </w:r>
      <w:r>
        <w:t xml:space="preserve"> </w:t>
      </w:r>
      <w:r>
        <w:t xml:space="preserve">can be obtained.</w:t>
      </w:r>
    </w:p>
    <w:p>
      <w:pPr>
        <w:pStyle w:val="Compact"/>
        <w:numPr>
          <w:ilvl w:val="0"/>
          <w:numId w:val="1008"/>
        </w:numPr>
      </w:pPr>
      <w:r>
        <w:t xml:space="preserve">A decision on scope: is the goal the transfer test (phases 0–3), or the fuller programme</w:t>
      </w:r>
      <w:r>
        <w:t xml:space="preserve"> </w:t>
      </w:r>
      <w:r>
        <w:t xml:space="preserve">including the perceived-safety and framing analyses (phases 4)?</w:t>
      </w:r>
    </w:p>
    <w:p>
      <w:pPr>
        <w:pStyle w:val="Compact"/>
        <w:numPr>
          <w:ilvl w:val="0"/>
          <w:numId w:val="1008"/>
        </w:numPr>
      </w:pPr>
      <w:r>
        <w:t xml:space="preserve">Whether the cut-in closed-loop implementation (a2) is wanted for its own sake — for the</w:t>
      </w:r>
      <w:r>
        <w:t xml:space="preserve"> </w:t>
      </w:r>
      <w:r>
        <w:t xml:space="preserve">handbook’s scenario-switching argument, say — independently of the CZB work, since that</w:t>
      </w:r>
      <w:r>
        <w:t xml:space="preserve"> </w:t>
      </w:r>
      <w:r>
        <w:t xml:space="preserve">changes its priority substantially.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2026-08-26T19:15:20Z</dcterms:created>
  <dcterms:modified xsi:type="dcterms:W3CDTF">2026-08-26T19:15:20Z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