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799b86b93dd3adce6776f642668466d23622eee"/>
    <w:p>
      <w:pPr>
        <w:pStyle w:val="Heading1"/>
      </w:pPr>
      <w:r>
        <w:t xml:space="preserve">Handover: the 2026-08-27 arc — review, lane entry, fitting preparation, assessment</w:t>
      </w:r>
    </w:p>
    <w:p>
      <w:pPr>
        <w:pStyle w:val="FirstParagraph"/>
      </w:pPr>
      <w:r>
        <w:rPr>
          <w:i/>
          <w:iCs/>
        </w:rPr>
        <w:t xml:space="preserve">Written 2026-08-27 for a successor session; extended the same evening after a live</w:t>
      </w:r>
      <w:r>
        <w:rPr>
          <w:i/>
          <w:iCs/>
        </w:rPr>
        <w:t xml:space="preserve"> </w:t>
      </w:r>
      <w:r>
        <w:rPr>
          <w:i/>
          <w:iCs/>
        </w:rPr>
        <w:t xml:space="preserve">discussion with Jonas. Read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handover.md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handover_2026-08-26.md</w:t>
      </w:r>
      <w:r>
        <w:rPr>
          <w:i/>
          <w:iCs/>
        </w:rPr>
        <w:t xml:space="preserve"> </w:t>
      </w:r>
      <w:r>
        <w:rPr>
          <w:i/>
          <w:iCs/>
        </w:rPr>
        <w:t xml:space="preserve">first; this file</w:t>
      </w:r>
      <w:r>
        <w:rPr>
          <w:i/>
          <w:iCs/>
        </w:rPr>
        <w:t xml:space="preserve"> </w:t>
      </w:r>
      <w:r>
        <w:rPr>
          <w:i/>
          <w:iCs/>
        </w:rPr>
        <w:t xml:space="preserve">covers only this arc. Sections 1–6 cover the day’s work (review, lane entry, fitting</w:t>
      </w:r>
      <w:r>
        <w:rPr>
          <w:i/>
          <w:iCs/>
        </w:rPr>
        <w:t xml:space="preserve"> </w:t>
      </w:r>
      <w:r>
        <w:rPr>
          <w:i/>
          <w:iCs/>
        </w:rPr>
        <w:t xml:space="preserve">preparation); sections 7–9 cover the evening (the honest assessment, the discussion</w:t>
      </w:r>
      <w:r>
        <w:rPr>
          <w:i/>
          <w:iCs/>
        </w:rPr>
        <w:t xml:space="preserve"> </w:t>
      </w:r>
      <w:r>
        <w:rPr>
          <w:i/>
          <w:iCs/>
        </w:rPr>
        <w:t xml:space="preserve">rounds that amended the plan, and — read this if you are the next session —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model-handover protocol</w:t>
      </w:r>
      <w:r>
        <w:rPr>
          <w:i/>
          <w:iCs/>
        </w:rPr>
        <w:t xml:space="preserve">, since the next session is expected to run on a less</w:t>
      </w:r>
      <w:r>
        <w:rPr>
          <w:i/>
          <w:iCs/>
        </w:rPr>
        <w:t xml:space="preserve"> </w:t>
      </w:r>
      <w:r>
        <w:rPr>
          <w:i/>
          <w:iCs/>
        </w:rPr>
        <w:t xml:space="preserve">expensive model executing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docs/czb_work_orders.md</w:t>
      </w:r>
      <w:r>
        <w:rPr>
          <w:i/>
          <w:iCs/>
        </w:rPr>
        <w:t xml:space="preserve">). Jonas intends to hand the entire</w:t>
      </w:r>
      <w:r>
        <w:rPr>
          <w:i/>
          <w:iCs/>
        </w:rPr>
        <w:t xml:space="preserve"> </w:t>
      </w:r>
      <w:r>
        <w:rPr>
          <w:i/>
          <w:iCs/>
        </w:rPr>
        <w:t xml:space="preserve">chat transcript to the next session alongside this file; where transcript and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 disagree, the repository wins.</w:t>
      </w:r>
    </w:p>
    <w:bookmarkStart w:id="9" w:name="Xcc24398376849d322d1432d4d78760b2dfb19f7"/>
    <w:p>
      <w:pPr>
        <w:pStyle w:val="Heading2"/>
      </w:pPr>
      <w:r>
        <w:t xml:space="preserve">1 The review: what was checked and what it found</w:t>
      </w:r>
    </w:p>
    <w:p>
      <w:pPr>
        <w:pStyle w:val="FirstParagraph"/>
      </w:pPr>
      <w:r>
        <w:t xml:space="preserve">The previous arc’s own §9 flagged two things to verify; both were run, and the review</w:t>
      </w:r>
      <w:r>
        <w:t xml:space="preserve"> </w:t>
      </w:r>
      <w:r>
        <w:t xml:space="preserve">went beyond them. Findings, in decreasing order of consequence:</w:t>
      </w:r>
    </w:p>
    <w:p>
      <w:pPr>
        <w:pStyle w:val="BodyText"/>
      </w:pPr>
      <w:r>
        <w:rPr>
          <w:b/>
          <w:bCs/>
        </w:rPr>
        <w:t xml:space="preserve">1.1 The B-versus-C</w:t>
      </w:r>
      <w:r>
        <w:rPr>
          <w:b/>
          <w:bCs/>
        </w:rPr>
        <w:t xml:space="preserve"> </w:t>
      </w:r>
      <w:r>
        <w:rPr>
          <w:b/>
          <w:bCs/>
        </w:rPr>
        <w:t xml:space="preserve">“statistically solid”</w:t>
      </w:r>
      <w:r>
        <w:rPr>
          <w:b/>
          <w:bCs/>
        </w:rPr>
        <w:t xml:space="preserve"> </w:t>
      </w:r>
      <w:r>
        <w:rPr>
          <w:b/>
          <w:bCs/>
        </w:rPr>
        <w:t xml:space="preserve">claim was overstated, and is now corrected.</w:t>
      </w:r>
      <w:r>
        <w:t xml:space="preserve"> </w:t>
      </w:r>
      <w:r>
        <w:t xml:space="preserve">The paired-difference analysis behind results doc §4.3b-ii (θ_C − θ_B = 0.061, 95% HDI</w:t>
      </w:r>
      <w:r>
        <w:t xml:space="preserve"> </w:t>
      </w:r>
      <w:r>
        <w:t xml:space="preserve">[0.037, 0.107],</w:t>
      </w:r>
      <w:r>
        <w:t xml:space="preserve"> </w:t>
      </w:r>
      <w:r>
        <w:t xml:space="preserve">“same sign on every resample”</w:t>
      </w:r>
      <w:r>
        <w:t xml:space="preserve">) had no committed script. Reproducing it</w:t>
      </w:r>
      <w:r>
        <w:t xml:space="preserve"> </w:t>
      </w:r>
      <w:r>
        <w:t xml:space="preserve">revealed it had resampled the reference while holding</w:t>
      </w:r>
      <w:r>
        <w:t xml:space="preserve"> </w:t>
      </w:r>
      <w:r>
        <w:rPr>
          <w:b/>
          <w:bCs/>
        </w:rPr>
        <w:t xml:space="preserve">both synthetic sides fixed</w:t>
      </w:r>
      <w:r>
        <w:t xml:space="preserve">,</w:t>
      </w:r>
      <w:r>
        <w:t xml:space="preserve"> </w:t>
      </w:r>
      <w:r>
        <w:t xml:space="preserve">omitting the synthetic-side sampling variance — which is independent between conditions</w:t>
      </w:r>
      <w:r>
        <w:t xml:space="preserve"> </w:t>
      </w:r>
      <w:r>
        <w:t xml:space="preserve">and does not cancel in the difference. The committed reproduction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replication/causation/paired_difference.py</w:t>
      </w:r>
      <w:r>
        <w:t xml:space="preserve">, output</w:t>
      </w:r>
      <w:r>
        <w:t xml:space="preserve"> </w:t>
      </w:r>
      <w:r>
        <w:rPr>
          <w:rStyle w:val="VerbatimChar"/>
        </w:rPr>
        <w:t xml:space="preserve">out/summary_paired_difference_fullp_abn.md</w:t>
      </w:r>
      <w:r>
        <w:t xml:space="preserve">) runs all three schemes: ref-only</w:t>
      </w:r>
      <w:r>
        <w:t xml:space="preserve"> </w:t>
      </w:r>
      <w:r>
        <w:t xml:space="preserve">reproduces the old numbers; under the project’s own population convention the result is</w:t>
      </w:r>
      <w:r>
        <w:t xml:space="preserve"> </w:t>
      </w:r>
      <w:r>
        <w:t xml:space="preserve">mean 0.055, 95% HDI [−0.006, 0.110],</w:t>
      </w:r>
      <w:r>
        <w:t xml:space="preserve"> </w:t>
      </w:r>
      <w:r>
        <w:rPr>
          <w:b/>
          <w:bCs/>
        </w:rPr>
        <w:t xml:space="preserve">P(θ_C &gt; θ_B) ≈ 0.97</w:t>
      </w:r>
      <w:r>
        <w:t xml:space="preserve">. The ordering is strongly</w:t>
      </w:r>
      <w:r>
        <w:t xml:space="preserve"> </w:t>
      </w:r>
      <w:r>
        <w:t xml:space="preserve">supported — consistent in point estimates at every bin count, corroborated by the</w:t>
      </w:r>
      <w:r>
        <w:t xml:space="preserve"> </w:t>
      </w:r>
      <w:r>
        <w:t xml:space="preserve">braking aggregate (B within 0.3%, C over-braking 35%), ~0.97 posterior probability —</w:t>
      </w:r>
      <w:r>
        <w:t xml:space="preserve"> </w:t>
      </w:r>
      <w:r>
        <w:t xml:space="preserve">but not</w:t>
      </w:r>
      <w:r>
        <w:t xml:space="preserve"> </w:t>
      </w:r>
      <w:r>
        <w:t xml:space="preserve">“every resample”</w:t>
      </w:r>
      <w:r>
        <w:t xml:space="preserve">. Corrected in results doc §4.3b-ii and §8, handbook ch. 08,</w:t>
      </w:r>
      <w:r>
        <w:t xml:space="preserve"> </w:t>
      </w:r>
      <w:r>
        <w:t xml:space="preserve">README, and a bracketed correction in</w:t>
      </w:r>
      <w:r>
        <w:t xml:space="preserve"> </w:t>
      </w:r>
      <w:r>
        <w:rPr>
          <w:rStyle w:val="VerbatimChar"/>
        </w:rPr>
        <w:t xml:space="preserve">handover_2026-08-26.md</w:t>
      </w:r>
      <w:r>
        <w:t xml:space="preserve"> </w:t>
      </w:r>
      <w:r>
        <w:t xml:space="preserve">§3.6. The irony that the</w:t>
      </w:r>
      <w:r>
        <w:t xml:space="preserve"> </w:t>
      </w:r>
      <w:r>
        <w:t xml:space="preserve">arc devoted to uncertainty accounting produced one more incomplete uncertainty</w:t>
      </w:r>
      <w:r>
        <w:t xml:space="preserve"> </w:t>
      </w:r>
      <w:r>
        <w:t xml:space="preserve">accounting is noted here so a successor keeps checking.</w:t>
      </w:r>
    </w:p>
    <w:p>
      <w:pPr>
        <w:pStyle w:val="BodyText"/>
      </w:pPr>
      <w:r>
        <w:rPr>
          <w:b/>
          <w:bCs/>
        </w:rPr>
        <w:t xml:space="preserve">1.2 The stored bin-sensitivity summary and the results doc quoted intervals from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resampling conventions, without saying so.</w:t>
      </w:r>
      <w:r>
        <w:t xml:space="preserve"> </w:t>
      </w:r>
      <w:r>
        <w:t xml:space="preserve">The stored sweep predated the</w:t>
      </w:r>
      <w:r>
        <w:t xml:space="preserve"> </w:t>
      </w:r>
      <w:r>
        <w:t xml:space="preserve">population default; the doc’s N = 20 remark quoted a third, intermediate run whose HDI</w:t>
      </w:r>
      <w:r>
        <w:t xml:space="preserve"> </w:t>
      </w:r>
      <w:r>
        <w:t xml:space="preserve">matched neither. The sweep is regenerated under the population convention (its header</w:t>
      </w:r>
      <w:r>
        <w:t xml:space="preserve"> </w:t>
      </w:r>
      <w:r>
        <w:t xml:space="preserve">now states the convention), and the θ-bias remark in §4.4 is corrected: under cases</w:t>
      </w:r>
      <w:r>
        <w:t xml:space="preserve"> </w:t>
      </w:r>
      <w:r>
        <w:t xml:space="preserve">resampling B’s N = 20 HDI [0.347, 0.773] excludes the point estimate 0.275; under the</w:t>
      </w:r>
      <w:r>
        <w:t xml:space="preserve"> </w:t>
      </w:r>
      <w:r>
        <w:t xml:space="preserve">population convention it is [0.263, 0.389] and does not.</w:t>
      </w:r>
    </w:p>
    <w:p>
      <w:pPr>
        <w:pStyle w:val="BodyText"/>
      </w:pPr>
      <w:r>
        <w:rPr>
          <w:b/>
          <w:bCs/>
        </w:rPr>
        <w:t xml:space="preserve">1.3 The §4.3 hand-copied intervals check out.</w:t>
      </w:r>
      <w:r>
        <w:t xml:space="preserve"> </w:t>
      </w:r>
      <w:r>
        <w:t xml:space="preserve">Every θ, Θ, HDI and aggregate cell in</w:t>
      </w:r>
      <w:r>
        <w:t xml:space="preserve"> </w:t>
      </w:r>
      <w:r>
        <w:t xml:space="preserve">§4.3/4.3b/4.3c matches</w:t>
      </w:r>
      <w:r>
        <w:t xml:space="preserve"> </w:t>
      </w:r>
      <w:r>
        <w:rPr>
          <w:rStyle w:val="VerbatimChar"/>
        </w:rPr>
        <w:t xml:space="preserve">summary_fullp_abn.md</w:t>
      </w:r>
      <w:r>
        <w:t xml:space="preserve"> </w:t>
      </w:r>
      <w:r>
        <w:t xml:space="preserve">exactly.</w:t>
      </w:r>
    </w:p>
    <w:p>
      <w:pPr>
        <w:pStyle w:val="BodyText"/>
      </w:pPr>
      <w:r>
        <w:rPr>
          <w:b/>
          <w:bCs/>
        </w:rPr>
        <w:t xml:space="preserve">1.4 Code defects found and fixed</w:t>
      </w:r>
      <w:r>
        <w:t xml:space="preserve"> </w:t>
      </w:r>
      <w:r>
        <w:t xml:space="preserve">(none affected published numbers, verified):</w:t>
      </w:r>
      <w:r>
        <w:t xml:space="preserve"> </w:t>
      </w:r>
      <w:r>
        <w:rPr>
          <w:rStyle w:val="VerbatimChar"/>
        </w:rPr>
        <w:t xml:space="preserve">equivalence_test</w:t>
      </w:r>
      <w:r>
        <w:t xml:space="preserve"> </w:t>
      </w:r>
      <w:r>
        <w:t xml:space="preserve">truncated weights to the filtered length instead of applying the</w:t>
      </w:r>
      <w:r>
        <w:t xml:space="preserve"> </w:t>
      </w:r>
      <w:r>
        <w:t xml:space="preserve">finite mask — misaligning every weight-value pair after a mid-array NaN; all published</w:t>
      </w:r>
      <w:r>
        <w:t xml:space="preserve"> </w:t>
      </w:r>
      <w:r>
        <w:t xml:space="preserve">inputs were checked NaN-free, so this never fired; fixed with a regression test. The</w:t>
      </w:r>
      <w:r>
        <w:t xml:space="preserve"> </w:t>
      </w:r>
      <w:r>
        <w:rPr>
          <w:rStyle w:val="VerbatimChar"/>
        </w:rPr>
        <w:t xml:space="preserve">resample</w:t>
      </w:r>
      <w:r>
        <w:t xml:space="preserve"> </w:t>
      </w:r>
      <w:r>
        <w:t xml:space="preserve">error message omitted</w:t>
      </w:r>
      <w:r>
        <w:t xml:space="preserve"> </w:t>
      </w:r>
      <w:r>
        <w:t xml:space="preserve">“population”</w:t>
      </w:r>
      <w:r>
        <w:t xml:space="preserve">.</w:t>
      </w:r>
      <w:r>
        <w:t xml:space="preserve"> </w:t>
      </w:r>
      <w:r>
        <w:rPr>
          <w:rStyle w:val="VerbatimChar"/>
        </w:rPr>
        <w:t xml:space="preserve">cutin_norm_weight</w:t>
      </w:r>
      <w:r>
        <w:t xml:space="preserve">’s in-lane and</w:t>
      </w:r>
      <w:r>
        <w:t xml:space="preserve"> </w:t>
      </w:r>
      <w:r>
        <w:t xml:space="preserve">adjacent bands tiled the whole corridor, leaving the straddling category empty by</w:t>
      </w:r>
      <w:r>
        <w:t xml:space="preserve"> </w:t>
      </w:r>
      <w:r>
        <w:t xml:space="preserve">construction — the time-dependent norm could never engage; fixed (still neutral by</w:t>
      </w:r>
      <w:r>
        <w:t xml:space="preserve"> </w:t>
      </w:r>
      <w:r>
        <w:t xml:space="preserve">default).</w:t>
      </w:r>
      <w:r>
        <w:t xml:space="preserve"> </w:t>
      </w:r>
      <w:r>
        <w:rPr>
          <w:rStyle w:val="VerbatimChar"/>
        </w:rPr>
        <w:t xml:space="preserve">bin_sensitivity.py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--abnormal</w:t>
      </w:r>
      <w:r>
        <w:t xml:space="preserve"> </w:t>
      </w:r>
      <w:r>
        <w:t xml:space="preserve">flag could never be turned off.</w:t>
      </w:r>
    </w:p>
    <w:p>
      <w:pPr>
        <w:pStyle w:val="BodyText"/>
      </w:pPr>
      <w:r>
        <w:rPr>
          <w:b/>
          <w:bCs/>
        </w:rPr>
        <w:t xml:space="preserve">1.5 Role assignment misbehaves outside cut-ins</w:t>
      </w:r>
      <w:r>
        <w:t xml:space="preserve">, as §9 suspected: on the overtake</w:t>
      </w:r>
      <w:r>
        <w:t xml:space="preserve"> </w:t>
      </w:r>
      <w:r>
        <w:t xml:space="preserve">traces it picks the cyclist as ego; on the truck-lateral traces (no vehicle moves</w:t>
      </w:r>
      <w:r>
        <w:t xml:space="preserve"> </w:t>
      </w:r>
      <w:r>
        <w:t xml:space="preserve">laterally) the choice is arbitrary and picks a car 30 m behind. Cut-in traces (car and</w:t>
      </w:r>
      <w:r>
        <w:t xml:space="preserve"> </w:t>
      </w:r>
      <w:r>
        <w:t xml:space="preserve">truck) assign correctly; LTAP finds the right target but the cut-in x/y conventions are</w:t>
      </w:r>
      <w:r>
        <w:t xml:space="preserve"> </w:t>
      </w:r>
      <w:r>
        <w:t xml:space="preserve">meaningless in crossing geometry. Documented as a prerequisite of the transfer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docs/czb_fitting_plan.md</w:t>
      </w:r>
      <w:r>
        <w:t xml:space="preserve"> </w:t>
      </w:r>
      <w:r>
        <w:t xml:space="preserve">§5).</w:t>
      </w:r>
    </w:p>
    <w:p>
      <w:pPr>
        <w:pStyle w:val="BodyText"/>
      </w:pPr>
      <w:r>
        <w:rPr>
          <w:b/>
          <w:bCs/>
        </w:rPr>
        <w:t xml:space="preserve">1.6 Documentation staleness fixed</w:t>
      </w:r>
      <w:r>
        <w:t xml:space="preserve">: duplicate section number 4.4 in the results doc</w:t>
      </w:r>
      <w:r>
        <w:t xml:space="preserve"> </w:t>
      </w:r>
      <w:r>
        <w:t xml:space="preserve">(bin sweep and counterfactual rule; renumbered 4.5/4.6 with cross-references); the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§2 row that said</w:t>
      </w:r>
      <w:r>
        <w:t xml:space="preserve"> </w:t>
      </w:r>
      <w:r>
        <w:t xml:space="preserve">“Θ = 0.05 derived from an aggregate-error bound”</w:t>
      </w:r>
      <w:r>
        <w:t xml:space="preserve"> </w:t>
      </w:r>
      <w:r>
        <w:t xml:space="preserve">(the</w:t>
      </w:r>
      <w:r>
        <w:t xml:space="preserve"> </w:t>
      </w:r>
      <w:r>
        <w:t xml:space="preserve">adopted value is 0.089; 0.05 is what a 5% tolerance would give); stale test counts.</w:t>
      </w:r>
    </w:p>
    <w:bookmarkEnd w:id="9"/>
    <w:bookmarkStart w:id="10" w:name="X14f2280df59f0f44aafe11a05abd248ddfa8e51"/>
    <w:p>
      <w:pPr>
        <w:pStyle w:val="Heading2"/>
      </w:pPr>
      <w:r>
        <w:t xml:space="preserve">2 The continuous lane-entry form (settled) and the staging fix</w:t>
      </w:r>
    </w:p>
    <w:p>
      <w:pPr>
        <w:pStyle w:val="FirstParagraph"/>
      </w:pPr>
      <w:r>
        <w:t xml:space="preserve">The full argument is</w:t>
      </w:r>
      <w:r>
        <w:t xml:space="preserve"> </w:t>
      </w:r>
      <w:r>
        <w:rPr>
          <w:rStyle w:val="VerbatimChar"/>
        </w:rPr>
        <w:t xml:space="preserve">docs/lane_entry_note.md</w:t>
      </w:r>
      <w:r>
        <w:t xml:space="preserve">; handbook ch. 04’s open-problem section</w:t>
      </w:r>
      <w:r>
        <w:t xml:space="preserve"> </w:t>
      </w:r>
      <w:r>
        <w:t xml:space="preserve">now records the resolution ({{R4}}, dark purple). In one paragraph: the binary lane</w:t>
      </w:r>
      <w:r>
        <w:t xml:space="preserve"> </w:t>
      </w:r>
      <w:r>
        <w:t xml:space="preserve">gates are replaced by the</w:t>
      </w:r>
      <w:r>
        <w:t xml:space="preserve"> </w:t>
      </w:r>
      <w:r>
        <w:rPr>
          <w:b/>
          <w:bCs/>
        </w:rPr>
        <w:t xml:space="preserve">lateral overlap fraction predicted at the moment of</w:t>
      </w:r>
      <w:r>
        <w:rPr>
          <w:b/>
          <w:bCs/>
        </w:rPr>
        <w:t xml:space="preserve"> </w:t>
      </w:r>
      <w:r>
        <w:rPr>
          <w:b/>
          <w:bCs/>
        </w:rPr>
        <w:t xml:space="preserve">longitudinal closure</w:t>
      </w:r>
      <w:r>
        <w:t xml:space="preserve"> </w:t>
      </w:r>
      <w:r>
        <w:t xml:space="preserve">(the lateral offset projected forward at its closing rate over</w:t>
      </w:r>
      <w:r>
        <w:t xml:space="preserve"> </w:t>
      </w:r>
      <w:r>
        <w:t xml:space="preserve">the longitudinal TTC, clamped at centering — Jonas’s τ_lat-versus-TTC comparison</w:t>
      </w:r>
      <w:r>
        <w:t xml:space="preserve"> </w:t>
      </w:r>
      <w:r>
        <w:t xml:space="preserve">expressed as an overlap), and the saturated safety magnitude by the</w:t>
      </w:r>
      <w:r>
        <w:t xml:space="preserve"> </w:t>
      </w:r>
      <w:r>
        <w:rPr>
          <w:b/>
          <w:bCs/>
        </w:rPr>
        <w:t xml:space="preserve">counterfactual</w:t>
      </w:r>
      <w:r>
        <w:rPr>
          <w:b/>
          <w:bCs/>
        </w:rPr>
        <w:t xml:space="preserve"> </w:t>
      </w:r>
      <w:r>
        <w:rPr>
          <w:b/>
          <w:bCs/>
        </w:rPr>
        <w:t xml:space="preserve">residual impact speed</w:t>
      </w:r>
      <w:r>
        <w:t xml:space="preserve"> </w:t>
      </w:r>
      <w:r>
        <w:t xml:space="preserve">√max(0, v_react² − 2 a_max d_avail), which is zero exactly at</w:t>
      </w:r>
      <w:r>
        <w:t xml:space="preserve"> </w:t>
      </w:r>
      <w:r>
        <w:t xml:space="preserve">the model’s own boundary a_req = −a_max and turns the cliff into a ramp. Both changes</w:t>
      </w:r>
      <w:r>
        <w:t xml:space="preserve"> </w:t>
      </w:r>
      <w:r>
        <w:t xml:space="preserve">are parameter-free; both reduce exactly to the released forms in every geometry the</w:t>
      </w:r>
      <w:r>
        <w:t xml:space="preserve"> </w:t>
      </w:r>
      <w:r>
        <w:t xml:space="preserve">released scenarios sustain; both are flag-gated in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lane_entry_continuous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counterfactual_residual_severity</w:t>
      </w:r>
      <w:r>
        <w:t xml:space="preserve">, defaults off) so every</w:t>
      </w:r>
      <w:r>
        <w:t xml:space="preserve"> </w:t>
      </w:r>
      <w:r>
        <w:t xml:space="preserve">published number is untouched. The note argues the reading on which this is the</w:t>
      </w:r>
      <w:r>
        <w:t xml:space="preserve"> </w:t>
      </w:r>
      <w:r>
        <w:t xml:space="preserve">closed-form of the expectation the closed loop already computes by rollout, not a new</w:t>
      </w:r>
      <w:r>
        <w:t xml:space="preserve"> </w:t>
      </w:r>
      <w:r>
        <w:t xml:space="preserve">preference. The desired speed is staged from the clip in</w:t>
      </w:r>
      <w:r>
        <w:t xml:space="preserve"> </w:t>
      </w:r>
      <w:r>
        <w:rPr>
          <w:rStyle w:val="VerbatimChar"/>
        </w:rPr>
        <w:t xml:space="preserve">cutin_params</w:t>
      </w:r>
      <w:r>
        <w:t xml:space="preserve"> </w:t>
      </w:r>
      <w:r>
        <w:t xml:space="preserve">— the released</w:t>
      </w:r>
      <w:r>
        <w:t xml:space="preserve"> </w:t>
      </w:r>
      <w:r>
        <w:t xml:space="preserve">scenarios stage</w:t>
      </w:r>
      <w:r>
        <w:t xml:space="preserve"> </w:t>
      </w:r>
      <w:r>
        <w:rPr>
          <w:rStyle w:val="VerbatimChar"/>
        </w:rPr>
        <w:t xml:space="preserve">v_ego_des</w:t>
      </w:r>
      <w:r>
        <w:t xml:space="preserve"> </w:t>
      </w:r>
      <w:r>
        <w:t xml:space="preserve">the same way.</w:t>
      </w:r>
    </w:p>
    <w:p>
      <w:pPr>
        <w:pStyle w:val="BodyText"/>
      </w:pPr>
      <w:r>
        <w:t xml:space="preserve">Validation (</w:t>
      </w:r>
      <w:r>
        <w:rPr>
          <w:rStyle w:val="VerbatimChar"/>
        </w:rPr>
        <w:t xml:space="preserve">replication/czb/cutin_field_check.py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figures/cutin_field_check.png</w:t>
      </w:r>
      <w:r>
        <w:t xml:space="preserve">):</w:t>
      </w:r>
      <w:r>
        <w:t xml:space="preserve"> </w:t>
      </w:r>
      <w:r>
        <w:t xml:space="preserve">pre-onset deficit exactly zero in every clip; deficit ordered by criticality at every</w:t>
      </w:r>
      <w:r>
        <w:t xml:space="preserve"> </w:t>
      </w:r>
      <w:r>
        <w:t xml:space="preserve">truncation point C2–C6 for cars and trucks; ramps, not steps, within the response</w:t>
      </w:r>
      <w:r>
        <w:t xml:space="preserve"> </w:t>
      </w:r>
      <w:r>
        <w:t xml:space="preserve">window. 19 new property tests (</w:t>
      </w:r>
      <w:r>
        <w:rPr>
          <w:rStyle w:val="VerbatimChar"/>
        </w:rPr>
        <w:t xml:space="preserve">tests/test_cutin.py</w:t>
      </w:r>
      <w:r>
        <w:t xml:space="preserve">) including the released-limit</w:t>
      </w:r>
      <w:r>
        <w:t xml:space="preserve"> </w:t>
      </w:r>
      <w:r>
        <w:t xml:space="preserve">identities and a continuity test that caught a genuinely discontinuous first design</w:t>
      </w:r>
      <w:r>
        <w:t xml:space="preserve"> </w:t>
      </w:r>
      <w:r>
        <w:t xml:space="preserve">(recorded in the note as a discarded intermediate).</w:t>
      </w:r>
    </w:p>
    <w:p>
      <w:pPr>
        <w:pStyle w:val="BodyText"/>
      </w:pPr>
      <w:r>
        <w:t xml:space="preserve">Two empirical findings worth carrying: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mild truck cut-ins (TTC6–8) have zero dread-field deficit through most of the</w:t>
      </w:r>
      <w:r>
        <w:rPr>
          <w:b/>
          <w:bCs/>
        </w:rPr>
        <w:t xml:space="preserve"> </w:t>
      </w:r>
      <w:r>
        <w:rPr>
          <w:b/>
          <w:bCs/>
        </w:rPr>
        <w:t xml:space="preserve">response window</w:t>
      </w:r>
      <w:r>
        <w:t xml:space="preserve"> </w:t>
      </w:r>
      <w:r>
        <w:t xml:space="preserve">— at those gaps the counterfactual crash is avoidable at</w:t>
      </w:r>
      <w:r>
        <w:t xml:space="preserve"> </w:t>
      </w:r>
      <w:r>
        <w:t xml:space="preserve">a_max = 8, so the field is silent where humans plausibly still press. The</w:t>
      </w:r>
      <w:r>
        <w:t xml:space="preserve"> </w:t>
      </w:r>
      <w:r>
        <w:t xml:space="preserve">comfort–dread distinction (allowed deceleration below capability) is therefore a</w:t>
      </w:r>
      <w:r>
        <w:t xml:space="preserve"> </w:t>
      </w:r>
      <w:r>
        <w:t xml:space="preserve">necessity for the fitting, not a refinement.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Onset detection was 1–2 frames late</w:t>
      </w:r>
      <w:r>
        <w:t xml:space="preserve"> </w:t>
      </w:r>
      <w:r>
        <w:t xml:space="preserve">(2%-of-span threshold), which put genuinely</w:t>
      </w:r>
      <w:r>
        <w:t xml:space="preserve"> </w:t>
      </w:r>
      <w:r>
        <w:t xml:space="preserve">moving frames on the pre-onset side of the C1 anchor; fixed to an absolute 0.03 m</w:t>
      </w:r>
      <w:r>
        <w:t xml:space="preserve"> </w:t>
      </w:r>
      <w:r>
        <w:t xml:space="preserve">threshold. Found via the C1 covariate check, which is the kind of thing only the</w:t>
      </w:r>
      <w:r>
        <w:t xml:space="preserve"> </w:t>
      </w:r>
      <w:r>
        <w:t xml:space="preserve">data pipeline surfaces.</w:t>
      </w:r>
    </w:p>
    <w:bookmarkEnd w:id="10"/>
    <w:bookmarkStart w:id="11" w:name="X15f5794defa41325710f697ecfb24e86ef13bb0"/>
    <w:p>
      <w:pPr>
        <w:pStyle w:val="Heading2"/>
      </w:pPr>
      <w:r>
        <w:t xml:space="preserve">3 Fitting preparation (done) and the methods answer</w:t>
      </w:r>
    </w:p>
    <w:p>
      <w:pPr>
        <w:pStyle w:val="FirstParagraph"/>
      </w:pPr>
      <w:r>
        <w:rPr>
          <w:rStyle w:val="VerbatimChar"/>
        </w:rPr>
        <w:t xml:space="preserve">docs/czb_fitting_plan.md</w:t>
      </w:r>
      <w:r>
        <w:t xml:space="preserve"> </w:t>
      </w:r>
      <w:r>
        <w:t xml:space="preserve">is the document;</w:t>
      </w:r>
      <w:r>
        <w:t xml:space="preserve"> </w:t>
      </w:r>
      <w:r>
        <w:rPr>
          <w:rStyle w:val="VerbatimChar"/>
        </w:rPr>
        <w:t xml:space="preserve">src/comfortzone/czb_data.py</w:t>
      </w:r>
      <w:r>
        <w:t xml:space="preserve"> </w:t>
      </w:r>
      <w:r>
        <w:t xml:space="preserve">the pipeline;</w:t>
      </w:r>
      <w:r>
        <w:t xml:space="preserve"> </w:t>
      </w:r>
      <w:r>
        <w:rPr>
          <w:rStyle w:val="VerbatimChar"/>
        </w:rPr>
        <w:t xml:space="preserve">replication/czb/pilot_surface_fit.py</w:t>
      </w:r>
      <w:r>
        <w:t xml:space="preserve"> </w:t>
      </w:r>
      <w:r>
        <w:t xml:space="preserve">the committed stage-0 fit.</w:t>
      </w:r>
    </w:p>
    <w:p>
      <w:pPr>
        <w:pStyle w:val="BodyText"/>
      </w:pPr>
      <w:r>
        <w:t xml:space="preserve">The answer to</w:t>
      </w:r>
      <w:r>
        <w:t xml:space="preserve"> </w:t>
      </w:r>
      <w:r>
        <w:t xml:space="preserve">“do we have optimal methods with so many parameters”</w:t>
      </w:r>
      <w:r>
        <w:t xml:space="preserve">: the fear is</w:t>
      </w:r>
      <w:r>
        <w:t xml:space="preserve"> </w:t>
      </w:r>
      <w:r>
        <w:t xml:space="preserve">misplaced, by design. Everything upstream of the boundary is frozen (released</w:t>
      </w:r>
      <w:r>
        <w:t xml:space="preserve"> </w:t>
      </w:r>
      <w:r>
        <w:t xml:space="preserve">parameters; parameter-free structural changes; staging from the clip), the stimulus</w:t>
      </w:r>
      <w:r>
        <w:t xml:space="preserve"> </w:t>
      </w:r>
      <w:r>
        <w:t xml:space="preserve">field is precomputed once per clip, and all 3 096 Random cut-in trials share 18</w:t>
      </w:r>
      <w:r>
        <w:t xml:space="preserve"> </w:t>
      </w:r>
      <w:r>
        <w:t xml:space="preserve">covariate values. What remains is a generalized linear mixed model — ~5–8 population</w:t>
      </w:r>
      <w:r>
        <w:t xml:space="preserve"> </w:t>
      </w:r>
      <w:r>
        <w:t xml:space="preserve">parameters plus shrunk per-driver random effects — for which MAP + Laplace in</w:t>
      </w:r>
      <w:r>
        <w:t xml:space="preserve"> </w:t>
      </w:r>
      <w:r>
        <w:t xml:space="preserve">CPU-torch is entirely adequate, with a synthetic-recovery harness as the first step.</w:t>
      </w:r>
      <w:r>
        <w:t xml:space="preserve"> </w:t>
      </w:r>
      <w:r>
        <w:t xml:space="preserve">No simulator in the likelihood, no CMA-ES, no ABC.</w:t>
      </w:r>
    </w:p>
    <w:p>
      <w:pPr>
        <w:pStyle w:val="BodyText"/>
      </w:pPr>
      <w:r>
        <w:t xml:space="preserve">Stage-0 feasibility, already run: a two-parameter probit on the running-max deficit</w:t>
      </w:r>
      <w:r>
        <w:t xml:space="preserve"> </w:t>
      </w:r>
      <w:r>
        <w:t xml:space="preserve">reproduces the study’s 18-cell response surface with</w:t>
      </w:r>
      <w:r>
        <w:t xml:space="preserve"> </w:t>
      </w:r>
      <w:r>
        <w:rPr>
          <w:b/>
          <w:bCs/>
        </w:rPr>
        <w:t xml:space="preserve">correlation 0.90, RMSE 0.125</w:t>
      </w:r>
      <w:r>
        <w:t xml:space="preserve"> </w:t>
      </w:r>
      <w:r>
        <w:t xml:space="preserve">— and its residual (too flat in time within a criticality level) is precisely the</w:t>
      </w:r>
      <w:r>
        <w:t xml:space="preserve"> </w:t>
      </w:r>
      <w:r>
        <w:t xml:space="preserve">accumulator’s signature, motivating stage 2 before it is fitted. The Button pipeline</w:t>
      </w:r>
      <w:r>
        <w:t xml:space="preserve"> </w:t>
      </w:r>
      <w:r>
        <w:t xml:space="preserve">works too: 2 396 trials, press times on the time-since-onset axis, medians ordered by</w:t>
      </w:r>
      <w:r>
        <w:t xml:space="preserve"> </w:t>
      </w:r>
      <w:r>
        <w:t xml:space="preserve">criticality (TTC4 0.36 s → TTC8 1.8 s), only 0.5% never press.</w:t>
      </w:r>
    </w:p>
    <w:bookmarkEnd w:id="11"/>
    <w:bookmarkStart w:id="12" w:name="what-changed-on-disk"/>
    <w:p>
      <w:pPr>
        <w:pStyle w:val="Heading2"/>
      </w:pPr>
      <w:r>
        <w:t xml:space="preserve">4 What changed on disk</w:t>
      </w:r>
    </w:p>
    <w:p>
      <w:pPr>
        <w:pStyle w:val="FirstParagraph"/>
      </w:pPr>
      <w:r>
        <w:t xml:space="preserve">New:</w:t>
      </w:r>
      <w:r>
        <w:t xml:space="preserve"> </w:t>
      </w:r>
      <w:r>
        <w:rPr>
          <w:rStyle w:val="VerbatimChar"/>
        </w:rPr>
        <w:t xml:space="preserve">docs/lane_entry_note.md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docs/czb_fitting_plan.md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handover_2026-08-27.md</w:t>
      </w:r>
      <w:r>
        <w:t xml:space="preserve"> </w:t>
      </w:r>
      <w:r>
        <w:t xml:space="preserve">(each with Word/PDF),</w:t>
      </w:r>
      <w:r>
        <w:t xml:space="preserve"> </w:t>
      </w:r>
      <w:r>
        <w:rPr>
          <w:rStyle w:val="VerbatimChar"/>
        </w:rPr>
        <w:t xml:space="preserve">src/comfortzone/czb_data.py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tests/test_cutin.py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replication/czb/{cutin_field_check,pilot_surface_fit}.py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replication/causation/paired_difference.py</w:t>
      </w:r>
      <w:r>
        <w:t xml:space="preserve"> </w:t>
      </w:r>
      <w:r>
        <w:t xml:space="preserve">(+ its summary and log in</w:t>
      </w:r>
      <w:r>
        <w:t xml:space="preserve"> </w:t>
      </w:r>
      <w:r>
        <w:rPr>
          <w:rStyle w:val="VerbatimChar"/>
        </w:rPr>
        <w:t xml:space="preserve">out/</w:t>
      </w:r>
      <w:r>
        <w:t xml:space="preserve">),</w:t>
      </w:r>
      <w:r>
        <w:t xml:space="preserve"> </w:t>
      </w:r>
      <w:r>
        <w:rPr>
          <w:rStyle w:val="VerbatimChar"/>
        </w:rPr>
        <w:t xml:space="preserve">figures/cutin_field_check.png</w:t>
      </w:r>
      <w:r>
        <w:t xml:space="preserve">. Modified: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 </w:t>
      </w:r>
      <w:r>
        <w:t xml:space="preserve">(flags +</w:t>
      </w:r>
      <w:r>
        <w:t xml:space="preserve"> </w:t>
      </w:r>
      <w:r>
        <w:rPr>
          <w:rStyle w:val="VerbatimChar"/>
        </w:rPr>
        <w:t xml:space="preserve">lane_entry_weight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residual_delta_v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src/comfortzone/cutin.py</w:t>
      </w:r>
      <w:r>
        <w:t xml:space="preserve"> </w:t>
      </w:r>
      <w:r>
        <w:t xml:space="preserve">(staging, obs</w:t>
      </w:r>
      <w:r>
        <w:t xml:space="preserve"> </w:t>
      </w:r>
      <w:r>
        <w:t xml:space="preserve">fields, onset fix, norm-weight fix),</w:t>
      </w:r>
      <w:r>
        <w:t xml:space="preserve"> </w:t>
      </w:r>
      <w:r>
        <w:rPr>
          <w:rStyle w:val="VerbatimChar"/>
        </w:rPr>
        <w:t xml:space="preserve">src/equivalence/test.py</w:t>
      </w:r>
      <w:r>
        <w:t xml:space="preserve"> </w:t>
      </w:r>
      <w:r>
        <w:t xml:space="preserve">(weight mask, error</w:t>
      </w:r>
      <w:r>
        <w:t xml:space="preserve"> </w:t>
      </w:r>
      <w:r>
        <w:t xml:space="preserve">message),</w:t>
      </w:r>
      <w:r>
        <w:t xml:space="preserve"> </w:t>
      </w:r>
      <w:r>
        <w:rPr>
          <w:rStyle w:val="VerbatimChar"/>
        </w:rPr>
        <w:t xml:space="preserve">replication/causation/bin_sensitivity.py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tests/test_causation.py</w:t>
      </w:r>
      <w:r>
        <w:t xml:space="preserve"> </w:t>
      </w:r>
      <w:r>
        <w:t xml:space="preserve">(regression test),</w:t>
      </w:r>
      <w:r>
        <w:t xml:space="preserve"> </w:t>
      </w:r>
      <w:r>
        <w:rPr>
          <w:rStyle w:val="VerbatimChar"/>
        </w:rPr>
        <w:t xml:space="preserve">docs/crash_causation_results.md</w:t>
      </w:r>
      <w:r>
        <w:t xml:space="preserve"> </w:t>
      </w:r>
      <w:r>
        <w:t xml:space="preserve">(§4.3b-ii rewritten, §4.4</w:t>
      </w:r>
      <w:r>
        <w:t xml:space="preserve"> </w:t>
      </w:r>
      <w:r>
        <w:t xml:space="preserve">corrected, renumbering), handbook chs. 04/08 +</w:t>
      </w:r>
      <w:r>
        <w:t xml:space="preserve"> </w:t>
      </w:r>
      <w:r>
        <w:rPr>
          <w:rStyle w:val="VerbatimChar"/>
        </w:rPr>
        <w:t xml:space="preserve">build_handbook.py</w:t>
      </w:r>
      <w:r>
        <w:t xml:space="preserve"> </w:t>
      </w:r>
      <w:r>
        <w:t xml:space="preserve">({{R4}} dark</w:t>
      </w:r>
      <w:r>
        <w:t xml:space="preserve"> </w:t>
      </w:r>
      <w:r>
        <w:t xml:space="preserve">purple),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handover_2026-08-26.md</w:t>
      </w:r>
      <w:r>
        <w:t xml:space="preserve"> </w:t>
      </w:r>
      <w:r>
        <w:t xml:space="preserve">(correction note),</w:t>
      </w:r>
      <w:r>
        <w:t xml:space="preserve"> </w:t>
      </w:r>
      <w:r>
        <w:t xml:space="preserve">regenerated</w:t>
      </w:r>
      <w:r>
        <w:t xml:space="preserve"> </w:t>
      </w:r>
      <w:r>
        <w:rPr>
          <w:rStyle w:val="VerbatimChar"/>
        </w:rPr>
        <w:t xml:space="preserve">out/summary_bin_sensitivity_fullp_abn.md</w:t>
      </w:r>
      <w:r>
        <w:t xml:space="preserve">. Suite: 123 tests, all passing.</w:t>
      </w:r>
    </w:p>
    <w:bookmarkEnd w:id="12"/>
    <w:bookmarkStart w:id="13" w:name="where-i-would-pick-up"/>
    <w:p>
      <w:pPr>
        <w:pStyle w:val="Heading2"/>
      </w:pPr>
      <w:r>
        <w:t xml:space="preserve">5 Where I would pick 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Synthetic-recovery harness, then the stage-1 hierarchical fit</w:t>
      </w:r>
      <w:r>
        <w:t xml:space="preserve"> </w:t>
      </w:r>
      <w:r>
        <w:t xml:space="preserve">on the Random</w:t>
      </w:r>
      <w:r>
        <w:t xml:space="preserve"> </w:t>
      </w:r>
      <w:r>
        <w:t xml:space="preserve">cut-in surface (fitting plan §2–3). Jonas’s four questions in plan §6 gate stage 1</w:t>
      </w:r>
      <w:r>
        <w:t xml:space="preserve"> </w:t>
      </w:r>
      <w:r>
        <w:t xml:space="preserve">but not the harness.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the truck cut-in cells</w:t>
      </w:r>
      <w:r>
        <w:t xml:space="preserve"> </w:t>
      </w:r>
      <w:r>
        <w:t xml:space="preserve">and run the deficit-versus-allowed-deceleration</w:t>
      </w:r>
      <w:r>
        <w:t xml:space="preserve"> </w:t>
      </w:r>
      <w:r>
        <w:t xml:space="preserve">check (plan §4) — the place the data may overrule the scalar-level framing.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accumulator layer</w:t>
      </w:r>
      <w:r>
        <w:t xml:space="preserve">, fitted on Random, validated on Button press-time</w:t>
      </w:r>
      <w:r>
        <w:t xml:space="preserve"> </w:t>
      </w:r>
      <w:r>
        <w:t xml:space="preserve">densities with one paradigm shift.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Transfer-scenario field constructions</w:t>
      </w:r>
      <w:r>
        <w:t xml:space="preserve"> </w:t>
      </w:r>
      <w:r>
        <w:t xml:space="preserve">— LTAP crossing geometry, role</w:t>
      </w:r>
      <w:r>
        <w:t xml:space="preserve"> </w:t>
      </w:r>
      <w:r>
        <w:t xml:space="preserve">assignment by instructed-vehicle for overtake/truck-lateral (finding 1.5).</w:t>
      </w:r>
    </w:p>
    <w:p>
      <w:pPr>
        <w:pStyle w:val="Compact"/>
        <w:numPr>
          <w:ilvl w:val="0"/>
          <w:numId w:val="1002"/>
        </w:numPr>
      </w:pPr>
      <w:r>
        <w:t xml:space="preserve">Standing items unchanged: Jonas’s handbook review (now R1–R4), the Jian Wu email,</w:t>
      </w:r>
      <w:r>
        <w:t xml:space="preserve"> </w:t>
      </w:r>
      <w:r>
        <w:t xml:space="preserve">the a_f,min execution model, the epistemic gaze half.</w:t>
      </w:r>
    </w:p>
    <w:bookmarkEnd w:id="13"/>
    <w:bookmarkStart w:id="14" w:name="caveats-on-the-day-sections"/>
    <w:p>
      <w:pPr>
        <w:pStyle w:val="Heading2"/>
      </w:pPr>
      <w:r>
        <w:t xml:space="preserve">6 Caveats on the day sections</w:t>
      </w:r>
    </w:p>
    <w:p>
      <w:pPr>
        <w:pStyle w:val="FirstParagraph"/>
      </w:pPr>
      <w:r>
        <w:t xml:space="preserve">Written by the session that did the work. The stage-0 fit is population-level and</w:t>
      </w:r>
      <w:r>
        <w:t xml:space="preserve"> </w:t>
      </w:r>
      <w:r>
        <w:t xml:space="preserve">deliberately naive; do not quote its c or σ as boundary estimates. The C1 covariate</w:t>
      </w:r>
      <w:r>
        <w:t xml:space="preserve"> </w:t>
      </w:r>
      <w:r>
        <w:t xml:space="preserve">cells are small but nonzero for TTC6/8 (the anticipation weight activates on the first</w:t>
      </w:r>
      <w:r>
        <w:t xml:space="preserve"> </w:t>
      </w:r>
      <w:r>
        <w:t xml:space="preserve">frame of motion); the design’s bias term absorbs this, but anyone comparing C1</w:t>
      </w:r>
      <w:r>
        <w:t xml:space="preserve"> </w:t>
      </w:r>
      <w:r>
        <w:t xml:space="preserve">predictions to the</w:t>
      </w:r>
      <w:r>
        <w:t xml:space="preserve"> </w:t>
      </w:r>
      <w:r>
        <w:t xml:space="preserve">“pure baseline”</w:t>
      </w:r>
      <w:r>
        <w:t xml:space="preserve"> </w:t>
      </w:r>
      <w:r>
        <w:t xml:space="preserve">reading should know it is not exactly pure. The</w:t>
      </w:r>
      <w:r>
        <w:t xml:space="preserve"> </w:t>
      </w:r>
      <w:r>
        <w:t xml:space="preserve">Button-side covariates at the press assume the clip’s field applies up to the press</w:t>
      </w:r>
      <w:r>
        <w:t xml:space="preserve"> </w:t>
      </w:r>
      <w:r>
        <w:t xml:space="preserve">frame; the 23 overshoot trials are dropped by the loader, per the dataset’s own</w:t>
      </w:r>
      <w:r>
        <w:t xml:space="preserve"> </w:t>
      </w:r>
      <w:r>
        <w:t xml:space="preserve">guidance.</w:t>
      </w:r>
    </w:p>
    <w:bookmarkEnd w:id="14"/>
    <w:bookmarkStart w:id="15" w:name="Xb35c57c46b65f34ddb32848399f79c9ebc5cd34"/>
    <w:p>
      <w:pPr>
        <w:pStyle w:val="Heading2"/>
      </w:pPr>
      <w:r>
        <w:t xml:space="preserve">7 The evening: assessment and the discussion that amended the plan</w:t>
      </w:r>
    </w:p>
    <w:p>
      <w:pPr>
        <w:pStyle w:val="FirstParagraph"/>
      </w:pPr>
      <w:r>
        <w:t xml:space="preserve">Jonas asked for an honest assessment of active inference for CZB quantification, then</w:t>
      </w:r>
      <w:r>
        <w:t xml:space="preserve"> </w:t>
      </w:r>
      <w:r>
        <w:t xml:space="preserve">pushed on it in two rounds. Everything below is committed; the documents carry the full</w:t>
      </w:r>
      <w:r>
        <w:t xml:space="preserve"> </w:t>
      </w:r>
      <w:r>
        <w:t xml:space="preserve">arguments.</w:t>
      </w:r>
    </w:p>
    <w:p>
      <w:pPr>
        <w:pStyle w:val="BodyText"/>
      </w:pPr>
      <w:r>
        <w:rPr>
          <w:b/>
          <w:bCs/>
        </w:rPr>
        <w:t xml:space="preserve">The assessment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docs/active_inference_for_czb_assessment.md</w:t>
      </w:r>
      <w:r>
        <w:t xml:space="preserve">): the method uses a</w:t>
      </w:r>
      <w:r>
        <w:t xml:space="preserve"> </w:t>
      </w:r>
      <w:r>
        <w:t xml:space="preserve">thin slice of the framework (preference field + accumulator; planning and epistemic</w:t>
      </w:r>
      <w:r>
        <w:t xml:space="preserve"> </w:t>
      </w:r>
      <w:r>
        <w:t xml:space="preserve">value off); the distinctive value lives in the untested transfer claim and the dual</w:t>
      </w:r>
      <w:r>
        <w:t xml:space="preserve"> </w:t>
      </w:r>
      <w:r>
        <w:t xml:space="preserve">role (one scalar defines the boundary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predicts response timing); seven risks with</w:t>
      </w:r>
      <w:r>
        <w:t xml:space="preserve"> </w:t>
      </w:r>
      <w:r>
        <w:t xml:space="preserve">severities; for ADAS triggering the percentile choice dominates and comfort is an</w:t>
      </w:r>
      <w:r>
        <w:t xml:space="preserve"> </w:t>
      </w:r>
      <w:r>
        <w:t xml:space="preserve">acceptance criterion. Verdict: pursue, transfer test as the gate, describe more</w:t>
      </w:r>
      <w:r>
        <w:t xml:space="preserve"> </w:t>
      </w:r>
      <w:r>
        <w:t xml:space="preserve">modestly than the</w:t>
      </w:r>
      <w:r>
        <w:t xml:space="preserve"> </w:t>
      </w:r>
      <w:r>
        <w:t xml:space="preserve">“active inference”</w:t>
      </w:r>
      <w:r>
        <w:t xml:space="preserve"> </w:t>
      </w:r>
      <w:r>
        <w:t xml:space="preserve">label suggests.</w:t>
      </w:r>
    </w:p>
    <w:p>
      <w:pPr>
        <w:pStyle w:val="BodyText"/>
      </w:pPr>
      <w:r>
        <w:rPr>
          <w:b/>
          <w:bCs/>
        </w:rPr>
        <w:t xml:space="preserve">Numbers produced during the discussion</w:t>
      </w:r>
      <w:r>
        <w:t xml:space="preserve"> </w:t>
      </w:r>
      <w:r>
        <w:t xml:space="preserve">(all committed under</w:t>
      </w:r>
      <w:r>
        <w:t xml:space="preserve"> </w:t>
      </w:r>
      <w:r>
        <w:rPr>
          <w:rStyle w:val="VerbatimChar"/>
        </w:rPr>
        <w:t xml:space="preserve">replication/czb/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Baselines and cross-validation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pilot_surface_fit.py</w:t>
      </w:r>
      <w:r>
        <w:t xml:space="preserve">): the field beats every</w:t>
      </w:r>
      <w:r>
        <w:t xml:space="preserve"> </w:t>
      </w:r>
      <w:r>
        <w:t xml:space="preserve">single kinematic scalar at matched parameter count but loses within-scenario to</w:t>
      </w:r>
      <w:r>
        <w:t xml:space="preserve"> </w:t>
      </w:r>
      <w:r>
        <w:t xml:space="preserve">richer regressions, and the result is NOT overfitting — held-out</w:t>
      </w:r>
      <w:r>
        <w:t xml:space="preserve"> </w:t>
      </w:r>
      <w:r>
        <w:t xml:space="preserve">(leave-one-criticality-out) the field gives corr 0.864 against</w:t>
      </w:r>
      <w:r>
        <w:t xml:space="preserve"> </w:t>
      </w:r>
      <w:r>
        <w:rPr>
          <w:b/>
          <w:bCs/>
        </w:rPr>
        <w:t xml:space="preserve">Jonas’s 2D state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t xml:space="preserve"> </w:t>
      </w:r>
      <w:r>
        <w:t xml:space="preserve">(probit on 1/TTC + lateral offset) at</w:t>
      </w:r>
      <w:r>
        <w:t xml:space="preserve"> </w:t>
      </w:r>
      <w:r>
        <w:rPr>
          <w:b/>
          <w:bCs/>
        </w:rPr>
        <w:t xml:space="preserve">0.921</w:t>
      </w:r>
      <w:r>
        <w:t xml:space="preserve">, now the named comparator.</w:t>
      </w:r>
      <w:r>
        <w:t xml:space="preserve"> </w:t>
      </w:r>
      <w:r>
        <w:t xml:space="preserve">The 2D rule’s second observable is scenario-specific, so the transfer test is a</w:t>
      </w:r>
      <w:r>
        <w:t xml:space="preserve"> </w:t>
      </w:r>
      <w:r>
        <w:t xml:space="preserve">three-way race: one-scalar field vs per-scenario 2D rules vs the elliptical joint.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Perceived safety</w:t>
      </w:r>
      <w:r>
        <w:t xml:space="preserve"> </w:t>
      </w:r>
      <w:r>
        <w:t xml:space="preserve">(</w:t>
      </w:r>
      <w:r>
        <w:rPr>
          <w:rStyle w:val="VerbatimChar"/>
        </w:rPr>
        <w:t xml:space="preserve">ps_vs_field.py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figures/ps_vs_field.png</w:t>
      </w:r>
      <w:r>
        <w:t xml:space="preserve">): the PS column is</w:t>
      </w:r>
      <w:r>
        <w:t xml:space="preserve"> </w:t>
      </w:r>
      <w:r>
        <w:t xml:space="preserve">perceived</w:t>
      </w:r>
      <w:r>
        <w:t xml:space="preserve"> </w:t>
      </w:r>
      <w:r>
        <w:rPr>
          <w:b/>
          <w:bCs/>
        </w:rPr>
        <w:t xml:space="preserve">unsafety</w:t>
      </w:r>
      <w:r>
        <w:t xml:space="preserve"> </w:t>
      </w:r>
      <w:r>
        <w:t xml:space="preserve">(dictionary gotcha 1). Against the field: cell-level</w:t>
      </w:r>
      <w:r>
        <w:t xml:space="preserve"> </w:t>
      </w:r>
      <w:r>
        <w:t xml:space="preserve">Spearman ρ = 0.93, trial-level 0.58, within-criticality 0.39–0.64. The ratings</w:t>
      </w:r>
      <w:r>
        <w:t xml:space="preserve"> </w:t>
      </w:r>
      <w:r>
        <w:t xml:space="preserve">keep rising where the static field compresses — the accumulator’s signature a</w:t>
      </w:r>
      <w:r>
        <w:t xml:space="preserve"> </w:t>
      </w:r>
      <w:r>
        <w:t xml:space="preserve">third time.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Epistemic value, from the authors’ own ablations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epistemic_ablation_check.py</w:t>
      </w:r>
      <w:r>
        <w:t xml:space="preserve">): the deposit contains α = 0 runs. Rear-end, 28</w:t>
      </w:r>
      <w:r>
        <w:t xml:space="preserve"> </w:t>
      </w:r>
      <w:r>
        <w:t xml:space="preserve">matched configurations: collision difference exactly 0.000; intersection within</w:t>
      </w:r>
      <w:r>
        <w:t xml:space="preserve"> </w:t>
      </w:r>
      <w:r>
        <w:t xml:space="preserve">0.005; oncoming 5.7 points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collisions with the term on (3 configurations).</w:t>
      </w:r>
      <w:r>
        <w:t xml:space="preserve"> </w:t>
      </w:r>
      <w:r>
        <w:t xml:space="preserve">Inert longitudinally — our α = 0 reproduces the authors’ own ablation — possibly</w:t>
      </w:r>
      <w:r>
        <w:t xml:space="preserve"> </w:t>
      </w:r>
      <w:r>
        <w:t xml:space="preserve">useful laterally.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Boundary sensitivity</w:t>
      </w:r>
      <w:r>
        <w:t xml:space="preserve">: relative speed is in the closed form (comfort boundary at</w:t>
      </w:r>
      <w:r>
        <w:t xml:space="preserve"> </w:t>
      </w:r>
      <w:r>
        <w:t xml:space="preserve">20 m/s: 1.86 s steady → 2.59 s closing at 5 m/s); the 1.86 stacks three worst-case</w:t>
      </w:r>
      <w:r>
        <w:t xml:space="preserve"> </w:t>
      </w:r>
      <w:r>
        <w:t xml:space="preserve">conventions (a_OV,min = −4 alone gives 1.03 s).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Percentile-versus-absolute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figures/percentile_vs_absolute.png</w:t>
      </w:r>
      <w:r>
        <w:t xml:space="preserve">): shared</w:t>
      </w:r>
      <w:r>
        <w:t xml:space="preserve"> </w:t>
      </w:r>
      <w:r>
        <w:t xml:space="preserve">measurement offsets preserve who sits at a percentile but shift when a trigger</w:t>
      </w:r>
      <w:r>
        <w:t xml:space="preserve"> </w:t>
      </w:r>
      <w:r>
        <w:t xml:space="preserve">placed there fires.</w:t>
      </w:r>
    </w:p>
    <w:p>
      <w:pPr>
        <w:pStyle w:val="FirstParagraph"/>
      </w:pPr>
      <w:r>
        <w:rPr>
          <w:b/>
          <w:bCs/>
        </w:rPr>
        <w:t xml:space="preserve">Plan amendments Jonas made</w:t>
      </w:r>
      <w:r>
        <w:t xml:space="preserve"> </w:t>
      </w:r>
      <w:r>
        <w:t xml:space="preserve">(folded into</w:t>
      </w:r>
      <w:r>
        <w:t xml:space="preserve"> </w:t>
      </w:r>
      <w:r>
        <w:rPr>
          <w:rStyle w:val="VerbatimChar"/>
        </w:rPr>
        <w:t xml:space="preserve">docs/czb_validation_roadmap.md</w:t>
      </w:r>
      <w:r>
        <w:t xml:space="preserve"> </w:t>
      </w:r>
      <w:r>
        <w:t xml:space="preserve">§0b, 4b,</w:t>
      </w:r>
      <w:r>
        <w:t xml:space="preserve"> </w:t>
      </w:r>
      <w:r>
        <w:t xml:space="preserve">4c and</w:t>
      </w:r>
      <w:r>
        <w:t xml:space="preserve"> </w:t>
      </w:r>
      <w:r>
        <w:rPr>
          <w:rStyle w:val="VerbatimChar"/>
        </w:rPr>
        <w:t xml:space="preserve">docs/czb_fitting_plan.md</w:t>
      </w:r>
      <w:r>
        <w:t xml:space="preserve">): the comfort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dread levels are both fitted —</w:t>
      </w:r>
      <w:r>
        <w:t xml:space="preserve"> </w:t>
      </w:r>
      <w:r>
        <w:t xml:space="preserve">the DZB is the deceleration drivers do not voluntarily exceed, a behavioral limit, not</w:t>
      </w:r>
      <w:r>
        <w:t xml:space="preserve"> </w:t>
      </w:r>
      <w:r>
        <w:t xml:space="preserve">the physical a_max, so 4/8 are staging anchors only; a secondary model fits a_OV,min</w:t>
      </w:r>
      <w:r>
        <w:t xml:space="preserve"> </w:t>
      </w:r>
      <w:r>
        <w:t xml:space="preserve">and t_react at population level (identifiable from cross-speed variation; primary</w:t>
      </w:r>
      <w:r>
        <w:t xml:space="preserve"> </w:t>
      </w:r>
      <w:r>
        <w:t xml:space="preserve">keeps them fixed for falsifiability); planning and epistemic value are reconsidered on</w:t>
      </w:r>
      <w:r>
        <w:t xml:space="preserve"> </w:t>
      </w:r>
      <w:r>
        <w:t xml:space="preserve">evidence, not dropped (stage E: E.1 closed-form vs sampled expectation, E.2 an</w:t>
      </w:r>
      <w:r>
        <w:t xml:space="preserve"> </w:t>
      </w:r>
      <w:r>
        <w:t xml:space="preserve">uncertainty term tested on truck-vs-car cut-ins, E.3 a policy-set field for the</w:t>
      </w:r>
      <w:r>
        <w:t xml:space="preserve"> </w:t>
      </w:r>
      <w:r>
        <w:t xml:space="preserve">transfer scenarios); NDS access is for measuring the paradigm offset, exposure</w:t>
      </w:r>
      <w:r>
        <w:t xml:space="preserve"> </w:t>
      </w:r>
      <w:r>
        <w:t xml:space="preserve">denominators, a percentile consistency check, and instruction-free transfer events;</w:t>
      </w:r>
      <w:r>
        <w:t xml:space="preserve"> </w:t>
      </w:r>
      <w:r>
        <w:rPr>
          <w:rStyle w:val="VerbatimChar"/>
        </w:rPr>
        <w:t xml:space="preserve">CZB_2</w:t>
      </w:r>
      <w:r>
        <w:t xml:space="preserve"> </w:t>
      </w:r>
      <w:r>
        <w:t xml:space="preserve">is treated as the human decision pending a new dataset; motor latency fixed at</w:t>
      </w:r>
      <w:r>
        <w:t xml:space="preserve"> </w:t>
      </w:r>
      <w:r>
        <w:t xml:space="preserve">0.25 s (bracket 0.15/0.35, citation flagged unverified); the Sequence design stays</w:t>
      </w:r>
      <w:r>
        <w:t xml:space="preserve"> </w:t>
      </w:r>
      <w:r>
        <w:t xml:space="preserve">excluded; the deliverable is the hierarchical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(deployment</w:t>
      </w:r>
      <w:r>
        <w:t xml:space="preserve"> </w:t>
      </w:r>
      <w:r>
        <w:t xml:space="preserve">is group-level; per-driver effects are instruments for estimating the spread).</w:t>
      </w:r>
    </w:p>
    <w:bookmarkEnd w:id="15"/>
    <w:bookmarkStart w:id="16" w:name="X6957495b0db8a81fb95765975f8a52093dc9eb2"/>
    <w:p>
      <w:pPr>
        <w:pStyle w:val="Heading2"/>
      </w:pPr>
      <w:r>
        <w:t xml:space="preserve">8 Model-handover protocol (read carefully if you are the cheaper model)</w:t>
      </w:r>
    </w:p>
    <w:p>
      <w:pPr>
        <w:pStyle w:val="FirstParagraph"/>
      </w:pPr>
      <w:r>
        <w:t xml:space="preserve">Jonas is moving execution to a less expensive model. The division of labor, agreed</w:t>
      </w:r>
      <w:r>
        <w:t xml:space="preserve"> </w:t>
      </w:r>
      <w:r>
        <w:t xml:space="preserve">2026-08-27:</w:t>
      </w:r>
    </w:p>
    <w:p>
      <w:pPr>
        <w:pStyle w:val="BodyText"/>
      </w:pPr>
      <w:r>
        <w:rPr>
          <w:b/>
          <w:bCs/>
        </w:rPr>
        <w:t xml:space="preserve">Your entry sequence</w:t>
      </w:r>
      <w:r>
        <w:t xml:space="preserve">: read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handover_2026-08-26.md</w:t>
      </w:r>
      <w:r>
        <w:t xml:space="preserve">, then this</w:t>
      </w:r>
      <w:r>
        <w:t xml:space="preserve"> </w:t>
      </w:r>
      <w:r>
        <w:t xml:space="preserve">file, then</w:t>
      </w:r>
      <w:r>
        <w:t xml:space="preserve"> </w:t>
      </w:r>
      <w:r>
        <w:rPr>
          <w:rStyle w:val="VerbatimChar"/>
        </w:rPr>
        <w:t xml:space="preserve">docs/czb_validation_roadmap.md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docs/czb_work_orders.md</w:t>
      </w:r>
      <w:r>
        <w:t xml:space="preserve">. Then</w:t>
      </w:r>
      <w:r>
        <w:t xml:space="preserve"> </w:t>
      </w:r>
      <w:r>
        <w:t xml:space="preserve">execute</w:t>
      </w:r>
      <w:r>
        <w:t xml:space="preserve"> </w:t>
      </w:r>
      <w:r>
        <w:rPr>
          <w:b/>
          <w:bCs/>
        </w:rPr>
        <w:t xml:space="preserve">one card per session</w:t>
      </w:r>
      <w:r>
        <w:t xml:space="preserve">, in card order, and nothing else. End every session</w:t>
      </w:r>
      <w:r>
        <w:t xml:space="preserve"> </w:t>
      </w:r>
      <w:r>
        <w:t xml:space="preserve">with the card’s report, a commit whose message names the card, and a paragraph</w:t>
      </w:r>
      <w:r>
        <w:t xml:space="preserve"> </w:t>
      </w:r>
      <w:r>
        <w:t xml:space="preserve">appended to</w:t>
      </w:r>
      <w:r>
        <w:t xml:space="preserve"> </w:t>
      </w:r>
      <w:r>
        <w:rPr>
          <w:rStyle w:val="VerbatimChar"/>
        </w:rPr>
        <w:t xml:space="preserve">replication/czb/out/worklog.md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Standing rules</w:t>
      </w:r>
      <w:r>
        <w:t xml:space="preserve"> </w:t>
      </w:r>
      <w:r>
        <w:t xml:space="preserve">(work orders §2, binding): every quoted number from a committed</w:t>
      </w:r>
      <w:r>
        <w:t xml:space="preserve"> </w:t>
      </w:r>
      <w:r>
        <w:t xml:space="preserve">script with tracked output; full test suite before and after every card (currently</w:t>
      </w:r>
      <w:r>
        <w:t xml:space="preserve"> </w:t>
      </w:r>
      <w:r>
        <w:t xml:space="preserve">123 tests across four files); never change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 </w:t>
      </w:r>
      <w:r>
        <w:t xml:space="preserve">defaults —</w:t>
      </w:r>
      <w:r>
        <w:t xml:space="preserve"> </w:t>
      </w:r>
      <w:r>
        <w:t xml:space="preserve">new behavior goes behind flags defaulting off; house style per the</w:t>
      </w:r>
      <w:r>
        <w:t xml:space="preserve"> </w:t>
      </w:r>
      <w:r>
        <w:rPr>
          <w:rStyle w:val="VerbatimChar"/>
        </w:rPr>
        <w:t xml:space="preserve">jonas-academic-writing</w:t>
      </w:r>
      <w:r>
        <w:t xml:space="preserve"> </w:t>
      </w:r>
      <w:r>
        <w:t xml:space="preserve">skill for anything written for Jonas; generated artifacts</w:t>
      </w:r>
      <w:r>
        <w:t xml:space="preserve"> </w:t>
      </w:r>
      <w:r>
        <w:t xml:space="preserve">never hand-edited.</w:t>
      </w:r>
    </w:p>
    <w:p>
      <w:pPr>
        <w:pStyle w:val="BodyText"/>
      </w:pPr>
      <w:r>
        <w:rPr>
          <w:b/>
          <w:bCs/>
        </w:rPr>
        <w:t xml:space="preserve">Escalate — stop and ask Jonas to bring the stronger model in for review — when any</w:t>
      </w:r>
      <w:r>
        <w:rPr>
          <w:b/>
          <w:bCs/>
        </w:rPr>
        <w:t xml:space="preserve"> </w:t>
      </w:r>
      <w:r>
        <w:rPr>
          <w:b/>
          <w:bCs/>
        </w:rPr>
        <w:t xml:space="preserve">of the following occurs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card’s stop condition fires, or an acceptance criterion cannot be met after two</w:t>
      </w:r>
      <w:r>
        <w:t xml:space="preserve"> </w:t>
      </w:r>
      <w:r>
        <w:t xml:space="preserve">honest attempts. Write a short failure report; do not loosen the criterion and do</w:t>
      </w:r>
      <w:r>
        <w:t xml:space="preserve"> </w:t>
      </w:r>
      <w:r>
        <w:t xml:space="preserve">not improvise around it.</w:t>
      </w:r>
    </w:p>
    <w:p>
      <w:pPr>
        <w:pStyle w:val="Compact"/>
        <w:numPr>
          <w:ilvl w:val="0"/>
          <w:numId w:val="1004"/>
        </w:numPr>
      </w:pPr>
      <w:r>
        <w:t xml:space="preserve">A result contradicts a documented finding (README, a handover, a docs/ document).</w:t>
      </w:r>
      <w:r>
        <w:t xml:space="preserve"> </w:t>
      </w:r>
      <w:r>
        <w:t xml:space="preserve">Surface the contradiction explicitly; never silently reconcile.</w:t>
      </w:r>
    </w:p>
    <w:p>
      <w:pPr>
        <w:pStyle w:val="Compact"/>
        <w:numPr>
          <w:ilvl w:val="0"/>
          <w:numId w:val="1004"/>
        </w:numPr>
      </w:pPr>
      <w:r>
        <w:t xml:space="preserve">The task requires a verdict or a design decision: the A.2 bias-model choice, the</w:t>
      </w:r>
      <w:r>
        <w:t xml:space="preserve"> </w:t>
      </w:r>
      <w:r>
        <w:t xml:space="preserve">A.3 pass/fail call, the B.4 transfer verdict, any new scenario geometry (B.3</w:t>
      </w:r>
      <w:r>
        <w:t xml:space="preserve"> </w:t>
      </w:r>
      <w:r>
        <w:t xml:space="preserve">LTAP), any modification to the preference function’s structure, any new</w:t>
      </w:r>
      <w:r>
        <w:t xml:space="preserve"> </w:t>
      </w:r>
      <w:r>
        <w:t xml:space="preserve">resampling/uncertainty scheme, or interpretation that will become a claim in a</w:t>
      </w:r>
      <w:r>
        <w:t xml:space="preserve"> </w:t>
      </w:r>
      <w:r>
        <w:t xml:space="preserve">document.</w:t>
      </w:r>
    </w:p>
    <w:p>
      <w:pPr>
        <w:pStyle w:val="Compact"/>
        <w:numPr>
          <w:ilvl w:val="0"/>
          <w:numId w:val="1004"/>
        </w:numPr>
      </w:pPr>
      <w:r>
        <w:t xml:space="preserve">Anything outward-facing: emails to authors or Jian Wu, or text intended to leave</w:t>
      </w:r>
      <w:r>
        <w:t xml:space="preserve"> </w:t>
      </w:r>
      <w:r>
        <w:t xml:space="preserve">the project.</w:t>
      </w:r>
    </w:p>
    <w:p>
      <w:pPr>
        <w:pStyle w:val="Compact"/>
        <w:numPr>
          <w:ilvl w:val="0"/>
          <w:numId w:val="1004"/>
        </w:numPr>
      </w:pPr>
      <w:r>
        <w:t xml:space="preserve">Tests fail for reasons that are not obviously the session’s own edit.</w:t>
      </w:r>
    </w:p>
    <w:p>
      <w:pPr>
        <w:pStyle w:val="Compact"/>
        <w:numPr>
          <w:ilvl w:val="0"/>
          <w:numId w:val="1004"/>
        </w:numPr>
      </w:pPr>
      <w:r>
        <w:t xml:space="preserve">You notice an error in the stronger model’s prior work. (This has precedent and</w:t>
      </w:r>
      <w:r>
        <w:t xml:space="preserve"> </w:t>
      </w:r>
      <w:r>
        <w:t xml:space="preserve">is welcome: this arc corrected the previous arc’s overstated paired-difference</w:t>
      </w:r>
      <w:r>
        <w:t xml:space="preserve"> </w:t>
      </w:r>
      <w:r>
        <w:t xml:space="preserve">claim. Report it; do not quietly fix it.)</w:t>
      </w:r>
    </w:p>
    <w:p>
      <w:pPr>
        <w:pStyle w:val="FirstParagraph"/>
      </w:pPr>
      <w:r>
        <w:t xml:space="preserve">Scheduled review gates regardless of triggers: after cards A.2, A.3, and B.4.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 Jonas may paste the entire prior chat transcript into your session. Treat</w:t>
      </w:r>
      <w:r>
        <w:t xml:space="preserve"> </w:t>
      </w:r>
      <w:r>
        <w:t xml:space="preserve">it as background, not as instructions to re-execute; the repository and the documents</w:t>
      </w:r>
      <w:r>
        <w:t xml:space="preserve"> </w:t>
      </w:r>
      <w:r>
        <w:t xml:space="preserve">named above are authoritative where they differ. Do not re-derive documented findings.</w:t>
      </w:r>
    </w:p>
    <w:bookmarkEnd w:id="16"/>
    <w:bookmarkStart w:id="17" w:name="X0836ddb098ff863ff756c341b4a80274f732bb2"/>
    <w:p>
      <w:pPr>
        <w:pStyle w:val="Heading2"/>
      </w:pPr>
      <w:r>
        <w:t xml:space="preserve">9 First tasks for the next session, in order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Card S.1 (new, work orders §3): draft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perform-research</w:t>
      </w:r>
      <w:r>
        <w:rPr>
          <w:b/>
          <w:bCs/>
        </w:rPr>
        <w:t xml:space="preserve"> </w:t>
      </w:r>
      <w:r>
        <w:rPr>
          <w:b/>
          <w:bCs/>
        </w:rPr>
        <w:t xml:space="preserve">skill.</w:t>
      </w:r>
      <w:r>
        <w:t xml:space="preserve"> </w:t>
      </w:r>
      <w:r>
        <w:t xml:space="preserve">Jonas</w:t>
      </w:r>
      <w:r>
        <w:t xml:space="preserve"> </w:t>
      </w:r>
      <w:r>
        <w:t xml:space="preserve">wants a reusable, iteratively updatable skill capturing how research is performed</w:t>
      </w:r>
      <w:r>
        <w:t xml:space="preserve"> </w:t>
      </w:r>
      <w:r>
        <w:t xml:space="preserve">in this collaboration — including how between-model handovers are handled. The</w:t>
      </w:r>
      <w:r>
        <w:t xml:space="preserve"> </w:t>
      </w:r>
      <w:r>
        <w:t xml:space="preserve">card in</w:t>
      </w:r>
      <w:r>
        <w:t xml:space="preserve"> </w:t>
      </w:r>
      <w:r>
        <w:rPr>
          <w:rStyle w:val="VerbatimChar"/>
        </w:rPr>
        <w:t xml:space="preserve">docs/czb_work_orders.md</w:t>
      </w:r>
      <w:r>
        <w:t xml:space="preserve"> </w:t>
      </w:r>
      <w:r>
        <w:t xml:space="preserve">specifies the required contents; part of the</w:t>
      </w:r>
      <w:r>
        <w:t xml:space="preserve"> </w:t>
      </w:r>
      <w:r>
        <w:t xml:space="preserve">task is researching online what exists (multi-agent handoff patterns, research-</w:t>
      </w:r>
      <w:r>
        <w:t xml:space="preserve"> </w:t>
      </w:r>
      <w:r>
        <w:t xml:space="preserve">workflow and lab-notebook practices for LLM-assisted work) and citing what is</w:t>
      </w:r>
      <w:r>
        <w:t xml:space="preserve"> </w:t>
      </w:r>
      <w:r>
        <w:t xml:space="preserve">borrowed. Draft to</w:t>
      </w:r>
      <w:r>
        <w:t xml:space="preserve"> </w:t>
      </w:r>
      <w:r>
        <w:rPr>
          <w:rStyle w:val="VerbatimChar"/>
        </w:rPr>
        <w:t xml:space="preserve">C:\Users\bargman\.claude\skills\perform-research\SKILL.md</w:t>
      </w:r>
      <w:r>
        <w:t xml:space="preserve">,</w:t>
      </w:r>
      <w:r>
        <w:t xml:space="preserve"> </w:t>
      </w:r>
      <w:r>
        <w:t xml:space="preserve">for Jonas’s review — the skill is his to approve, not to silently activate.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Card A.1: the synthetic-recovery harness</w:t>
      </w:r>
      <w:r>
        <w:t xml:space="preserve"> </w:t>
      </w:r>
      <w:r>
        <w:t xml:space="preserve">— the gate for all fitting.</w:t>
      </w:r>
    </w:p>
    <w:p>
      <w:pPr>
        <w:pStyle w:val="Compact"/>
        <w:numPr>
          <w:ilvl w:val="0"/>
          <w:numId w:val="1005"/>
        </w:numPr>
      </w:pPr>
      <w:r>
        <w:t xml:space="preserve">Then the cards in order: A.2 (review gate), A.3 (review gate), A.4, B.1, C, …</w:t>
      </w:r>
      <w:r>
        <w:t xml:space="preserve"> </w:t>
      </w:r>
      <w:r>
        <w:t xml:space="preserve">B.2/B.3/E.1 can interleave; B.4 only after A.3 and B.1–B.3, and it is a review</w:t>
      </w:r>
      <w:r>
        <w:t xml:space="preserve"> </w:t>
      </w:r>
      <w:r>
        <w:t xml:space="preserve">gate.</w:t>
      </w:r>
    </w:p>
    <w:bookmarkEnd w:id="17"/>
    <w:bookmarkStart w:id="18" w:name="git-state-of-this-arc"/>
    <w:p>
      <w:pPr>
        <w:pStyle w:val="Heading2"/>
      </w:pPr>
      <w:r>
        <w:t xml:space="preserve">10 Git state of this arc</w:t>
      </w:r>
    </w:p>
    <w:p>
      <w:pPr>
        <w:pStyle w:val="FirstParagraph"/>
      </w:pPr>
      <w:r>
        <w:t xml:space="preserve">Eight commits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in order:</w:t>
      </w:r>
      <w:r>
        <w:t xml:space="preserve"> </w:t>
      </w:r>
      <w:r>
        <w:rPr>
          <w:rStyle w:val="VerbatimChar"/>
        </w:rPr>
        <w:t xml:space="preserve">4f915a0</w:t>
      </w:r>
      <w:r>
        <w:t xml:space="preserve"> </w:t>
      </w:r>
      <w:r>
        <w:t xml:space="preserve">(review corrections, the paired-</w:t>
      </w:r>
      <w:r>
        <w:t xml:space="preserve"> </w:t>
      </w:r>
      <w:r>
        <w:t xml:space="preserve">difference correction),</w:t>
      </w:r>
      <w:r>
        <w:t xml:space="preserve"> </w:t>
      </w:r>
      <w:r>
        <w:rPr>
          <w:rStyle w:val="VerbatimChar"/>
        </w:rPr>
        <w:t xml:space="preserve">d322272</w:t>
      </w:r>
      <w:r>
        <w:t xml:space="preserve"> </w:t>
      </w:r>
      <w:r>
        <w:t xml:space="preserve">(continuous lane entry + desired speed + fitting</w:t>
      </w:r>
      <w:r>
        <w:t xml:space="preserve"> </w:t>
      </w:r>
      <w:r>
        <w:t xml:space="preserve">preparation),</w:t>
      </w:r>
      <w:r>
        <w:t xml:space="preserve"> </w:t>
      </w:r>
      <w:r>
        <w:rPr>
          <w:rStyle w:val="VerbatimChar"/>
        </w:rPr>
        <w:t xml:space="preserve">91489f5</w:t>
      </w:r>
      <w:r>
        <w:t xml:space="preserve"> </w:t>
      </w:r>
      <w:r>
        <w:t xml:space="preserve">(combined handbook rebuild),</w:t>
      </w:r>
      <w:r>
        <w:t xml:space="preserve"> </w:t>
      </w:r>
      <w:r>
        <w:rPr>
          <w:rStyle w:val="VerbatimChar"/>
        </w:rPr>
        <w:t xml:space="preserve">db0f735</w:t>
      </w:r>
      <w:r>
        <w:t xml:space="preserve"> </w:t>
      </w:r>
      <w:r>
        <w:t xml:space="preserve">(the assessment with</w:t>
      </w:r>
      <w:r>
        <w:t xml:space="preserve"> </w:t>
      </w:r>
      <w:r>
        <w:t xml:space="preserve">committed baselines),</w:t>
      </w:r>
      <w:r>
        <w:t xml:space="preserve"> </w:t>
      </w:r>
      <w:r>
        <w:rPr>
          <w:rStyle w:val="VerbatimChar"/>
        </w:rPr>
        <w:t xml:space="preserve">b24ba72</w:t>
      </w:r>
      <w:r>
        <w:t xml:space="preserve"> </w:t>
      </w:r>
      <w:r>
        <w:t xml:space="preserve">(cross-validation, PS correlation, boundary</w:t>
      </w:r>
      <w:r>
        <w:t xml:space="preserve"> </w:t>
      </w:r>
      <w:r>
        <w:t xml:space="preserve">sensitivity, parameter reference, roadmap),</w:t>
      </w:r>
      <w:r>
        <w:t xml:space="preserve"> </w:t>
      </w:r>
      <w:r>
        <w:rPr>
          <w:rStyle w:val="VerbatimChar"/>
        </w:rPr>
        <w:t xml:space="preserve">43b28b9</w:t>
      </w:r>
      <w:r>
        <w:t xml:space="preserve"> </w:t>
      </w:r>
      <w:r>
        <w:t xml:space="preserve">(2D state baseline, epistemic</w:t>
      </w:r>
      <w:r>
        <w:t xml:space="preserve"> </w:t>
      </w:r>
      <w:r>
        <w:t xml:space="preserve">ablation, roadmap amendments, work orders), plus this handover update. All documents</w:t>
      </w:r>
      <w:r>
        <w:t xml:space="preserve"> </w:t>
      </w:r>
      <w:r>
        <w:t xml:space="preserve">have current Word and PDF builds; the working tree should be clean at handover.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2026-08-27T08:11:03Z</dcterms:created>
  <dcterms:modified xsi:type="dcterms:W3CDTF">2026-08-27T08:11:03Z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