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2886cffe1795cad553444a0b52fdc300ea9c025"/>
    <w:p>
      <w:pPr>
        <w:pStyle w:val="Heading1"/>
      </w:pPr>
      <w:r>
        <w:t xml:space="preserve">Card JJ.1: the rollout formulation of the comfort-zone boundary, a design note</w:t>
      </w:r>
    </w:p>
    <w:p>
      <w:pPr>
        <w:pStyle w:val="FirstParagraph"/>
      </w:pPr>
      <w:r>
        <w:rPr>
          <w:i/>
          <w:iCs/>
        </w:rPr>
        <w:t xml:space="preserve">2026-09-17, authorized by Jonas the same evening (JJ.Q1:</w:t>
      </w:r>
      <w:r>
        <w:rPr>
          <w:i/>
          <w:iCs/>
        </w:rPr>
        <w:t xml:space="preserve"> </w:t>
      </w:r>
      <w:r>
        <w:rPr>
          <w:i/>
          <w:iCs/>
        </w:rPr>
        <w:t xml:space="preserve">“go as proposed”</w:t>
      </w:r>
      <w:r>
        <w:rPr>
          <w:i/>
          <w:iCs/>
        </w:rPr>
        <w:t xml:space="preserve">). Step 1 of the JJ program</w:t>
      </w:r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w:r>
        <w:rPr>
          <w:rStyle w:val="VerbatimChar"/>
          <w:i/>
          <w:iCs/>
        </w:rPr>
        <w:t xml:space="preserve">docs/active_inference_program.md</w:t>
      </w:r>
      <w:r>
        <w:rPr>
          <w:i/>
          <w:iCs/>
        </w:rPr>
        <w:t xml:space="preserve"> </w:t>
      </w:r>
      <w:r>
        <w:rPr>
          <w:i/>
          <w:iCs/>
        </w:rPr>
        <w:t xml:space="preserve">§10): the construction in full, every parameter with its motivation,</w:t>
      </w:r>
      <w:r>
        <w:rPr>
          <w:i/>
          <w:iCs/>
        </w:rPr>
        <w:t xml:space="preserve"> </w:t>
      </w:r>
      <w:r>
        <w:rPr>
          <w:i/>
          <w:iCs/>
        </w:rPr>
        <w:t xml:space="preserve">and the pre-stated rules of cards JJ.2 to JJ.4.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Stop for review before coding</w:t>
      </w:r>
      <w:r>
        <w:rPr>
          <w:i/>
          <w:iCs/>
        </w:rPr>
        <w:t xml:space="preserve">: nothing below has</w:t>
      </w:r>
      <w:r>
        <w:rPr>
          <w:i/>
          <w:iCs/>
        </w:rPr>
        <w:t xml:space="preserve"> </w:t>
      </w:r>
      <w:r>
        <w:rPr>
          <w:i/>
          <w:iCs/>
        </w:rPr>
        <w:t xml:space="preserve">been implemented or run, and the rules become binding only when Jonas has read them. Where a value is</w:t>
      </w:r>
      <w:r>
        <w:rPr>
          <w:i/>
          <w:iCs/>
        </w:rPr>
        <w:t xml:space="preserve"> </w:t>
      </w:r>
      <w:r>
        <w:rPr>
          <w:i/>
          <w:iCs/>
        </w:rPr>
        <w:t xml:space="preserve">a placeholder to be replaced by a measured one, it says so. Opinions are marked.</w:t>
      </w:r>
    </w:p>
    <w:bookmarkStart w:id="9" w:name="what-is-being-built-in-one-paragraph"/>
    <w:p>
      <w:pPr>
        <w:pStyle w:val="Heading2"/>
      </w:pPr>
      <w:r>
        <w:t xml:space="preserve">0 What is being built, in one paragraph</w:t>
      </w:r>
    </w:p>
    <w:p>
      <w:pPr>
        <w:pStyle w:val="FirstParagraph"/>
      </w:pPr>
      <w:r>
        <w:t xml:space="preserve">At the moment a clip is frozen, roll out a small menu of the ego’s options against a fan of the other</w:t>
      </w:r>
      <w:r>
        <w:t xml:space="preserve"> </w:t>
      </w:r>
      <w:r>
        <w:t xml:space="preserve">road user’s predicted futures, score every imagined future with the released preference function, and</w:t>
      </w:r>
      <w:r>
        <w:t xml:space="preserve"> </w:t>
      </w:r>
      <w:r>
        <w:t xml:space="preserve">take as the criticality quantity the gap in expected free energy between</w:t>
      </w:r>
      <w:r>
        <w:t xml:space="preserve"> </w:t>
      </w:r>
      <w:r>
        <w:t xml:space="preserve">“continue”</w:t>
      </w:r>
      <w:r>
        <w:t xml:space="preserve"> </w:t>
      </w:r>
      <w:r>
        <w:t xml:space="preserve">and the best</w:t>
      </w:r>
      <w:r>
        <w:t xml:space="preserve"> </w:t>
      </w:r>
      <w:r>
        <w:t xml:space="preserve">alternative,</w:t>
      </w:r>
      <w:r>
        <w:t xml:space="preserve"> </w:t>
      </w:r>
      <w:r>
        <w:rPr>
          <w:b/>
          <w:bCs/>
        </w:rPr>
        <w:t xml:space="preserve">ΔG, in nats</w:t>
      </w:r>
      <w:r>
        <w:t xml:space="preserve">. Fit the same three-parameter threshold model the project fits on every</w:t>
      </w:r>
      <w:r>
        <w:t xml:space="preserve"> </w:t>
      </w:r>
      <w:r>
        <w:t xml:space="preserve">axis, with</w:t>
      </w:r>
      <w:r>
        <w:t xml:space="preserve"> </w:t>
      </w:r>
      <w:r>
        <w:rPr>
          <w:b/>
          <w:bCs/>
        </w:rPr>
        <w:t xml:space="preserve">no gate term</w:t>
      </w:r>
      <w:r>
        <w:t xml:space="preserve">, and score it held out against the current best (the gated looming rule)</w:t>
      </w:r>
      <w:r>
        <w:t xml:space="preserve"> </w:t>
      </w:r>
      <w:r>
        <w:t xml:space="preserve">on the second cut-in study, then on the left turn and the cyclist overtake with one level in nats. If</w:t>
      </w:r>
      <w:r>
        <w:t xml:space="preserve"> </w:t>
      </w:r>
      <w:r>
        <w:t xml:space="preserve">ΔG needs a gate to reach the pre-onset cells, or a scenario-specific horizon to reach the left turn,</w:t>
      </w:r>
      <w:r>
        <w:t xml:space="preserve"> </w:t>
      </w:r>
      <w:r>
        <w:t xml:space="preserve">the construction has failed at what it was for and the report says so.</w:t>
      </w:r>
    </w:p>
    <w:bookmarkEnd w:id="9"/>
    <w:bookmarkStart w:id="17" w:name="the-construction"/>
    <w:p>
      <w:pPr>
        <w:pStyle w:val="Heading2"/>
      </w:pPr>
      <w:r>
        <w:t xml:space="preserve">1 The construction</w:t>
      </w:r>
    </w:p>
    <w:bookmarkStart w:id="10" w:name="X69556421bc4e8c8644241626db495cd4625426a"/>
    <w:p>
      <w:pPr>
        <w:pStyle w:val="Heading3"/>
      </w:pPr>
      <w:r>
        <w:t xml:space="preserve">1.0 What the crowd-sourced video data are for in this card</w:t>
      </w:r>
    </w:p>
    <w:p>
      <w:pPr>
        <w:pStyle w:val="FirstParagraph"/>
      </w:pPr>
      <w:r>
        <w:rPr>
          <w:i/>
          <w:iCs/>
        </w:rPr>
        <w:t xml:space="preserve">Added 2026-09-18 on Jonas’s question.</w:t>
      </w:r>
      <w:r>
        <w:t xml:space="preserve"> </w:t>
      </w:r>
      <w:r>
        <w:t xml:space="preserve">The two video studies are the test bed, not training data. A</w:t>
      </w:r>
      <w:r>
        <w:t xml:space="preserve"> </w:t>
      </w:r>
      <w:r>
        <w:t xml:space="preserve">frozen clip supplies the</w:t>
      </w:r>
      <w:r>
        <w:t xml:space="preserve"> </w:t>
      </w:r>
      <w:r>
        <w:rPr>
          <w:b/>
          <w:bCs/>
        </w:rPr>
        <w:t xml:space="preserve">scene at the freeze</w:t>
      </w:r>
      <w:r>
        <w:t xml:space="preserve"> </w:t>
      </w:r>
      <w:r>
        <w:t xml:space="preserve">(positions, speeds, the other’s lateral rate, read from</w:t>
      </w:r>
      <w:r>
        <w:t xml:space="preserve"> </w:t>
      </w:r>
      <w:r>
        <w:t xml:space="preserve">the stimulus traces), from which the belief, the fan and the policy rollouts are computed with no</w:t>
      </w:r>
      <w:r>
        <w:t xml:space="preserve"> </w:t>
      </w:r>
      <w:r>
        <w:t xml:space="preserve">response in the loop; the participants supply the</w:t>
      </w:r>
      <w:r>
        <w:t xml:space="preserve"> </w:t>
      </w:r>
      <w:r>
        <w:rPr>
          <w:b/>
          <w:bCs/>
        </w:rPr>
        <w:t xml:space="preserve">share who would intervene</w:t>
      </w:r>
      <w:r>
        <w:t xml:space="preserve"> </w:t>
      </w:r>
      <w:r>
        <w:t xml:space="preserve">in that cell. The card</w:t>
      </w:r>
      <w:r>
        <w:t xml:space="preserve"> </w:t>
      </w:r>
      <w:r>
        <w:t xml:space="preserve">then asks one question per cell: does ΔG, computed from the scene alone, order the cells the way the</w:t>
      </w:r>
      <w:r>
        <w:t xml:space="preserve"> </w:t>
      </w:r>
      <w:r>
        <w:t xml:space="preserve">shares do, held out across the design’s starting-TTC levels, with the three-parameter threshold model</w:t>
      </w:r>
      <w:r>
        <w:t xml:space="preserve"> </w:t>
      </w:r>
      <w:r>
        <w:t xml:space="preserve">every axis has been given? Nothing in the rollouts is fitted to the responses except the threshold</w:t>
      </w:r>
      <w:r>
        <w:t xml:space="preserve"> </w:t>
      </w:r>
      <w:r>
        <w:t xml:space="preserve">model’s three parameters (lapse, level, spread); the predictor’s constants come from motivation now and</w:t>
      </w:r>
      <w:r>
        <w:t xml:space="preserve"> </w:t>
      </w:r>
      <w:r>
        <w:t xml:space="preserve">from the generative-model framework later. The pre-onset cells (90 of 378) are the data that test the</w:t>
      </w:r>
      <w:r>
        <w:t xml:space="preserve"> </w:t>
      </w:r>
      <w:r>
        <w:t xml:space="preserve">emergence claim: they are never fitted, only predicted. Study 1’s four scenarios play the same role for</w:t>
      </w:r>
      <w:r>
        <w:t xml:space="preserve"> </w:t>
      </w:r>
      <w:r>
        <w:t xml:space="preserve">the transfer (JJ.3), and its 43 drivers seen in every scenario give the per-driver levels for the trait</w:t>
      </w:r>
      <w:r>
        <w:t xml:space="preserve"> </w:t>
      </w:r>
      <w:r>
        <w:t xml:space="preserve">on one scale. Later, on naturalistic data, the response becomes a revealed deceleration and the same</w:t>
      </w:r>
      <w:r>
        <w:t xml:space="preserve"> </w:t>
      </w:r>
      <w:r>
        <w:t xml:space="preserve">ΔG is predicted from the recorded scene, which is card NC.3 of the naturalistic plan run on ΔG.</w:t>
      </w:r>
    </w:p>
    <w:bookmarkEnd w:id="10"/>
    <w:bookmarkStart w:id="11" w:name="X918d7ed534821106d9c0f88df693097e37b0ff5"/>
    <w:p>
      <w:pPr>
        <w:pStyle w:val="Heading3"/>
      </w:pPr>
      <w:r>
        <w:t xml:space="preserve">1.1 The freeze, and the belief about the present</w:t>
      </w:r>
    </w:p>
    <w:p>
      <w:pPr>
        <w:pStyle w:val="FirstParagraph"/>
      </w:pPr>
      <w:r>
        <w:t xml:space="preserve">The freeze time t₀ is the end of the shown window: the response moment e_t of the second cut-in study</w:t>
      </w:r>
      <w:r>
        <w:t xml:space="preserve"> </w:t>
      </w:r>
      <w:r>
        <w:t xml:space="preserve">(</w:t>
      </w:r>
      <w:r>
        <w:rPr>
          <w:rStyle w:val="VerbatimChar"/>
        </w:rPr>
        <w:t xml:space="preserve">replication/czb/cutin2_gate.py</w:t>
      </w:r>
      <w:r>
        <w:t xml:space="preserve"> </w:t>
      </w:r>
      <w:r>
        <w:t xml:space="preserve">conventions); the clip end for study 1’s cut-in and overtake; the</w:t>
      </w:r>
      <w:r>
        <w:t xml:space="preserve"> </w:t>
      </w:r>
      <w:r>
        <w:t xml:space="preserve">decision moment 13.5 s for the left turn (B3.Q1,</w:t>
      </w:r>
      <w:r>
        <w:t xml:space="preserve"> </w:t>
      </w:r>
      <w:r>
        <w:rPr>
          <w:rStyle w:val="VerbatimChar"/>
        </w:rPr>
        <w:t xml:space="preserve">src/comfortzone/ltap.py::T_DECISION_S</w:t>
      </w:r>
      <w:r>
        <w:t xml:space="preserve">).</w:t>
      </w:r>
    </w:p>
    <w:p>
      <w:pPr>
        <w:pStyle w:val="BodyText"/>
      </w:pPr>
      <w:r>
        <w:t xml:space="preserve">The belief b(s₀) is a Gaussian over the two vehicles’ positions, speeds and the other’s lateral rate,</w:t>
      </w:r>
      <w:r>
        <w:t xml:space="preserve"> </w:t>
      </w:r>
      <w:r>
        <w:t xml:space="preserve">read from the traces exactly as cards G.1 and PC.1 read them: the lateral rate as a backward difference</w:t>
      </w:r>
      <w:r>
        <w:t xml:space="preserve"> </w:t>
      </w:r>
      <w:r>
        <w:t xml:space="preserve">over 0.3 s (second study) or 1.0 s (first study), the same windows those cards used and for the same</w:t>
      </w:r>
      <w:r>
        <w:t xml:space="preserve"> </w:t>
      </w:r>
      <w:r>
        <w:t xml:space="preserve">reason (the stimuli’s sample spacing). Its standard deviations are the studies’ jitter floors as</w:t>
      </w:r>
      <w:r>
        <w:t xml:space="preserve"> </w:t>
      </w:r>
      <w:r>
        <w:t xml:space="preserve">measured by card HS.1 (</w:t>
      </w:r>
      <w:r>
        <w:rPr>
          <w:rStyle w:val="VerbatimChar"/>
        </w:rPr>
        <w:t xml:space="preserve">replication/czb/out/hs1_situational_surprise.md</w:t>
      </w:r>
      <w:r>
        <w:t xml:space="preserve">, read by the script, never</w:t>
      </w:r>
      <w:r>
        <w:t xml:space="preserve"> </w:t>
      </w:r>
      <w:r>
        <w:t xml:space="preserve">typed in). The trap HS.1 fell into, choosing a spread before measuring the floor, is what this step</w:t>
      </w:r>
      <w:r>
        <w:t xml:space="preserve"> </w:t>
      </w:r>
      <w:r>
        <w:t xml:space="preserve">prevents.</w:t>
      </w:r>
    </w:p>
    <w:p>
      <w:pPr>
        <w:pStyle w:val="BodyText"/>
      </w:pPr>
      <w:r>
        <w:rPr>
          <w:b/>
          <w:bCs/>
        </w:rPr>
        <w:t xml:space="preserve">A latent intention, for the cut-in only.</w:t>
      </w:r>
      <w:r>
        <w:t xml:space="preserve"> </w:t>
      </w:r>
      <w:r>
        <w:t xml:space="preserve">The belief carries P(changing lanes) = p_t:</w:t>
      </w:r>
    </w:p>
    <w:p>
      <w:pPr>
        <w:pStyle w:val="Compact"/>
        <w:numPr>
          <w:ilvl w:val="0"/>
          <w:numId w:val="1001"/>
        </w:numPr>
      </w:pPr>
      <w:r>
        <w:t xml:space="preserve">prior p₀ before any lateral motion. Motivation: card G.1’s fitted gate sits at 0.063 to 0.070 in every</w:t>
      </w:r>
      <w:r>
        <w:t xml:space="preserve"> </w:t>
      </w:r>
      <w:r>
        <w:t xml:space="preserve">pre-onset cell (</w:t>
      </w:r>
      <w:r>
        <w:rPr>
          <w:rStyle w:val="VerbatimChar"/>
        </w:rPr>
        <w:t xml:space="preserve">out/cutin2_gate.md</w:t>
      </w:r>
      <w:r>
        <w:t xml:space="preserve"> </w:t>
      </w:r>
      <w:r>
        <w:t xml:space="preserve">§4), and the pre-onset intervention share is 0.023 (§2). A prior</w:t>
      </w:r>
      <w:r>
        <w:t xml:space="preserve"> </w:t>
      </w:r>
      <w:r>
        <w:t xml:space="preserve">of</w:t>
      </w:r>
      <w:r>
        <w:t xml:space="preserve"> </w:t>
      </w:r>
      <w:r>
        <w:rPr>
          <w:b/>
          <w:bCs/>
        </w:rPr>
        <w:t xml:space="preserve">0.07</w:t>
      </w:r>
      <w:r>
        <w:t xml:space="preserve"> </w:t>
      </w:r>
      <w:r>
        <w:t xml:space="preserve">is the first value; the sweep {0.02, 0.07, 0.20} is reported, and the value is chosen by</w:t>
      </w:r>
      <w:r>
        <w:t xml:space="preserve"> </w:t>
      </w:r>
      <w:r>
        <w:t xml:space="preserve">this motivation, not by the held-out score (§2, rule d).</w:t>
      </w:r>
    </w:p>
    <w:p>
      <w:pPr>
        <w:pStyle w:val="Compact"/>
        <w:numPr>
          <w:ilvl w:val="0"/>
          <w:numId w:val="1001"/>
        </w:numPr>
      </w:pPr>
      <w:r>
        <w:t xml:space="preserve">update from the lateral rate: a likelihood ratio between</w:t>
      </w:r>
      <w:r>
        <w:t xml:space="preserve"> </w:t>
      </w:r>
      <w:r>
        <w:t xml:space="preserve">“keeping”</w:t>
      </w:r>
      <w:r>
        <w:t xml:space="preserve"> </w:t>
      </w:r>
      <w:r>
        <w:t xml:space="preserve">(lateral rate ~ N(0, σ_keep), with</w:t>
      </w:r>
      <w:r>
        <w:t xml:space="preserve"> </w:t>
      </w:r>
      <w:r>
        <w:t xml:space="preserve">σ_keep the jitter floor of the rate, since G.1 §0 measured the pre-onset rate at −0.010 to 0.003 m/s)</w:t>
      </w:r>
      <w:r>
        <w:t xml:space="preserve"> </w:t>
      </w:r>
      <w:r>
        <w:t xml:space="preserve">and</w:t>
      </w:r>
      <w:r>
        <w:t xml:space="preserve"> </w:t>
      </w:r>
      <w:r>
        <w:t xml:space="preserve">“changing”</w:t>
      </w:r>
      <w:r>
        <w:t xml:space="preserve"> </w:t>
      </w:r>
      <w:r>
        <w:t xml:space="preserve">(lateral rate ~ N(−v_lc, σ_lc), with v_lc =</w:t>
      </w:r>
      <w:r>
        <w:t xml:space="preserve"> </w:t>
      </w:r>
      <w:r>
        <w:rPr>
          <w:b/>
          <w:bCs/>
        </w:rPr>
        <w:t xml:space="preserve">1.2 m/s</w:t>
      </w:r>
      <w:r>
        <w:t xml:space="preserve">, motivated by G.1 §0’s</w:t>
      </w:r>
      <w:r>
        <w:t xml:space="preserve"> </w:t>
      </w:r>
      <w:r>
        <w:t xml:space="preserve">post-onset mean of −1.137 m/s and by a 3.65 m lane crossed in about 3 s; σ_lc = 0.4 m/s, the spread</w:t>
      </w:r>
      <w:r>
        <w:t xml:space="preserve"> </w:t>
      </w:r>
      <w:r>
        <w:t xml:space="preserve">of that same column, to be read from the traces by the script). The posterior after the shown</w:t>
      </w:r>
      <w:r>
        <w:t xml:space="preserve"> </w:t>
      </w:r>
      <w:r>
        <w:t xml:space="preserve">window is p_t. This is the Bayesian ramp of figure 5 in the program document.</w:t>
      </w:r>
    </w:p>
    <w:p>
      <w:pPr>
        <w:pStyle w:val="FirstParagraph"/>
      </w:pPr>
      <w:r>
        <w:t xml:space="preserve">For the left turn and the overtake there is no intention variable: the oncoming car and the cyclist do</w:t>
      </w:r>
      <w:r>
        <w:t xml:space="preserve"> </w:t>
      </w:r>
      <w:r>
        <w:t xml:space="preserve">what they are seen to do.</w:t>
      </w:r>
    </w:p>
    <w:bookmarkEnd w:id="11"/>
    <w:bookmarkStart w:id="12" w:name="Xfa94774a3e5d6e1a487895b70710904d99cc95e"/>
    <w:p>
      <w:pPr>
        <w:pStyle w:val="Heading3"/>
      </w:pPr>
      <w:r>
        <w:t xml:space="preserve">1.2 The fan: the predictive distribution over the other’s futures</w:t>
      </w:r>
    </w:p>
    <w:p>
      <w:pPr>
        <w:pStyle w:val="FirstParagraph"/>
      </w:pPr>
      <w:r>
        <w:t xml:space="preserve">Three predictors, a ladder. JJ.2 to JJ.4 use the first; the second is a secondary in JJ.2; the third</w:t>
      </w:r>
      <w:r>
        <w:t xml:space="preserve"> </w:t>
      </w:r>
      <w:r>
        <w:t xml:space="preserve">waits for JJ.7.</w:t>
      </w:r>
    </w:p>
    <w:p>
      <w:pPr>
        <w:pStyle w:val="BodyText"/>
      </w:pPr>
      <w:r>
        <w:rPr>
          <w:b/>
          <w:bCs/>
        </w:rPr>
        <w:t xml:space="preserve">P0, constant-velocity Gaussian with growth.</w:t>
      </w:r>
      <w:r>
        <w:t xml:space="preserve"> </w:t>
      </w:r>
      <w:r>
        <w:t xml:space="preserve">Body-frame lateral position y(τ) ~ N(y₀ + ẏ₀ τ,</w:t>
      </w:r>
      <w:r>
        <w:t xml:space="preserve"> </w:t>
      </w:r>
      <w:r>
        <w:t xml:space="preserve">σ_y² + (σ_v,lat τ)²) and longitudinal position x(τ) ~ N(x₀ + v₀ τ, σ_x² + (½ σ_a τ²)²), for τ up to the</w:t>
      </w:r>
      <w:r>
        <w:t xml:space="preserve"> </w:t>
      </w:r>
      <w:r>
        <w:t xml:space="preserve">horizon; under</w:t>
      </w:r>
      <w:r>
        <w:t xml:space="preserve"> </w:t>
      </w:r>
      <w:r>
        <w:t xml:space="preserve">“changing”</w:t>
      </w:r>
      <w:r>
        <w:t xml:space="preserve">, the lateral rate is v_lc toward the ego’s lane until the lane center is</w:t>
      </w:r>
      <w:r>
        <w:t xml:space="preserve"> </w:t>
      </w:r>
      <w:r>
        <w:t xml:space="preserve">reached, then held. The mixture weight is p_t. Growth constants, placeholders until JJ.5 measures them</w:t>
      </w:r>
      <w:r>
        <w:t xml:space="preserve"> </w:t>
      </w:r>
      <w:r>
        <w:t xml:space="preserve">on highD (</w:t>
      </w:r>
      <w:r>
        <w:rPr>
          <w:rStyle w:val="VerbatimChar"/>
        </w:rPr>
        <w:t xml:space="preserve">docs/generative_model_framework.md</w:t>
      </w:r>
      <w:r>
        <w:t xml:space="preserve"> </w:t>
      </w:r>
      <w:r>
        <w:t xml:space="preserve">component C3):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constant</w:t>
            </w:r>
          </w:p>
        </w:tc>
        <w:tc>
          <w:tcPr/>
          <w:p>
            <w:pPr>
              <w:pStyle w:val="Compact"/>
            </w:pPr>
            <w:r>
              <w:t xml:space="preserve">first value</w:t>
            </w:r>
          </w:p>
        </w:tc>
        <w:tc>
          <w:tcPr/>
          <w:p>
            <w:pPr>
              <w:pStyle w:val="Compact"/>
            </w:pPr>
            <w:r>
              <w:t xml:space="preserve">motivation</w:t>
            </w:r>
          </w:p>
        </w:tc>
        <w:tc>
          <w:tcPr/>
          <w:p>
            <w:pPr>
              <w:pStyle w:val="Compact"/>
            </w:pPr>
            <w:r>
              <w:t xml:space="preserve">sweep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σ_v,lat</w:t>
            </w:r>
          </w:p>
        </w:tc>
        <w:tc>
          <w:tcPr/>
          <w:p>
            <w:pPr>
              <w:pStyle w:val="Compact"/>
            </w:pPr>
            <w:r>
              <w:t xml:space="preserve">0.33 m/s</w:t>
            </w:r>
          </w:p>
        </w:tc>
        <w:tc>
          <w:tcPr/>
          <w:p>
            <w:pPr>
              <w:pStyle w:val="Compact"/>
            </w:pPr>
            <w:r>
              <w:t xml:space="preserve">G.1’s fitted gate spread 0.99 m over its 3 s horizon, read as lateral-rate uncertainty times horizon</w:t>
            </w:r>
          </w:p>
        </w:tc>
        <w:tc>
          <w:tcPr/>
          <w:p>
            <w:pPr>
              <w:pStyle w:val="Compact"/>
            </w:pPr>
            <w:r>
              <w:t xml:space="preserve">{0.1, 0.33, 0.6}</w:t>
            </w:r>
          </w:p>
        </w:tc>
      </w:tr>
      <w:tr>
        <w:tc>
          <w:tcPr/>
          <w:p>
            <w:pPr>
              <w:pStyle w:val="Compact"/>
            </w:pPr>
            <w:r>
              <w:t xml:space="preserve">σ_a (longitudinal)</w:t>
            </w:r>
          </w:p>
        </w:tc>
        <w:tc>
          <w:tcPr/>
          <w:p>
            <w:pPr>
              <w:pStyle w:val="Compact"/>
            </w:pPr>
            <w:r>
              <w:t xml:space="preserve">0.5 m/s²</w:t>
            </w:r>
          </w:p>
        </w:tc>
        <w:tc>
          <w:tcPr/>
          <w:p>
            <w:pPr>
              <w:pStyle w:val="Compact"/>
            </w:pPr>
            <w:r>
              <w:t xml:space="preserve">the pedal-effort tolerance of the released preference is 0.1 m/s²; ordinary highway speed variation is larger;</w:t>
            </w:r>
            <w:r>
              <w:t xml:space="preserve"> </w:t>
            </w:r>
            <w:r>
              <w:rPr>
                <w:b/>
                <w:bCs/>
              </w:rPr>
              <w:t xml:space="preserve">unverified</w:t>
            </w:r>
            <w:r>
              <w:t xml:space="preserve">, replaced by C3’s measurement</w:t>
            </w:r>
          </w:p>
        </w:tc>
        <w:tc>
          <w:tcPr/>
          <w:p>
            <w:pPr>
              <w:pStyle w:val="Compact"/>
            </w:pPr>
            <w:r>
              <w:t xml:space="preserve">{0.25, 0.5, 1.0}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horizon H</w:t>
            </w:r>
          </w:p>
        </w:tc>
        <w:tc>
          <w:tcPr/>
          <w:p>
            <w:pPr>
              <w:pStyle w:val="Compact"/>
            </w:pPr>
            <w:r>
              <w:t xml:space="preserve">6 s</w:t>
            </w:r>
          </w:p>
        </w:tc>
        <w:tc>
          <w:tcPr/>
          <w:p>
            <w:pPr>
              <w:pStyle w:val="Compact"/>
            </w:pPr>
            <w:r>
              <w:t xml:space="preserve">the released model’s planning horizon (30 steps of 0.2 s)</w:t>
            </w:r>
          </w:p>
        </w:tc>
        <w:tc>
          <w:tcPr/>
          <w:p>
            <w:pPr>
              <w:pStyle w:val="Compact"/>
            </w:pPr>
            <w:r>
              <w:t xml:space="preserve">{3, 6}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samples per policy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enough for a standard error of ΔG below 5% of its cell-to-cell spread (checked in the property tests, not assumed)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Common random numbers across policies: every policy is scored against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200 sampled futures</w:t>
      </w:r>
      <w:r>
        <w:t xml:space="preserve"> </w:t>
      </w:r>
      <w:r>
        <w:t xml:space="preserve">of the other, so ΔG is a difference between paired scores and its Monte Carlo noise is small.</w:t>
      </w:r>
    </w:p>
    <w:p>
      <w:pPr>
        <w:pStyle w:val="BodyText"/>
      </w:pPr>
      <w:r>
        <w:rPr>
          <w:b/>
          <w:bCs/>
        </w:rPr>
        <w:t xml:space="preserve">P1, the released norm tournament, open loop.</w:t>
      </w:r>
      <w:r>
        <w:t xml:space="preserve"> </w:t>
      </w:r>
      <w:r>
        <w:rPr>
          <w:rStyle w:val="VerbatimChar"/>
        </w:rPr>
        <w:t xml:space="preserve">src/common/dynamics.py::forward_tar_agent</w:t>
      </w:r>
      <w:r>
        <w:t xml:space="preserve"> </w:t>
      </w:r>
      <w:r>
        <w:t xml:space="preserve">run for</w:t>
      </w:r>
      <w:r>
        <w:t xml:space="preserve"> </w:t>
      </w:r>
      <w:r>
        <w:t xml:space="preserve">30 steps without observations, with the scenario’s norm geometry: the rear-end norms as released, and</w:t>
      </w:r>
      <w:r>
        <w:t xml:space="preserve"> </w:t>
      </w:r>
      <w:r>
        <w:t xml:space="preserve">the crossing norm of</w:t>
      </w:r>
      <w:r>
        <w:t xml:space="preserve"> </w:t>
      </w:r>
      <w:r>
        <w:rPr>
          <w:rStyle w:val="VerbatimChar"/>
        </w:rPr>
        <w:t xml:space="preserve">docs/cutin_norm_proposal.md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src/comfortzone/norms.py</w:t>
      </w:r>
      <w:r>
        <w:t xml:space="preserve">) as the alternative. This</w:t>
      </w:r>
      <w:r>
        <w:t xml:space="preserve"> </w:t>
      </w:r>
      <w:r>
        <w:t xml:space="preserve">is what the released model would imagine; it is scenario-specific in content (handbook chapter 7) and</w:t>
      </w:r>
      <w:r>
        <w:t xml:space="preserve"> </w:t>
      </w:r>
      <w:r>
        <w:t xml:space="preserve">is reported as a secondary in JJ.2.</w:t>
      </w:r>
    </w:p>
    <w:p>
      <w:pPr>
        <w:pStyle w:val="BodyText"/>
      </w:pPr>
      <w:r>
        <w:rPr>
          <w:b/>
          <w:bCs/>
        </w:rPr>
        <w:t xml:space="preserve">P2, a learned predictor</w:t>
      </w:r>
      <w:r>
        <w:t xml:space="preserve"> </w:t>
      </w:r>
      <w:r>
        <w:t xml:space="preserve">(JJ.7): not in this card.</w:t>
      </w:r>
    </w:p>
    <w:bookmarkEnd w:id="12"/>
    <w:bookmarkStart w:id="13" w:name="the-policy-menu"/>
    <w:p>
      <w:pPr>
        <w:pStyle w:val="Heading3"/>
      </w:pPr>
      <w:r>
        <w:t xml:space="preserve">1.3 The policy menu</w:t>
      </w:r>
    </w:p>
    <w:p>
      <w:pPr>
        <w:pStyle w:val="FirstParagraph"/>
      </w:pPr>
      <w:r>
        <w:t xml:space="preserve">The menu is the scenario’s</w:t>
      </w:r>
      <w:r>
        <w:t xml:space="preserve"> </w:t>
      </w:r>
      <w:r>
        <w:rPr>
          <w:i/>
          <w:iCs/>
        </w:rPr>
        <w:t xml:space="preserve">instructed alternatives</w:t>
      </w:r>
      <w:r>
        <w:t xml:space="preserve">, which is the one scenario-specific element and is</w:t>
      </w:r>
      <w:r>
        <w:t xml:space="preserve"> </w:t>
      </w:r>
      <w:r>
        <w:t xml:space="preserve">read from each study’s instructions rather than chosen: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policies (the ego’s)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cut-in (studies 1 and 2)</w:t>
            </w:r>
          </w:p>
        </w:tc>
        <w:tc>
          <w:tcPr/>
          <w:p>
            <w:pPr>
              <w:pStyle w:val="Compact"/>
            </w:pPr>
            <w:r>
              <w:t xml:space="preserve">continue (hold speed, hold lane); ease off (−1 m/s²); brake (−3 m/s²); brake hard (−6 m/s²)</w:t>
            </w:r>
          </w:p>
        </w:tc>
        <w:tc>
          <w:tcPr/>
          <w:p>
            <w:pPr>
              <w:pStyle w:val="Compact"/>
            </w:pPr>
            <w:r>
              <w:t xml:space="preserve">6 m/s² is the released model’s assumed worst-case lead deceleration;</w:t>
            </w:r>
            <w:r>
              <w:t xml:space="preserve"> </w:t>
            </w:r>
            <w:r>
              <w:rPr>
                <w:b/>
                <w:bCs/>
              </w:rPr>
              <w:t xml:space="preserve">no steering policy</w:t>
            </w:r>
            <w:r>
              <w:t xml:space="preserve"> </w:t>
            </w:r>
            <w:r>
              <w:t xml:space="preserve">(Jonas, 2026-09-18, JJ1.Q1: the crowd-sourced stimuli and the naturalistic data both carry that constraint); steering may be added as a later variant, 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left turn</w:t>
            </w:r>
          </w:p>
        </w:tc>
        <w:tc>
          <w:tcPr/>
          <w:p>
            <w:pPr>
              <w:pStyle w:val="Compact"/>
            </w:pPr>
            <w:r>
              <w:t xml:space="preserve">proceed (the ego’s recorded turn, reading P of card PC.1); wait (stop before the crossing at −3 m/s²)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t xml:space="preserve">“own planned path”</w:t>
            </w:r>
            <w:r>
              <w:t xml:space="preserve"> </w:t>
            </w:r>
            <w:r>
              <w:t xml:space="preserve">that alone opened PC.1’s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cyclist overtake</w:t>
            </w:r>
          </w:p>
        </w:tc>
        <w:tc>
          <w:tcPr/>
          <w:p>
            <w:pPr>
              <w:pStyle w:val="Compact"/>
            </w:pPr>
            <w:r>
              <w:t xml:space="preserve">continue the pass at the shown clearance; abort (fall back behind the cyclist at −2 m/s²)</w:t>
            </w:r>
          </w:p>
        </w:tc>
        <w:tc>
          <w:tcPr/>
          <w:p>
            <w:pPr>
              <w:pStyle w:val="Compact"/>
            </w:pPr>
            <w:r>
              <w:t xml:space="preserve">the overtake’s instructed choice</w:t>
            </w:r>
          </w:p>
        </w:tc>
      </w:tr>
    </w:tbl>
    <w:p>
      <w:pPr>
        <w:pStyle w:val="BodyText"/>
      </w:pPr>
      <w:r>
        <w:t xml:space="preserve">Ego rollouts are deterministic per policy (the ego knows its own plan); all uncertainty is in the fan.</w:t>
      </w:r>
      <w:r>
        <w:t xml:space="preserve"> </w:t>
      </w:r>
      <w:r>
        <w:t xml:space="preserve">The released model’s pedal constraints and jerk limits are not modeled: the policies are</w:t>
      </w:r>
      <w:r>
        <w:t xml:space="preserve"> </w:t>
      </w:r>
      <w:r>
        <w:t xml:space="preserve">constant-acceleration segments, and this simplification is recorded.</w:t>
      </w:r>
    </w:p>
    <w:bookmarkEnd w:id="13"/>
    <w:bookmarkStart w:id="14" w:name="Xbcf7243c2d435b9f613c2badaf156c565f3abf7"/>
    <w:p>
      <w:pPr>
        <w:pStyle w:val="Heading3"/>
      </w:pPr>
      <w:r>
        <w:t xml:space="preserve">1.4 Scoring: expected free energy in the released model’s own form</w:t>
      </w:r>
    </w:p>
    <w:p>
      <w:pPr>
        <w:pStyle w:val="FirstParagraph"/>
      </w:pPr>
      <w:r>
        <w:t xml:space="preserve">For each policy π and each sampled future, the six preference terms of</w:t>
      </w:r>
      <w:r>
        <w:t xml:space="preserve"> </w:t>
      </w:r>
      <w:r>
        <w:rPr>
          <w:rStyle w:val="VerbatimChar"/>
        </w:rPr>
        <w:t xml:space="preserve">src/aidriver/preferences.py</w:t>
      </w:r>
      <w:r>
        <w:t xml:space="preserve"> </w:t>
      </w:r>
      <w:r>
        <w:t xml:space="preserve">are evaluated at every step τ on the imagined observation (relative position, speeds, the ego’s own</w:t>
      </w:r>
      <w:r>
        <w:t xml:space="preserve"> </w:t>
      </w:r>
      <w:r>
        <w:t xml:space="preserve">speed, acceleration and lateral position), and</w:t>
      </w:r>
    </w:p>
    <w:p>
      <w:pPr>
        <w:pStyle w:val="BlockText"/>
      </w:pPr>
      <w:r>
        <w:t xml:space="preserve">G(π) = Σ_τ [ max_o log p(o) − E_futures log p(o_τ | π) ] ≥ 0,</w:t>
      </w:r>
    </w:p>
    <w:p>
      <w:pPr>
        <w:pStyle w:val="FirstParagraph"/>
      </w:pPr>
      <w:r>
        <w:t xml:space="preserve">the residual information of the pragmatic value over the horizon, which is exactly the quantity the</w:t>
      </w:r>
      <w:r>
        <w:t xml:space="preserve"> </w:t>
      </w:r>
      <w:r>
        <w:t xml:space="preserve">released model accumulates (Paper Eq. 13;</w:t>
      </w:r>
      <w:r>
        <w:t xml:space="preserve"> </w:t>
      </w:r>
      <w:r>
        <w:rPr>
          <w:rStyle w:val="VerbatimChar"/>
        </w:rPr>
        <w:t xml:space="preserve">notes/02_active_inference_overview.md</w:t>
      </w:r>
      <w:r>
        <w:t xml:space="preserve"> </w:t>
      </w:r>
      <w:r>
        <w:t xml:space="preserve">§2). Two variants, both</w:t>
      </w:r>
      <w:r>
        <w:t xml:space="preserve"> </w:t>
      </w:r>
      <w:r>
        <w:t xml:space="preserve">run in every card because the cost of the second is one flag and one column: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Variant A, released:</w:t>
      </w:r>
      <w:r>
        <w:t xml:space="preserve"> </w:t>
      </w:r>
      <w:r>
        <w:t xml:space="preserve">all six terms, including the safety term’s worst-case counterfactual, as the</w:t>
      </w:r>
      <w:r>
        <w:t xml:space="preserve"> </w:t>
      </w:r>
      <w:r>
        <w:t xml:space="preserve">paper has them and as the mirror implements them. Primary, on Jonas’s ruling (JJ.Q2, 2026-09-17).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Variant B, expected outcome:</w:t>
      </w:r>
      <w:r>
        <w:t xml:space="preserve"> </w:t>
      </w:r>
      <w:r>
        <w:t xml:space="preserve">the safety term switched off (behind a flag defaulting to the released</w:t>
      </w:r>
      <w:r>
        <w:t xml:space="preserve"> </w:t>
      </w:r>
      <w:r>
        <w:t xml:space="preserve">behavior, rule 3 of the standing rules); collisions are scored where they happen in the sampled</w:t>
      </w:r>
      <w:r>
        <w:t xml:space="preserve"> </w:t>
      </w:r>
      <w:r>
        <w:t xml:space="preserve">futures, by the released collision term with its severity factor. This is the reference the pipeline</w:t>
      </w:r>
      <w:r>
        <w:t xml:space="preserve"> </w:t>
      </w:r>
      <w:r>
        <w:t xml:space="preserve">review pointed at (</w:t>
      </w:r>
      <w:r>
        <w:rPr>
          <w:rStyle w:val="VerbatimChar"/>
        </w:rPr>
        <w:t xml:space="preserve">docs/r2_pipeline_review.md</w:t>
      </w:r>
      <w:r>
        <w:t xml:space="preserve"> </w:t>
      </w:r>
      <w:r>
        <w:t xml:space="preserve">§5). Promoted to primary only by rule (c) of §2.</w:t>
      </w:r>
    </w:p>
    <w:p>
      <w:pPr>
        <w:pStyle w:val="FirstParagraph"/>
      </w:pPr>
      <w:r>
        <w:t xml:space="preserve">The desired speed in the speed term is the ego’s speed in the clip (the handout’s lesson, §4: at the</w:t>
      </w:r>
      <w:r>
        <w:t xml:space="preserve"> </w:t>
      </w:r>
      <w:r>
        <w:t xml:space="preserve">default 15 m/s against an ego at 30 m/s the speed term swamps everything). Epistemic value α = 0 in</w:t>
      </w:r>
      <w:r>
        <w:t xml:space="preserve"> </w:t>
      </w:r>
      <w:r>
        <w:t xml:space="preserve">the primary analysis, the authors’ validated configuration; α &gt; 0 is a secondary, with the caveat</w:t>
      </w:r>
      <w:r>
        <w:t xml:space="preserve"> </w:t>
      </w:r>
      <w:r>
        <w:rPr>
          <w:rStyle w:val="VerbatimChar"/>
        </w:rPr>
        <w:t xml:space="preserve">HANDOFF.md</w:t>
      </w:r>
      <w:r>
        <w:t xml:space="preserve"> </w:t>
      </w:r>
      <w:r>
        <w:t xml:space="preserve">§4 recorded: under looming perception a closer approach sharpens the observation, so</w:t>
      </w:r>
      <w:r>
        <w:t xml:space="preserve"> </w:t>
      </w:r>
      <w:r>
        <w:t xml:space="preserve">epistemic value alone pulls toward approaching.</w:t>
      </w:r>
    </w:p>
    <w:bookmarkEnd w:id="14"/>
    <w:bookmarkStart w:id="15" w:name="X4fa468e198ff8ddc56d15a470d1a98bea0fce3c"/>
    <w:p>
      <w:pPr>
        <w:pStyle w:val="Heading3"/>
      </w:pPr>
      <w:r>
        <w:t xml:space="preserve">1.5 The criticality quantity and the response model</w:t>
      </w:r>
    </w:p>
    <w:p>
      <w:pPr>
        <w:pStyle w:val="BlockText"/>
      </w:pPr>
      <w:r>
        <w:t xml:space="preserve">ΔG(t₀) = G(continue) − min_π G(π) ≥ 0.</w:t>
      </w:r>
    </w:p>
    <w:p>
      <w:pPr>
        <w:pStyle w:val="FirstParagraph"/>
      </w:pPr>
      <w:r>
        <w:t xml:space="preserve">The axis is log ΔG. If any cell has ΔG = 0 exactly (no sampled future collides under continue, or</w:t>
      </w:r>
      <w:r>
        <w:t xml:space="preserve"> </w:t>
      </w:r>
      <w:r>
        <w:t xml:space="preserve">every alternative costs more control effort than it saves), the report counts those cells and uses</w:t>
      </w:r>
      <w:r>
        <w:t xml:space="preserve"> </w:t>
      </w:r>
      <w:r>
        <w:t xml:space="preserve">log(ΔG + ΔG_min/2) with ΔG_min the smallest positive value across cells, stated in the report; the</w:t>
      </w:r>
      <w:r>
        <w:t xml:space="preserve"> </w:t>
      </w:r>
      <w:r>
        <w:t xml:space="preserve">sensitivity to that choice is reported as a table.</w:t>
      </w:r>
    </w:p>
    <w:p>
      <w:pPr>
        <w:pStyle w:val="BodyText"/>
      </w:pPr>
      <w:r>
        <w:t xml:space="preserve">The response model is unchanged in form: share who intervene = lapse + (1 − lapse) × Φ((log ΔG −</w:t>
      </w:r>
      <w:r>
        <w:t xml:space="preserve"> </w:t>
      </w:r>
      <w:r>
        <w:t xml:space="preserve">log c) / σ). Three free parameters, the same as every axis competition since gate R.2.</w:t>
      </w:r>
      <w:r>
        <w:t xml:space="preserve"> </w:t>
      </w:r>
      <w:r>
        <w:rPr>
          <w:b/>
          <w:bCs/>
        </w:rPr>
        <w:t xml:space="preserve">No gate</w:t>
      </w:r>
      <w:r>
        <w:rPr>
          <w:b/>
          <w:bCs/>
        </w:rPr>
        <w:t xml:space="preserve"> </w:t>
      </w:r>
      <w:r>
        <w:rPr>
          <w:b/>
          <w:bCs/>
        </w:rPr>
        <w:t xml:space="preserve">term.</w:t>
      </w:r>
      <w:r>
        <w:t xml:space="preserve"> </w:t>
      </w:r>
      <w:r>
        <w:t xml:space="preserve">For the per-driver levels (JJ.3) the stage-1 hierarchical estimator is used unchanged with log ΔG</w:t>
      </w:r>
      <w:r>
        <w:t xml:space="preserve"> </w:t>
      </w:r>
      <w:r>
        <w:t xml:space="preserve">as its axis (</w:t>
      </w:r>
      <w:r>
        <w:rPr>
          <w:rStyle w:val="VerbatimChar"/>
        </w:rPr>
        <w:t xml:space="preserve">replication/czb/stage1_looming.py</w:t>
      </w:r>
      <w:r>
        <w:t xml:space="preserve"> </w:t>
      </w:r>
      <w:r>
        <w:t xml:space="preserve">as the pattern).</w:t>
      </w:r>
    </w:p>
    <w:bookmarkEnd w:id="15"/>
    <w:bookmarkStart w:id="16" w:name="X214c2ce8e770fa50272a91d411bceb62e20965f"/>
    <w:p>
      <w:pPr>
        <w:pStyle w:val="Heading3"/>
      </w:pPr>
      <w:r>
        <w:t xml:space="preserve">1.6 Where this differs from the falsified field, stated so the difference can be checked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the field (gate R.2)</w:t>
            </w:r>
          </w:p>
        </w:tc>
        <w:tc>
          <w:tcPr/>
          <w:p>
            <w:pPr>
              <w:pStyle w:val="Compact"/>
            </w:pPr>
            <w:r>
              <w:t xml:space="preserve">ΔG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evaluated on</w:t>
            </w:r>
          </w:p>
        </w:tc>
        <w:tc>
          <w:tcPr/>
          <w:p>
            <w:pPr>
              <w:pStyle w:val="Compact"/>
            </w:pPr>
            <w:r>
              <w:t xml:space="preserve">the present state, pointwise</w:t>
            </w:r>
          </w:p>
        </w:tc>
        <w:tc>
          <w:tcPr/>
          <w:p>
            <w:pPr>
              <w:pStyle w:val="Compact"/>
            </w:pPr>
            <w:r>
              <w:t xml:space="preserve">imagined futures over the horizon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other’s future</w:t>
            </w:r>
          </w:p>
        </w:tc>
        <w:tc>
          <w:tcPr/>
          <w:p>
            <w:pPr>
              <w:pStyle w:val="Compact"/>
            </w:pPr>
            <w:r>
              <w:t xml:space="preserve">one worst case (lead brakes at 6 m/s²) inside the safety term; one straight line inside the lane-entry gate</w:t>
            </w:r>
          </w:p>
        </w:tc>
        <w:tc>
          <w:tcPr/>
          <w:p>
            <w:pPr>
              <w:pStyle w:val="Compact"/>
            </w:pPr>
            <w:r>
              <w:t xml:space="preserve">a fan under a normative predictor with uncertainty and a latent intention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ego</w:t>
            </w:r>
          </w:p>
        </w:tc>
        <w:tc>
          <w:tcPr/>
          <w:p>
            <w:pPr>
              <w:pStyle w:val="Compact"/>
            </w:pPr>
            <w:r>
              <w:t xml:space="preserve">the no-action trajectory</w:t>
            </w:r>
          </w:p>
        </w:tc>
        <w:tc>
          <w:tcPr/>
          <w:p>
            <w:pPr>
              <w:pStyle w:val="Compact"/>
            </w:pPr>
            <w:r>
              <w:t xml:space="preserve">a menu; the quantity is relative to the best alternative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onset</w:t>
            </w:r>
          </w:p>
        </w:tc>
        <w:tc>
          <w:tcPr/>
          <w:p>
            <w:pPr>
              <w:pStyle w:val="Compact"/>
            </w:pPr>
            <w:r>
              <w:t xml:space="preserve">a projection to the moment of closure</w:t>
            </w:r>
          </w:p>
        </w:tc>
        <w:tc>
          <w:tcPr/>
          <w:p>
            <w:pPr>
              <w:pStyle w:val="Compact"/>
            </w:pPr>
            <w:r>
              <w:t xml:space="preserve">the belief about intention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unit</w:t>
            </w:r>
          </w:p>
        </w:tc>
        <w:tc>
          <w:tcPr/>
          <w:p>
            <w:pPr>
              <w:pStyle w:val="Compact"/>
            </w:pPr>
            <w:r>
              <w:t xml:space="preserve">preference units, one scenario’s geometry</w:t>
            </w:r>
          </w:p>
        </w:tc>
        <w:tc>
          <w:tcPr/>
          <w:p>
            <w:pPr>
              <w:pStyle w:val="Compact"/>
            </w:pPr>
            <w:r>
              <w:t xml:space="preserve">nats, every scenario</w:t>
            </w:r>
          </w:p>
        </w:tc>
      </w:tr>
    </w:tbl>
    <w:bookmarkEnd w:id="16"/>
    <w:bookmarkEnd w:id="17"/>
    <w:bookmarkStart w:id="18" w:name="Xb24decd5cca5754cae16773743ab2da15c07911"/>
    <w:p>
      <w:pPr>
        <w:pStyle w:val="Heading2"/>
      </w:pPr>
      <w:r>
        <w:t xml:space="preserve">2 Pre-stated rules for card JJ.2: rollouts on the cut-in (second study)</w:t>
      </w:r>
    </w:p>
    <w:p>
      <w:pPr>
        <w:pStyle w:val="FirstParagraph"/>
      </w:pPr>
      <w:r>
        <w:t xml:space="preserve">Cells, folds and metric exactly as the registered gate R.2 script defines them, imported and not</w:t>
      </w:r>
      <w:r>
        <w:t xml:space="preserve"> </w:t>
      </w:r>
      <w:r>
        <w:t xml:space="preserve">modified: 378 cells, 288 post-onset and 90 pre-onset, leave-one-starting-TTC-out folds, weighted RMSE,</w:t>
      </w:r>
      <w:r>
        <w:t xml:space="preserve"> </w:t>
      </w:r>
      <w:r>
        <w:t xml:space="preserve">the chance reference 0.320 and the noise floor 0.118 (</w:t>
      </w:r>
      <w:r>
        <w:rPr>
          <w:rStyle w:val="VerbatimChar"/>
        </w:rPr>
        <w:t xml:space="preserve">out/cutin2_field_vs_gap.md</w:t>
      </w:r>
      <w:r>
        <w:t xml:space="preserve">). Comparators, on</w:t>
      </w:r>
      <w:r>
        <w:t xml:space="preserve"> </w:t>
      </w:r>
      <w:r>
        <w:t xml:space="preserve">file: the ungated looming rule 0.1137 (</w:t>
      </w:r>
      <w:r>
        <w:rPr>
          <w:rStyle w:val="VerbatimChar"/>
        </w:rPr>
        <w:t xml:space="preserve">out/cutin2_gate.md</w:t>
      </w:r>
      <w:r>
        <w:t xml:space="preserve"> </w:t>
      </w:r>
      <w:r>
        <w:t xml:space="preserve">§1, model c), the gated looming rule 0.1027</w:t>
      </w:r>
      <w:r>
        <w:t xml:space="preserve"> </w:t>
      </w:r>
      <w:r>
        <w:t xml:space="preserve">(model k), G.1’s pre-onset out-of-sample 0.0319 gated and 0.4832 ungated (§2).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(a) Post-onset held-out.</w:t>
      </w:r>
      <w:r>
        <w:t xml:space="preserve"> </w:t>
      </w:r>
      <w:r>
        <w:t xml:space="preserve">ΔG’s three-parameter threshold model, held out, within</w:t>
      </w:r>
      <w:r>
        <w:t xml:space="preserve"> </w:t>
      </w:r>
      <w:r>
        <w:rPr>
          <w:b/>
          <w:bCs/>
        </w:rPr>
        <w:t xml:space="preserve">0.01 of the</w:t>
      </w:r>
      <w:r>
        <w:rPr>
          <w:b/>
          <w:bCs/>
        </w:rPr>
        <w:t xml:space="preserve"> </w:t>
      </w:r>
      <w:r>
        <w:rPr>
          <w:b/>
          <w:bCs/>
        </w:rPr>
        <w:t xml:space="preserve">gated looming rule’s 0.1027</w:t>
      </w:r>
      <w:r>
        <w:t xml:space="preserve">. The gated rule is the fair comparator because ΔG claims to contain the</w:t>
      </w:r>
      <w:r>
        <w:t xml:space="preserve"> </w:t>
      </w:r>
      <w:r>
        <w:t xml:space="preserve">gate; the ungated 0.1137 is reported beside 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(b) Pre-onset out of sample.</w:t>
      </w:r>
      <w:r>
        <w:t xml:space="preserve"> </w:t>
      </w:r>
      <w:r>
        <w:t xml:space="preserve">The full post-onset fit applied to the 90 pre-onset cells scores</w:t>
      </w:r>
      <w:r>
        <w:t xml:space="preserve"> </w:t>
      </w:r>
      <w:r>
        <w:t xml:space="preserve">below</w:t>
      </w:r>
      <w:r>
        <w:t xml:space="preserve"> </w:t>
      </w:r>
      <w:r>
        <w:rPr>
          <w:b/>
          <w:bCs/>
        </w:rPr>
        <w:t xml:space="preserve">0.05</w:t>
      </w:r>
      <w:r>
        <w:t xml:space="preserve">, with no gate term. This is the emergence claim, and it is the rule most likely to</w:t>
      </w:r>
      <w:r>
        <w:t xml:space="preserve"> </w:t>
      </w:r>
      <w:r>
        <w:t xml:space="preserve">fail.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(c) The review’s ordering constraint.</w:t>
      </w:r>
      <w:r>
        <w:t xml:space="preserve"> </w:t>
      </w:r>
      <w:r>
        <w:t xml:space="preserve">Within the 24 matched-TTC rows, the sign of ΔG’s rank</w:t>
      </w:r>
      <w:r>
        <w:t xml:space="preserve"> </w:t>
      </w:r>
      <w:r>
        <w:t xml:space="preserve">correlation with the response is positive in at least as many rows as the gap’s is negative</w:t>
      </w:r>
      <w:r>
        <w:t xml:space="preserve"> </w:t>
      </w:r>
      <w:r>
        <w:t xml:space="preserve">(</w:t>
      </w:r>
      <w:r>
        <w:rPr>
          <w:rStyle w:val="VerbatimChar"/>
        </w:rPr>
        <w:t xml:space="preserve">docs/r2_pipeline_review.md</w:t>
      </w:r>
      <w:r>
        <w:t xml:space="preserve"> </w:t>
      </w:r>
      <w:r>
        <w:t xml:space="preserve">§4 gives the gap’s count). If variant A fails (c) and variant B passes</w:t>
      </w:r>
      <w:r>
        <w:t xml:space="preserve"> </w:t>
      </w:r>
      <w:r>
        <w:t xml:space="preserve">it, variant B is promoted to primary and the report says the released safety counterfactual is what</w:t>
      </w:r>
      <w:r>
        <w:t xml:space="preserve"> </w:t>
      </w:r>
      <w:r>
        <w:t xml:space="preserve">failed, again.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(d) Sensitivity, never selection.</w:t>
      </w:r>
      <w:r>
        <w:t xml:space="preserve"> </w:t>
      </w:r>
      <w:r>
        <w:t xml:space="preserve">p₀, σ_v,lat, σ_a and H are fixed at the first values of §1</w:t>
      </w:r>
      <w:r>
        <w:t xml:space="preserve"> </w:t>
      </w:r>
      <w:r>
        <w:t xml:space="preserve">before the run; every sweep value is reported as a table; none is chosen by its score. A reader who</w:t>
      </w:r>
      <w:r>
        <w:t xml:space="preserve"> </w:t>
      </w:r>
      <w:r>
        <w:t xml:space="preserve">prefers a swept value can see what it would have given.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(e) Monte Carlo.</w:t>
      </w:r>
      <w:r>
        <w:t xml:space="preserve"> </w:t>
      </w:r>
      <w:r>
        <w:t xml:space="preserve">ΔG’s standard error across seeds is reported per cell; the verdict is</w:t>
      </w:r>
      <w:r>
        <w:t xml:space="preserve"> </w:t>
      </w:r>
      <w:r>
        <w:t xml:space="preserve">invalid if it exceeds 5% of the between-cell spread of log ΔG.</w:t>
      </w:r>
    </w:p>
    <w:p>
      <w:pPr>
        <w:pStyle w:val="FirstParagraph"/>
      </w:pPr>
      <w:r>
        <w:t xml:space="preserve">Verdict, written before the run:</w:t>
      </w:r>
      <w:r>
        <w:t xml:space="preserve"> </w:t>
      </w:r>
      <w:r>
        <w:rPr>
          <w:b/>
          <w:bCs/>
        </w:rPr>
        <w:t xml:space="preserve">adopt</w:t>
      </w:r>
      <w:r>
        <w:t xml:space="preserve"> </w:t>
      </w:r>
      <w:r>
        <w:t xml:space="preserve">ΔG as the primary axis if (a), (b) and (e) hold;</w:t>
      </w:r>
      <w:r>
        <w:t xml:space="preserve"> </w:t>
      </w:r>
      <w:r>
        <w:rPr>
          <w:b/>
          <w:bCs/>
        </w:rPr>
        <w:t xml:space="preserve">keep as a</w:t>
      </w:r>
      <w:r>
        <w:rPr>
          <w:b/>
          <w:bCs/>
        </w:rPr>
        <w:t xml:space="preserve"> </w:t>
      </w:r>
      <w:r>
        <w:rPr>
          <w:b/>
          <w:bCs/>
        </w:rPr>
        <w:t xml:space="preserve">comparator</w:t>
      </w:r>
      <w:r>
        <w:t xml:space="preserve"> </w:t>
      </w:r>
      <w:r>
        <w:t xml:space="preserve">if (a) and (e) hold and (b) fails, with the gated looming rule staying primary;</w:t>
      </w:r>
      <w:r>
        <w:t xml:space="preserve"> </w:t>
      </w:r>
      <w:r>
        <w:rPr>
          <w:b/>
          <w:bCs/>
        </w:rPr>
        <w:t xml:space="preserve">drop</w:t>
      </w:r>
      <w:r>
        <w:t xml:space="preserve"> </w:t>
      </w:r>
      <w:r>
        <w:t xml:space="preserve">if</w:t>
      </w:r>
      <w:r>
        <w:t xml:space="preserve"> </w:t>
      </w:r>
      <w:r>
        <w:t xml:space="preserve">(a) fails. Rule (c) decides the variant, not the verdict.</w:t>
      </w:r>
    </w:p>
    <w:p>
      <w:pPr>
        <w:pStyle w:val="BodyText"/>
      </w:pPr>
      <w:r>
        <w:rPr>
          <w:b/>
          <w:bCs/>
        </w:rPr>
        <w:t xml:space="preserve">What counts as a failure of the card rather than of the model:</w:t>
      </w:r>
      <w:r>
        <w:t xml:space="preserve"> </w:t>
      </w:r>
      <w:r>
        <w:t xml:space="preserve">a measured jitter floor that makes</w:t>
      </w:r>
      <w:r>
        <w:t xml:space="preserve"> </w:t>
      </w:r>
      <w:r>
        <w:t xml:space="preserve">the lateral-rate likelihood ratio uninformative within the 0.3 s window (report, and fall back to the</w:t>
      </w:r>
      <w:r>
        <w:t xml:space="preserve"> </w:t>
      </w:r>
      <w:r>
        <w:t xml:space="preserve">1.0 s window with the change dated); any cell whose traces end before t₀ (excluded and counted, as</w:t>
      </w:r>
      <w:r>
        <w:t xml:space="preserve"> </w:t>
      </w:r>
      <w:r>
        <w:t xml:space="preserve">PC.1 did).</w:t>
      </w:r>
    </w:p>
    <w:bookmarkEnd w:id="18"/>
    <w:bookmarkStart w:id="19" w:name="Xf93f12ccdcb48d49b1dcb8d50fb71d2c95cafcc"/>
    <w:p>
      <w:pPr>
        <w:pStyle w:val="Heading2"/>
      </w:pPr>
      <w:r>
        <w:t xml:space="preserve">3 Pre-stated rules for card JJ.3: transfer in nats (first study)</w:t>
      </w:r>
    </w:p>
    <w:p>
      <w:pPr>
        <w:pStyle w:val="FirstParagraph"/>
      </w:pPr>
      <w:r>
        <w:rPr>
          <w:b/>
          <w:bCs/>
        </w:rPr>
        <w:t xml:space="preserve">Left turn</w:t>
      </w:r>
      <w:r>
        <w:t xml:space="preserve"> </w:t>
      </w:r>
      <w:r>
        <w:t xml:space="preserve">(18 cells,</w:t>
      </w:r>
      <w:r>
        <w:t xml:space="preserve"> </w:t>
      </w:r>
      <w:r>
        <w:rPr>
          <w:rStyle w:val="VerbatimChar"/>
        </w:rPr>
        <w:t xml:space="preserve">out/ltap_two_axis.md</w:t>
      </w:r>
      <w:r>
        <w:t xml:space="preserve">; distance alone 0.0558 held out, leave-one-PET-out).</w:t>
      </w:r>
      <w:r>
        <w:t xml:space="preserve"> </w:t>
      </w:r>
      <w:r>
        <w:t xml:space="preserve">The perceived arrival of the oncoming car carries the released looming model’s distance-dependent</w:t>
      </w:r>
      <w:r>
        <w:t xml:space="preserve"> </w:t>
      </w:r>
      <w:r>
        <w:t xml:space="preserve">noise (handbook chapter 3: constant noise in the angular channel,</w:t>
      </w:r>
      <w:r>
        <w:t xml:space="preserve"> </w:t>
      </w:r>
      <w:r>
        <w:rPr>
          <w:rStyle w:val="VerbatimChar"/>
        </w:rPr>
        <w:t xml:space="preserve">decoder.py</w:t>
      </w:r>
      <w:r>
        <w:t xml:space="preserve">), so that the arrival at</w:t>
      </w:r>
      <w:r>
        <w:t xml:space="preserve"> </w:t>
      </w:r>
      <w:r>
        <w:t xml:space="preserve">70 km/h from farther away is less certain than at 50 km/h.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(a)</w:t>
      </w:r>
      <w:r>
        <w:t xml:space="preserve"> </w:t>
      </w:r>
      <w:r>
        <w:t xml:space="preserve">ΔG’s threshold model within 0.01 of distance alone (0.0558), same folds.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(b) Direction of the speed effect.</w:t>
      </w:r>
      <w:r>
        <w:t xml:space="preserve"> </w:t>
      </w:r>
      <w:r>
        <w:t xml:space="preserve">In the</w:t>
      </w:r>
      <w:r>
        <w:t xml:space="preserve"> </w:t>
      </w:r>
      <w:r>
        <w:rPr>
          <w:i/>
          <w:iCs/>
        </w:rPr>
        <w:t xml:space="preserve">predicted</w:t>
      </w:r>
      <w:r>
        <w:t xml:space="preserve"> </w:t>
      </w:r>
      <w:r>
        <w:t xml:space="preserve">shares, the 70 km/h cell is below the</w:t>
      </w:r>
      <w:r>
        <w:t xml:space="preserve"> </w:t>
      </w:r>
      <w:r>
        <w:t xml:space="preserve">50 km/h cell at every matched PET, as the data are (</w:t>
      </w:r>
      <w:r>
        <w:rPr>
          <w:rStyle w:val="VerbatimChar"/>
        </w:rPr>
        <w:t xml:space="preserve">docs/lateral_and_uncertainty_note.md</w:t>
      </w:r>
      <w:r>
        <w:t xml:space="preserve"> </w:t>
      </w:r>
      <w:r>
        <w:t xml:space="preserve">§1). This is</w:t>
      </w:r>
      <w:r>
        <w:t xml:space="preserve"> </w:t>
      </w:r>
      <w:r>
        <w:t xml:space="preserve">the uncertainty mechanism’s own prediction, and it is reported whether or not (a) holds.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(c) No horizon parameter.</w:t>
      </w:r>
      <w:r>
        <w:t xml:space="preserve"> </w:t>
      </w:r>
      <w:r>
        <w:t xml:space="preserve">The horizon is the released 6 s; if the</w:t>
      </w:r>
      <w:r>
        <w:t xml:space="preserve"> </w:t>
      </w:r>
      <w:r>
        <w:t xml:space="preserve">“proceed”</w:t>
      </w:r>
      <w:r>
        <w:t xml:space="preserve"> </w:t>
      </w:r>
      <w:r>
        <w:t xml:space="preserve">rollout’s conflict at</w:t>
      </w:r>
      <w:r>
        <w:t xml:space="preserve"> </w:t>
      </w:r>
      <w:r>
        <w:t xml:space="preserve">a PET of 4 s (oncoming car arriving 4 s after the ego clears) does not register within it, the report</w:t>
      </w:r>
      <w:r>
        <w:t xml:space="preserve"> </w:t>
      </w:r>
      <w:r>
        <w:t xml:space="preserve">says the emergence claim fails on the left turn at that PET rather than extending the horizon.</w:t>
      </w:r>
    </w:p>
    <w:p>
      <w:pPr>
        <w:pStyle w:val="FirstParagraph"/>
      </w:pPr>
      <w:r>
        <w:rPr>
          <w:b/>
          <w:bCs/>
        </w:rPr>
        <w:t xml:space="preserve">Cyclist overtake</w:t>
      </w:r>
      <w:r>
        <w:t xml:space="preserve"> </w:t>
      </w:r>
      <w:r>
        <w:t xml:space="preserve">(15 cells,</w:t>
      </w:r>
      <w:r>
        <w:t xml:space="preserve"> </w:t>
      </w:r>
      <w:r>
        <w:rPr>
          <w:rStyle w:val="VerbatimChar"/>
        </w:rPr>
        <w:t xml:space="preserve">out/transfer_overtake_summary.md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(d)</w:t>
      </w:r>
      <w:r>
        <w:t xml:space="preserve"> </w:t>
      </w:r>
      <w:r>
        <w:t xml:space="preserve">Intervention graded in clearance in the predicted shares across the three clearance levels,</w:t>
      </w:r>
      <w:r>
        <w:t xml:space="preserve"> </w:t>
      </w:r>
      <w:r>
        <w:t xml:space="preserve">which the field could not produce (</w:t>
      </w:r>
      <w:r>
        <w:rPr>
          <w:rStyle w:val="VerbatimChar"/>
        </w:rPr>
        <w:t xml:space="preserve">out/overtake_field_check.md</w:t>
      </w:r>
      <w:r>
        <w:t xml:space="preserve">), with the held-out score reported</w:t>
      </w:r>
      <w:r>
        <w:t xml:space="preserve"> </w:t>
      </w:r>
      <w:r>
        <w:t xml:space="preserve">against the lateral-clearance rule of card B.1.</w:t>
      </w:r>
    </w:p>
    <w:p>
      <w:pPr>
        <w:pStyle w:val="FirstParagraph"/>
      </w:pPr>
      <w:r>
        <w:rPr>
          <w:b/>
          <w:bCs/>
        </w:rPr>
        <w:t xml:space="preserve">The trait on one scale.</w:t>
      </w:r>
      <w:r>
        <w:t xml:space="preserve"> </w:t>
      </w:r>
      <w:r>
        <w:t xml:space="preserve">Per-driver levels on log ΔG fitted on the cut-in and on the left turn for</w:t>
      </w:r>
      <w:r>
        <w:t xml:space="preserve"> </w:t>
      </w:r>
      <w:r>
        <w:t xml:space="preserve">the 43 drivers seen in both (card TR.1’s set,</w:t>
      </w:r>
      <w:r>
        <w:t xml:space="preserve"> </w:t>
      </w:r>
      <w:r>
        <w:rPr>
          <w:rStyle w:val="VerbatimChar"/>
        </w:rPr>
        <w:t xml:space="preserve">out/driver_levels.md</w:t>
      </w:r>
      <w:r>
        <w:t xml:space="preserve">): Spearman correlation with its</w:t>
      </w:r>
      <w:r>
        <w:t xml:space="preserve"> </w:t>
      </w:r>
      <w:r>
        <w:t xml:space="preserve">bootstrap interval, against TR.1’s +0.647 in mixed units and against the reliability ceiling. Pre-stated</w:t>
      </w:r>
      <w:r>
        <w:t xml:space="preserve"> </w:t>
      </w:r>
      <w:r>
        <w:t xml:space="preserve">reading: a correlation within the interval of TR.1’s is</w:t>
      </w:r>
      <w:r>
        <w:t xml:space="preserve"> </w:t>
      </w:r>
      <w:r>
        <w:t xml:space="preserve">“the same trait on one scale, no rescaling”</w:t>
      </w:r>
      <w:r>
        <w:t xml:space="preserve">;</w:t>
      </w:r>
      <w:r>
        <w:t xml:space="preserve"> </w:t>
      </w:r>
      <w:r>
        <w:t xml:space="preserve">a correlation clearly above it would be the first evidence that the common unit adds information; below</w:t>
      </w:r>
      <w:r>
        <w:t xml:space="preserve"> </w:t>
      </w:r>
      <w:r>
        <w:t xml:space="preserve">it, that ΔG loses per-driver signal that the scenario-specific axes keep.</w:t>
      </w:r>
      <w:r>
        <w:t xml:space="preserve"> </w:t>
      </w:r>
      <w:r>
        <w:rPr>
          <w:b/>
          <w:bCs/>
        </w:rPr>
        <w:t xml:space="preserve">EL.Q4 is answered by this</w:t>
      </w:r>
      <w:r>
        <w:rPr>
          <w:b/>
          <w:bCs/>
        </w:rPr>
        <w:t xml:space="preserve"> </w:t>
      </w:r>
      <w:r>
        <w:rPr>
          <w:b/>
          <w:bCs/>
        </w:rPr>
        <w:t xml:space="preserve">card only if the first or second reading obtains.</w:t>
      </w:r>
    </w:p>
    <w:bookmarkEnd w:id="19"/>
    <w:bookmarkStart w:id="20" w:name="Xe4c6cf6cb0599c30d948bb2525854fd5407235d"/>
    <w:p>
      <w:pPr>
        <w:pStyle w:val="Heading2"/>
      </w:pPr>
      <w:r>
        <w:t xml:space="preserve">4 Pre-stated rules for card JJ.4: precision as spread</w:t>
      </w:r>
    </w:p>
    <w:p>
      <w:pPr>
        <w:pStyle w:val="FirstParagraph"/>
      </w:pPr>
      <w:r>
        <w:t xml:space="preserve">Two refits of the stage-1 estimator, each replacing free spreads by a precision tied to the stimulus: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Medium.</w:t>
      </w:r>
      <w:r>
        <w:t xml:space="preserve"> </w:t>
      </w:r>
      <w:r>
        <w:t xml:space="preserve">One spread for the video left turn and one for the track (card TT.1’s data,</w:t>
      </w:r>
      <w:r>
        <w:t xml:space="preserve"> </w:t>
      </w:r>
      <w:r>
        <w:rPr>
          <w:rStyle w:val="VerbatimChar"/>
        </w:rPr>
        <w:t xml:space="preserve">external/02_LTAPOD_DBIN/</w:t>
      </w:r>
      <w:r>
        <w:t xml:space="preserve">), the ratio free, against the two free spreads already on file (0.86 s and</w:t>
      </w:r>
      <w:r>
        <w:t xml:space="preserve"> </w:t>
      </w:r>
      <w:r>
        <w:t xml:space="preserve">0.20 s). Trivially equivalent as a fit; the content is the second step: the ratio predicted from the</w:t>
      </w:r>
      <w:r>
        <w:t xml:space="preserve"> </w:t>
      </w:r>
      <w:r>
        <w:t xml:space="preserve">perceptual model (angular noise on a monocular frozen frame against a moving binocular view) is</w:t>
      </w:r>
      <w:r>
        <w:t xml:space="preserve"> </w:t>
      </w:r>
      <w:r>
        <w:t xml:space="preserve">reported beside the fitted ratio.</w:t>
      </w:r>
      <w:r>
        <w:t xml:space="preserve"> </w:t>
      </w:r>
      <w:r>
        <w:rPr>
          <w:b/>
          <w:bCs/>
        </w:rPr>
        <w:t xml:space="preserve">Unverified constants</w:t>
      </w:r>
      <w:r>
        <w:t xml:space="preserve"> </w:t>
      </w:r>
      <w:r>
        <w:t xml:space="preserve">for the perceptual side are marked and</w:t>
      </w:r>
      <w:r>
        <w:t xml:space="preserve"> </w:t>
      </w:r>
      <w:r>
        <w:t xml:space="preserve">sourced in the script or the step is reported as not yet possible.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Apparent size.</w:t>
      </w:r>
      <w:r>
        <w:t xml:space="preserve"> </w:t>
      </w:r>
      <w:r>
        <w:t xml:space="preserve">The truck and car cut-ins of study 1 at matched TTC, the roadmap’s E.2: a model</w:t>
      </w:r>
      <w:r>
        <w:t xml:space="preserve"> </w:t>
      </w:r>
      <w:r>
        <w:t xml:space="preserve">with one spread per stimulus class against one shared spread. Rule: the two-spread model earns its</w:t>
      </w:r>
      <w:r>
        <w:t xml:space="preserve"> </w:t>
      </w:r>
      <w:r>
        <w:t xml:space="preserve">place if it improves held-out log-likelihood by more than 2 units under LOPO; the direction (truck</w:t>
      </w:r>
      <w:r>
        <w:t xml:space="preserve"> </w:t>
      </w:r>
      <w:r>
        <w:t xml:space="preserve">sharper) is reported either way.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gate’s spread, derived.</w:t>
      </w:r>
      <w:r>
        <w:t xml:space="preserve"> </w:t>
      </w:r>
      <w:r>
        <w:t xml:space="preserve">G.1’s s_l = 0.990 m against σ_v,lat × 3 s with σ_v,lat measured from</w:t>
      </w:r>
      <w:r>
        <w:t xml:space="preserve"> </w:t>
      </w:r>
      <w:r>
        <w:t xml:space="preserve">the traces’ lateral-rate jitter plus P0’s growth constant; reported as a computed value beside the</w:t>
      </w:r>
      <w:r>
        <w:t xml:space="preserve"> </w:t>
      </w:r>
      <w:r>
        <w:t xml:space="preserve">fitted one. Agreement within a factor of 1.5 is the pre-stated reading for</w:t>
      </w:r>
      <w:r>
        <w:t xml:space="preserve"> </w:t>
      </w:r>
      <w:r>
        <w:t xml:space="preserve">“the gate’s spread is a</w:t>
      </w:r>
      <w:r>
        <w:t xml:space="preserve"> </w:t>
      </w:r>
      <w:r>
        <w:t xml:space="preserve">computed uncertainty”</w:t>
      </w:r>
      <w:r>
        <w:t xml:space="preserve">.</w:t>
      </w:r>
    </w:p>
    <w:bookmarkEnd w:id="20"/>
    <w:bookmarkStart w:id="21" w:name="software-plan"/>
    <w:p>
      <w:pPr>
        <w:pStyle w:val="Heading2"/>
      </w:pPr>
      <w:r>
        <w:t xml:space="preserve">5 Software plan</w:t>
      </w:r>
    </w:p>
    <w:p>
      <w:pPr>
        <w:pStyle w:val="FirstParagraph"/>
      </w:pPr>
      <w:r>
        <w:t xml:space="preserve">New package</w:t>
      </w:r>
      <w:r>
        <w:t xml:space="preserve"> </w:t>
      </w:r>
      <w:r>
        <w:rPr>
          <w:rStyle w:val="VerbatimChar"/>
        </w:rPr>
        <w:t xml:space="preserve">src/rollout/</w:t>
      </w:r>
      <w:r>
        <w:t xml:space="preserve">, nothing in</w:t>
      </w:r>
      <w:r>
        <w:t xml:space="preserve"> </w:t>
      </w:r>
      <w:r>
        <w:rPr>
          <w:rStyle w:val="VerbatimChar"/>
        </w:rPr>
        <w:t xml:space="preserve">src/aidriver/preferences.py</w:t>
      </w:r>
      <w:r>
        <w:t xml:space="preserve"> </w:t>
      </w:r>
      <w:r>
        <w:t xml:space="preserve">changed (variant B is a flag</w:t>
      </w:r>
      <w:r>
        <w:t xml:space="preserve"> </w:t>
      </w:r>
      <w:r>
        <w:t xml:space="preserve">defaulting to the released behavior):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contents</w:t>
            </w:r>
          </w:p>
        </w:tc>
        <w:tc>
          <w:tcPr/>
          <w:p>
            <w:pPr>
              <w:pStyle w:val="Compact"/>
            </w:pPr>
            <w:r>
              <w:t xml:space="preserve">property tests (</w:t>
            </w:r>
            <w:r>
              <w:rPr>
                <w:rStyle w:val="VerbatimChar"/>
              </w:rPr>
              <w:t xml:space="preserve">tests/test_rollout.py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check()</w:t>
            </w:r>
            <w:r>
              <w:t xml:space="preserve"> </w:t>
            </w:r>
            <w:r>
              <w:t xml:space="preserve">style)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belief.py</w:t>
            </w:r>
          </w:p>
        </w:tc>
        <w:tc>
          <w:tcPr/>
          <w:p>
            <w:pPr>
              <w:pStyle w:val="Compact"/>
            </w:pPr>
            <w:r>
              <w:t xml:space="preserve">the Gaussian belief at the freeze; the intention posterior</w:t>
            </w:r>
          </w:p>
        </w:tc>
        <w:tc>
          <w:tcPr/>
          <w:p>
            <w:pPr>
              <w:pStyle w:val="Compact"/>
            </w:pPr>
            <w:r>
              <w:t xml:space="preserve">prior recovered when the rate is at the jitter floor; posterior → 1 for a rate at −v_lc sustained over the window; symmetric under sign convention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predictor.py</w:t>
            </w:r>
          </w:p>
        </w:tc>
        <w:tc>
          <w:tcPr/>
          <w:p>
            <w:pPr>
              <w:pStyle w:val="Compact"/>
            </w:pPr>
            <w:r>
              <w:t xml:space="preserve">P0 with growth and the intention mixture; P1 as a wrapper on</w:t>
            </w:r>
            <w:r>
              <w:t xml:space="preserve"> </w:t>
            </w:r>
            <w:r>
              <w:rPr>
                <w:rStyle w:val="VerbatimChar"/>
              </w:rPr>
              <w:t xml:space="preserve">forward_tar_agent</w:t>
            </w:r>
          </w:p>
        </w:tc>
        <w:tc>
          <w:tcPr/>
          <w:p>
            <w:pPr>
              <w:pStyle w:val="Compact"/>
            </w:pPr>
            <w:r>
              <w:t xml:space="preserve">zero growth reproduces G.1’s projection exactly (the step limit); the sample mean matches the analytic mean to Monte Carlo error; common random numbers give identical fans across policies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policies.py</w:t>
            </w:r>
          </w:p>
        </w:tc>
        <w:tc>
          <w:tcPr/>
          <w:p>
            <w:pPr>
              <w:pStyle w:val="Compact"/>
            </w:pPr>
            <w:r>
              <w:t xml:space="preserve">the menus; constant-acceleration rollouts</w:t>
            </w:r>
          </w:p>
        </w:tc>
        <w:tc>
          <w:tcPr/>
          <w:p>
            <w:pPr>
              <w:pStyle w:val="Compact"/>
            </w:pPr>
            <w:r>
              <w:t xml:space="preserve">continue holds speed; brake hard reaches 0 at v/6 s; the left-turn</w:t>
            </w:r>
            <w:r>
              <w:t xml:space="preserve"> </w:t>
            </w:r>
            <w:r>
              <w:t xml:space="preserve">“proceed”</w:t>
            </w:r>
            <w:r>
              <w:t xml:space="preserve"> </w:t>
            </w:r>
            <w:r>
              <w:t xml:space="preserve">reproduces PC.1’s reading P path to within its residual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efe.py</w:t>
            </w:r>
          </w:p>
        </w:tc>
        <w:tc>
          <w:tcPr/>
          <w:p>
            <w:pPr>
              <w:pStyle w:val="Compact"/>
            </w:pPr>
            <w:r>
              <w:t xml:space="preserve">G(π) from</w:t>
            </w:r>
            <w:r>
              <w:t xml:space="preserve"> </w:t>
            </w:r>
            <w:r>
              <w:rPr>
                <w:rStyle w:val="VerbatimChar"/>
              </w:rPr>
              <w:t xml:space="preserve">preferences.py</w:t>
            </w:r>
            <w:r>
              <w:t xml:space="preserve"> </w:t>
            </w:r>
            <w:r>
              <w:t xml:space="preserve">terms; variants A and B; α</w:t>
            </w:r>
          </w:p>
        </w:tc>
        <w:tc>
          <w:tcPr/>
          <w:p>
            <w:pPr>
              <w:pStyle w:val="Compact"/>
            </w:pPr>
            <w:r>
              <w:t xml:space="preserve">G ≥ 0; identical policies give identical G; a certain collision under continue and none under brake gives ΔG &gt; 0 growing as the gap shrinks; with p₀ = 0 and a lane-keeping other, ΔG =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boundary.py</w:t>
            </w:r>
          </w:p>
        </w:tc>
        <w:tc>
          <w:tcPr/>
          <w:p>
            <w:pPr>
              <w:pStyle w:val="Compact"/>
            </w:pPr>
            <w:r>
              <w:t xml:space="preserve">ΔG per cell; log axis with the zero rule; the standard error across seeds</w:t>
            </w:r>
          </w:p>
        </w:tc>
        <w:tc>
          <w:tcPr/>
          <w:p>
            <w:pPr>
              <w:pStyle w:val="Compact"/>
            </w:pPr>
            <w:r>
              <w:t xml:space="preserve">the zero rule applies only when a zero exists; SE reported</w:t>
            </w:r>
          </w:p>
        </w:tc>
      </w:tr>
    </w:tbl>
    <w:p>
      <w:pPr>
        <w:pStyle w:val="BodyText"/>
      </w:pPr>
      <w:r>
        <w:t xml:space="preserve">Scripts, one per card, in</w:t>
      </w:r>
      <w:r>
        <w:t xml:space="preserve"> </w:t>
      </w:r>
      <w:r>
        <w:rPr>
          <w:rStyle w:val="VerbatimChar"/>
        </w:rPr>
        <w:t xml:space="preserve">replication/czb/</w:t>
      </w:r>
      <w:r>
        <w:t xml:space="preserve">:</w:t>
      </w:r>
      <w:r>
        <w:t xml:space="preserve"> </w:t>
      </w:r>
      <w:r>
        <w:rPr>
          <w:rStyle w:val="VerbatimChar"/>
        </w:rPr>
        <w:t xml:space="preserve">je2_rollout_cutin.py</w:t>
      </w:r>
      <w:r>
        <w:t xml:space="preserve"> </w:t>
      </w:r>
      <w:r>
        <w:t xml:space="preserve">(imports the registered R.2</w:t>
      </w:r>
      <w:r>
        <w:t xml:space="preserve"> </w:t>
      </w:r>
      <w:r>
        <w:t xml:space="preserve">script’s cell construction, folds and metric; writes</w:t>
      </w:r>
      <w:r>
        <w:t xml:space="preserve"> </w:t>
      </w:r>
      <w:r>
        <w:rPr>
          <w:rStyle w:val="VerbatimChar"/>
        </w:rPr>
        <w:t xml:space="preserve">out/je2_rollout_cutin.md</w:t>
      </w:r>
      <w:r>
        <w:t xml:space="preserve"> </w:t>
      </w:r>
      <w:r>
        <w:t xml:space="preserve">plus per-cell CSV),</w:t>
      </w:r>
      <w:r>
        <w:t xml:space="preserve"> </w:t>
      </w:r>
      <w:r>
        <w:rPr>
          <w:rStyle w:val="VerbatimChar"/>
        </w:rPr>
        <w:t xml:space="preserve">je3_rollout_transfer.py</w:t>
      </w:r>
      <w:r>
        <w:t xml:space="preserve"> </w:t>
      </w:r>
      <w:r>
        <w:t xml:space="preserve">(→</w:t>
      </w:r>
      <w:r>
        <w:t xml:space="preserve"> </w:t>
      </w:r>
      <w:r>
        <w:rPr>
          <w:rStyle w:val="VerbatimChar"/>
        </w:rPr>
        <w:t xml:space="preserve">out/je3_rollout_transfer.md</w:t>
      </w:r>
      <w:r>
        <w:t xml:space="preserve">),</w:t>
      </w:r>
      <w:r>
        <w:t xml:space="preserve"> </w:t>
      </w:r>
      <w:r>
        <w:rPr>
          <w:rStyle w:val="VerbatimChar"/>
        </w:rPr>
        <w:t xml:space="preserve">je4_precision_spread.py</w:t>
      </w:r>
      <w:r>
        <w:t xml:space="preserve"> </w:t>
      </w:r>
      <w:r>
        <w:t xml:space="preserve">(→</w:t>
      </w:r>
      <w:r>
        <w:t xml:space="preserve"> </w:t>
      </w:r>
      <w:r>
        <w:rPr>
          <w:rStyle w:val="VerbatimChar"/>
        </w:rPr>
        <w:t xml:space="preserve">out/je4_precision_spread.md</w:t>
      </w:r>
      <w:r>
        <w:t xml:space="preserve">). Each writes its main report before any bootstrap (rule 10 of the</w:t>
      </w:r>
      <w:r>
        <w:t xml:space="preserve"> </w:t>
      </w:r>
      <w:r>
        <w:t xml:space="preserve">handover). The suite grows by one file,</w:t>
      </w:r>
      <w:r>
        <w:t xml:space="preserve"> </w:t>
      </w:r>
      <w:r>
        <w:rPr>
          <w:rStyle w:val="VerbatimChar"/>
        </w:rPr>
        <w:t xml:space="preserve">tests/test_rollout.py</w:t>
      </w:r>
      <w:r>
        <w:t xml:space="preserve">, and the handover’s §0 list is updated.</w:t>
      </w:r>
    </w:p>
    <w:p>
      <w:pPr>
        <w:pStyle w:val="BodyText"/>
      </w:pPr>
      <w:r>
        <w:t xml:space="preserve">Cost, in compute: 378 cells × 4 policies × 200 futures × 30 steps of six preference terms is of the</w:t>
      </w:r>
      <w:r>
        <w:t xml:space="preserve"> </w:t>
      </w:r>
      <w:r>
        <w:t xml:space="preserve">order of 10⁷ term evaluations, seconds in NumPy. In work: the package and tests two to three days; JJ.2</w:t>
      </w:r>
      <w:r>
        <w:t xml:space="preserve"> </w:t>
      </w:r>
      <w:r>
        <w:t xml:space="preserve">one day of runs and writing; JJ.3 two days (the left-turn and overtake menus and the looming noise on</w:t>
      </w:r>
      <w:r>
        <w:t xml:space="preserve"> </w:t>
      </w:r>
      <w:r>
        <w:t xml:space="preserve">the arrival); JJ.4 one day.</w:t>
      </w:r>
    </w:p>
    <w:bookmarkEnd w:id="21"/>
    <w:bookmarkStart w:id="22" w:name="X2385ea1f1e22963851fcc48fa3088a513823d6a"/>
    <w:p>
      <w:pPr>
        <w:pStyle w:val="Heading2"/>
      </w:pPr>
      <w:r>
        <w:t xml:space="preserve">6 What could go wrong, stated before the run</w:t>
      </w:r>
    </w:p>
    <w:p>
      <w:pPr>
        <w:pStyle w:val="Compact"/>
        <w:numPr>
          <w:ilvl w:val="0"/>
          <w:numId w:val="1007"/>
        </w:numPr>
      </w:pPr>
      <w:r>
        <w:t xml:space="preserve">The released preference costs are enormous (collision −10 000, road edge −15 000); ΔG in nats will</w:t>
      </w:r>
      <w:r>
        <w:t xml:space="preserve"> </w:t>
      </w:r>
      <w:r>
        <w:t xml:space="preserve">be in the thousands and log ΔG’s spread across cells may be dominated by how many sampled futures</w:t>
      </w:r>
      <w:r>
        <w:t xml:space="preserve"> </w:t>
      </w:r>
      <w:r>
        <w:t xml:space="preserve">collide. That is the intended mechanism, but it means the Monte Carlo rule (e) is not a formality.</w:t>
      </w:r>
    </w:p>
    <w:p>
      <w:pPr>
        <w:pStyle w:val="Compact"/>
        <w:numPr>
          <w:ilvl w:val="0"/>
          <w:numId w:val="1007"/>
        </w:numPr>
      </w:pPr>
      <w:r>
        <w:t xml:space="preserve">Variant A may pass (a) and fail (c): the released safety term inside the rollouts would then order</w:t>
      </w:r>
      <w:r>
        <w:t xml:space="preserve"> </w:t>
      </w:r>
      <w:r>
        <w:t xml:space="preserve">by absolute speed as it did pointwise. The card’s design anticipates this with variant B.</w:t>
      </w:r>
    </w:p>
    <w:p>
      <w:pPr>
        <w:pStyle w:val="Compact"/>
        <w:numPr>
          <w:ilvl w:val="0"/>
          <w:numId w:val="1007"/>
        </w:numPr>
      </w:pPr>
      <w:r>
        <w:t xml:space="preserve">The intention update may be too slow within 0.3 s of shown lateral motion to lift ΔG in the earliest</w:t>
      </w:r>
      <w:r>
        <w:t xml:space="preserve"> </w:t>
      </w:r>
      <w:r>
        <w:t xml:space="preserve">post-onset cells (CP2), in which case ΔG behaves like the ungated rule there; the report gives the</w:t>
      </w:r>
      <w:r>
        <w:t xml:space="preserve"> </w:t>
      </w:r>
      <w:r>
        <w:t xml:space="preserve">pre- and post-onset fits separately so this is visible.</w:t>
      </w:r>
    </w:p>
    <w:p>
      <w:pPr>
        <w:pStyle w:val="Compact"/>
        <w:numPr>
          <w:ilvl w:val="0"/>
          <w:numId w:val="1007"/>
        </w:numPr>
      </w:pPr>
      <w:r>
        <w:t xml:space="preserve">On the left turn, the released looming noise may be too small at 60 m to grade the arrival, in which</w:t>
      </w:r>
      <w:r>
        <w:t xml:space="preserve"> </w:t>
      </w:r>
      <w:r>
        <w:t xml:space="preserve">case rule 3(b) fails for a reason that is about the noise constant, not the mechanism; the report</w:t>
      </w:r>
      <w:r>
        <w:t xml:space="preserve"> </w:t>
      </w:r>
      <w:r>
        <w:t xml:space="preserve">says which.</w:t>
      </w:r>
    </w:p>
    <w:p>
      <w:pPr>
        <w:pStyle w:val="Compact"/>
        <w:numPr>
          <w:ilvl w:val="0"/>
          <w:numId w:val="1007"/>
        </w:numPr>
      </w:pPr>
      <w:r>
        <w:t xml:space="preserve">The passenger’s alternatives in the video may not be the menu’s; a scenario offset would then be</w:t>
      </w:r>
      <w:r>
        <w:t xml:space="preserve"> </w:t>
      </w:r>
      <w:r>
        <w:t xml:space="preserve">absorbed into the level and is not separable within this design.</w:t>
      </w:r>
    </w:p>
    <w:bookmarkEnd w:id="22"/>
    <w:bookmarkStart w:id="23" w:name="queries-and-jonass-rulings-of-2026-09-18"/>
    <w:p>
      <w:pPr>
        <w:pStyle w:val="Heading2"/>
      </w:pPr>
      <w:r>
        <w:t xml:space="preserve">7 Queries, and Jonas’s rulings of 2026-09-18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JJ1.Q1, resolved:</w:t>
      </w:r>
      <w:r>
        <w:t xml:space="preserve"> </w:t>
      </w:r>
      <w:r>
        <w:t xml:space="preserve">no steering policy in the menus we start with; the crowd-sourced stimuli and</w:t>
      </w:r>
      <w:r>
        <w:t xml:space="preserve"> </w:t>
      </w:r>
      <w:r>
        <w:t xml:space="preserve">the naturalistic data both carry that constraint. Section 1.3 updated.</w:t>
      </w:r>
    </w:p>
    <w:p>
      <w:pPr>
        <w:pStyle w:val="Compact"/>
        <w:numPr>
          <w:ilvl w:val="0"/>
          <w:numId w:val="1008"/>
        </w:numPr>
      </w:pPr>
      <w:r>
        <w:t xml:space="preserve">JJ1.Q2 (minor, review): σ_a = 0.5 m/s² for longitudinal growth is unverified and is the constant the</w:t>
      </w:r>
      <w:r>
        <w:t xml:space="preserve"> </w:t>
      </w:r>
      <w:r>
        <w:t xml:space="preserve">generative-model framework’s component C3 replaces. Until then it is a placeholder with a sweep;</w:t>
      </w:r>
      <w:r>
        <w:t xml:space="preserve"> </w:t>
      </w:r>
      <w:r>
        <w:t xml:space="preserve">flagged so no report quotes it as measured.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JJ1.Q3, resolved as proposed:</w:t>
      </w:r>
      <w:r>
        <w:t xml:space="preserve"> </w:t>
      </w:r>
      <w:r>
        <w:t xml:space="preserve">JJ.4 reports the fitted ratio of the video and track spreads, and</w:t>
      </w:r>
      <w:r>
        <w:t xml:space="preserve"> </w:t>
      </w:r>
      <w:r>
        <w:t xml:space="preserve">marks the ratio</w:t>
      </w:r>
      <w:r>
        <w:t xml:space="preserve"> </w:t>
      </w:r>
      <w:r>
        <w:rPr>
          <w:i/>
          <w:iCs/>
        </w:rPr>
        <w:t xml:space="preserve">predicted from perception</w:t>
      </w:r>
      <w:r>
        <w:t xml:space="preserve"> </w:t>
      </w:r>
      <w:r>
        <w:t xml:space="preserve">as not yet possible unless a source for the perceptual</w:t>
      </w:r>
      <w:r>
        <w:t xml:space="preserve"> </w:t>
      </w:r>
      <w:r>
        <w:t xml:space="preserve">constants is found. In plain words: we can measure that drivers are four times sharper in the car; to</w:t>
      </w:r>
      <w:r>
        <w:t xml:space="preserve"> </w:t>
      </w:r>
      <w:r>
        <w:rPr>
          <w:i/>
          <w:iCs/>
        </w:rPr>
        <w:t xml:space="preserve">predict</w:t>
      </w:r>
      <w:r>
        <w:t xml:space="preserve"> </w:t>
      </w:r>
      <w:r>
        <w:t xml:space="preserve">that number from how much less precisely a frozen monocular clip conveys distance and</w:t>
      </w:r>
      <w:r>
        <w:t xml:space="preserve"> </w:t>
      </w:r>
      <w:r>
        <w:t xml:space="preserve">closing speed, we would need published values of that visual precision, and we do not have them.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Authorization (2026-09-18):</w:t>
      </w:r>
      <w:r>
        <w:rPr>
          <w:b/>
          <w:bCs/>
        </w:rPr>
        <w:t xml:space="preserve"> </w:t>
      </w:r>
      <w:r>
        <w:rPr>
          <w:b/>
          <w:bCs/>
        </w:rPr>
        <w:t xml:space="preserve">“go.”</w:t>
      </w:r>
      <w:r>
        <w:t xml:space="preserve"> </w:t>
      </w:r>
      <w:r>
        <w:t xml:space="preserve">Implementation is delegated to a less expensive model; the</w:t>
      </w:r>
      <w:r>
        <w:t xml:space="preserve"> </w:t>
      </w:r>
      <w:r>
        <w:t xml:space="preserve">brief for it is</w:t>
      </w:r>
      <w:r>
        <w:t xml:space="preserve"> </w:t>
      </w:r>
      <w:r>
        <w:rPr>
          <w:rStyle w:val="VerbatimChar"/>
        </w:rPr>
        <w:t xml:space="preserve">handover_jj1_implementation.md</w:t>
      </w:r>
      <w:r>
        <w:t xml:space="preserve">, which carries every reference, signature and rule</w:t>
      </w:r>
      <w:r>
        <w:t xml:space="preserve"> </w:t>
      </w:r>
      <w:r>
        <w:t xml:space="preserve">the implementer needs without reading this note’s argument.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2026-09-17T22:11:40Z</dcterms:created>
  <dcterms:modified xsi:type="dcterms:W3CDTF">2026-09-17T22:11:40Z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