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2F6952" w14:textId="4C220970" w:rsidR="004C4FEC" w:rsidRPr="004C4FEC" w:rsidRDefault="004C4FEC" w:rsidP="004C4FEC">
      <w:pPr>
        <w:pStyle w:val="NoSpacing"/>
        <w:jc w:val="center"/>
        <w:rPr>
          <w:sz w:val="24"/>
          <w:szCs w:val="24"/>
        </w:rPr>
      </w:pPr>
      <w:r w:rsidRPr="004C4FEC">
        <w:rPr>
          <w:sz w:val="24"/>
          <w:szCs w:val="24"/>
        </w:rPr>
        <w:t>SINGLETON PLACENTA DICTATION TEMPLATE:  “singleton placenta”</w:t>
      </w:r>
    </w:p>
    <w:p w14:paraId="50D0F95C" w14:textId="77777777" w:rsidR="004C4FEC" w:rsidRPr="004C4FEC" w:rsidRDefault="004C4FEC" w:rsidP="004C4FEC">
      <w:pPr>
        <w:pStyle w:val="NoSpacing"/>
        <w:rPr>
          <w:sz w:val="24"/>
          <w:szCs w:val="24"/>
        </w:rPr>
      </w:pPr>
    </w:p>
    <w:p w14:paraId="1EE86A20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Received fresh in a container labeled "[patient's name/MRN]" and not otherwise designated is a [singleton placenta]. [The</w:t>
      </w:r>
      <w:bookmarkStart w:id="0" w:name="_GoBack"/>
      <w:bookmarkEnd w:id="0"/>
      <w:r w:rsidRPr="004C4FEC">
        <w:rPr>
          <w:sz w:val="24"/>
          <w:szCs w:val="24"/>
        </w:rPr>
        <w:t xml:space="preserve"> case is part of a research study and gross photographs are taken.]</w:t>
      </w:r>
    </w:p>
    <w:p w14:paraId="553C0080" w14:textId="77777777" w:rsidR="004C4FEC" w:rsidRPr="004C4FEC" w:rsidRDefault="004C4FEC" w:rsidP="004C4FEC">
      <w:pPr>
        <w:pStyle w:val="NoSpacing"/>
        <w:rPr>
          <w:sz w:val="24"/>
          <w:szCs w:val="24"/>
        </w:rPr>
      </w:pPr>
    </w:p>
    <w:p w14:paraId="79EC1526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Cord insertion:  [Central/Paracentral/Marginal/Velamentous], [__] cm from the margin</w:t>
      </w:r>
    </w:p>
    <w:p w14:paraId="70F44D29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Cord length:  [__] cm length x [__] cm diameter</w:t>
      </w:r>
    </w:p>
    <w:p w14:paraId="67410F8F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Number of vessels:  [Three]</w:t>
      </w:r>
    </w:p>
    <w:p w14:paraId="45FECFEB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Other cord findings:  [None]</w:t>
      </w:r>
    </w:p>
    <w:p w14:paraId="5B7B4495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Membrane insertion:  [100% marginal]</w:t>
      </w:r>
    </w:p>
    <w:p w14:paraId="2302FCA5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Membrane color:  [Grey-pink and translucent]</w:t>
      </w:r>
    </w:p>
    <w:p w14:paraId="44A30ABA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Other membrane findings:  [None]</w:t>
      </w:r>
    </w:p>
    <w:p w14:paraId="3DDF51AB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Disc weight after trimming:  [weight after trimming membranes/cord]g  [(__g previously removed for research)]</w:t>
      </w:r>
    </w:p>
    <w:p w14:paraId="3B4CEDA1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Disc measurements:  [__] cm</w:t>
      </w:r>
    </w:p>
    <w:p w14:paraId="11451188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Fetal surface findings:  [Blue-purple with vessels extending to the disc edge and focal subchorionic fibrin]</w:t>
      </w:r>
    </w:p>
    <w:p w14:paraId="21BE524B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Maternal surface findings:  [Smooth with intact cotyledons]</w:t>
      </w:r>
    </w:p>
    <w:p w14:paraId="1D67D074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Parenchymal findings:  [Red and spongy with no grossly visible lesions]</w:t>
      </w:r>
    </w:p>
    <w:p w14:paraId="32B4B760" w14:textId="77777777" w:rsidR="004C4FEC" w:rsidRPr="004C4FEC" w:rsidRDefault="004C4FEC" w:rsidP="004C4FEC">
      <w:pPr>
        <w:pStyle w:val="NoSpacing"/>
        <w:rPr>
          <w:sz w:val="24"/>
          <w:szCs w:val="24"/>
        </w:rPr>
      </w:pPr>
    </w:p>
    <w:p w14:paraId="59EBB16B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Representative sections are submitted as follows:</w:t>
      </w:r>
    </w:p>
    <w:p w14:paraId="42024404" w14:textId="77777777" w:rsidR="004C4FEC" w:rsidRPr="004C4FEC" w:rsidRDefault="004C4FEC" w:rsidP="004C4FEC">
      <w:pPr>
        <w:pStyle w:val="NoSpacing"/>
        <w:rPr>
          <w:sz w:val="24"/>
          <w:szCs w:val="24"/>
        </w:rPr>
      </w:pPr>
      <w:r w:rsidRPr="004C4FEC">
        <w:rPr>
          <w:sz w:val="24"/>
          <w:szCs w:val="24"/>
        </w:rPr>
        <w:t>[(A1)]  [Membranes and umbilical cord]</w:t>
      </w:r>
    </w:p>
    <w:p w14:paraId="351D079F" w14:textId="6BF827BD" w:rsidR="004C4FEC" w:rsidRDefault="004C4FEC" w:rsidP="004C4FEC">
      <w:pPr>
        <w:pStyle w:val="NoSpacing"/>
        <w:rPr>
          <w:sz w:val="40"/>
          <w:szCs w:val="40"/>
        </w:rPr>
      </w:pPr>
      <w:r w:rsidRPr="004C4FEC">
        <w:rPr>
          <w:sz w:val="24"/>
          <w:szCs w:val="24"/>
        </w:rPr>
        <w:t>[(A2-A4)]  [Full-thickness sections of unremarkable parenchyma, note which is at cord insertion site]</w:t>
      </w:r>
      <w:r w:rsidRPr="004C4FEC">
        <w:rPr>
          <w:sz w:val="40"/>
          <w:szCs w:val="40"/>
        </w:rPr>
        <w:t xml:space="preserve"> </w:t>
      </w:r>
      <w:r>
        <w:rPr>
          <w:sz w:val="40"/>
          <w:szCs w:val="40"/>
        </w:rPr>
        <w:br w:type="page"/>
      </w:r>
    </w:p>
    <w:p w14:paraId="303A29C9" w14:textId="7C571DBE" w:rsidR="00BF664A" w:rsidRPr="007539F8" w:rsidRDefault="00BF664A" w:rsidP="007539F8">
      <w:pPr>
        <w:spacing w:before="240"/>
        <w:jc w:val="center"/>
        <w:rPr>
          <w:rFonts w:cstheme="minorHAnsi"/>
          <w:b/>
          <w:sz w:val="40"/>
          <w:szCs w:val="40"/>
        </w:rPr>
      </w:pPr>
      <w:r w:rsidRPr="007539F8">
        <w:rPr>
          <w:rFonts w:cstheme="minorHAnsi"/>
          <w:b/>
          <w:sz w:val="40"/>
          <w:szCs w:val="40"/>
        </w:rPr>
        <w:lastRenderedPageBreak/>
        <w:t>Placenta</w:t>
      </w:r>
      <w:r w:rsidR="00A32325">
        <w:rPr>
          <w:rFonts w:cstheme="minorHAnsi"/>
          <w:b/>
          <w:sz w:val="40"/>
          <w:szCs w:val="40"/>
        </w:rPr>
        <w:t xml:space="preserve">s </w:t>
      </w:r>
    </w:p>
    <w:p w14:paraId="4261E2E1" w14:textId="7705BFC8" w:rsidR="00250E59" w:rsidRPr="007539F8" w:rsidRDefault="00250E59" w:rsidP="00250E59">
      <w:pPr>
        <w:pStyle w:val="xxmso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7539F8">
        <w:rPr>
          <w:rFonts w:asciiTheme="minorHAnsi" w:hAnsiTheme="minorHAnsi" w:cstheme="minorHAnsi"/>
          <w:color w:val="000000"/>
        </w:rPr>
        <w:t>Placentas are sent to us fresh, and formalin added upon receipt in pathology. Please be sure your gross addresses this (“received fresh and subsequently placed in formalin labeled………….)</w:t>
      </w:r>
      <w:r w:rsidR="00895175">
        <w:rPr>
          <w:rFonts w:asciiTheme="minorHAnsi" w:hAnsiTheme="minorHAnsi" w:cstheme="minorHAnsi"/>
          <w:color w:val="000000"/>
        </w:rPr>
        <w:t>+</w:t>
      </w:r>
    </w:p>
    <w:p w14:paraId="4049A9EE" w14:textId="77777777" w:rsidR="00250E59" w:rsidRPr="007539F8" w:rsidRDefault="00BF664A" w:rsidP="00250E59">
      <w:pPr>
        <w:pStyle w:val="xxmso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7539F8">
        <w:rPr>
          <w:rFonts w:asciiTheme="minorHAnsi" w:hAnsiTheme="minorHAnsi" w:cstheme="minorHAnsi"/>
          <w:color w:val="000000"/>
        </w:rPr>
        <w:t>Placentas with clinical history that mentions post-partum hemorrhage (PPH) and/or manual removal – submit an additional 2 cassettes with 1-2 sections each of basal layer (superficial maternal surface) to look for placenta accreta. These sections should include areas of disruption as well as intact cotyledons.</w:t>
      </w:r>
      <w:r w:rsidR="00250E59" w:rsidRPr="007539F8">
        <w:rPr>
          <w:rFonts w:asciiTheme="minorHAnsi" w:hAnsiTheme="minorHAnsi" w:cstheme="minorHAnsi"/>
          <w:color w:val="000000"/>
        </w:rPr>
        <w:t xml:space="preserve"> </w:t>
      </w:r>
    </w:p>
    <w:p w14:paraId="6508E148" w14:textId="77777777" w:rsidR="00250E59" w:rsidRPr="007539F8" w:rsidRDefault="00250E59" w:rsidP="00250E59">
      <w:pPr>
        <w:pStyle w:val="xxmso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7539F8">
        <w:rPr>
          <w:rFonts w:asciiTheme="minorHAnsi" w:hAnsiTheme="minorHAnsi" w:cstheme="minorHAnsi"/>
          <w:color w:val="000000"/>
        </w:rPr>
        <w:t>For any placenta with intrauterine fetal demise (IUFD), always submit 10 cassettes – 1 each umbilical cord and membranes (more if you see something unusual, obviously), and the remaining 8 for placental disc.</w:t>
      </w:r>
    </w:p>
    <w:p w14:paraId="20B76E7C" w14:textId="77777777" w:rsidR="00250E59" w:rsidRPr="007539F8" w:rsidRDefault="00250E59" w:rsidP="00250E59">
      <w:pPr>
        <w:pStyle w:val="xxmso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7539F8">
        <w:rPr>
          <w:rFonts w:asciiTheme="minorHAnsi" w:hAnsiTheme="minorHAnsi" w:cstheme="minorHAnsi"/>
          <w:color w:val="000000"/>
        </w:rPr>
        <w:t>Please be sure to measure placental discs in 3 dimensions. There have been cases where one of the dimensions has been cut off (the report has only shown X x X cm), so I’ve asked the transcriptionists to insert a blank/notify us so that it can be filled in appropriately.</w:t>
      </w:r>
    </w:p>
    <w:p w14:paraId="38165108" w14:textId="77777777" w:rsidR="00250E59" w:rsidRPr="007539F8" w:rsidRDefault="00BF664A" w:rsidP="00250E59">
      <w:pPr>
        <w:pStyle w:val="xxmso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7539F8">
        <w:rPr>
          <w:rFonts w:asciiTheme="minorHAnsi" w:hAnsiTheme="minorHAnsi" w:cstheme="minorHAnsi"/>
          <w:color w:val="000000"/>
        </w:rPr>
        <w:t>If you gross a specimen with a study sticker on the req/container (indicating that the specimen was handled/tissue taken prior to it coming to us), please take a gross photo; they are otherwise handled per our standard procedure. If there is any information on the container or requisition with weight and/or amount of tissue removed by research, please include in your gross.</w:t>
      </w:r>
      <w:r w:rsidRPr="007539F8">
        <w:rPr>
          <w:rFonts w:asciiTheme="minorHAnsi" w:hAnsiTheme="minorHAnsi" w:cstheme="minorHAnsi"/>
          <w:color w:val="1F497D"/>
        </w:rPr>
        <w:t xml:space="preserve"> </w:t>
      </w:r>
    </w:p>
    <w:p w14:paraId="4B2F6C68" w14:textId="3EAF6E54" w:rsidR="00250E59" w:rsidRPr="007539F8" w:rsidRDefault="00BF664A" w:rsidP="00250E59">
      <w:pPr>
        <w:pStyle w:val="xxmso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7539F8">
        <w:rPr>
          <w:rFonts w:asciiTheme="minorHAnsi" w:hAnsiTheme="minorHAnsi" w:cstheme="minorHAnsi"/>
          <w:color w:val="000000"/>
        </w:rPr>
        <w:t>When you have an (attached) umbilical cord with a *</w:t>
      </w:r>
      <w:r w:rsidRPr="007539F8">
        <w:rPr>
          <w:rFonts w:asciiTheme="minorHAnsi" w:hAnsiTheme="minorHAnsi" w:cstheme="minorHAnsi"/>
          <w:b/>
          <w:bCs/>
          <w:color w:val="000000"/>
        </w:rPr>
        <w:t>true</w:t>
      </w:r>
      <w:r w:rsidRPr="007539F8">
        <w:rPr>
          <w:rFonts w:asciiTheme="minorHAnsi" w:hAnsiTheme="minorHAnsi" w:cstheme="minorHAnsi"/>
          <w:color w:val="000000"/>
        </w:rPr>
        <w:t>* knot, submit your proximal/distal sections in separate cassettes, and designate which is in which cassette.</w:t>
      </w:r>
      <w:r w:rsidR="009B49E7">
        <w:rPr>
          <w:rFonts w:asciiTheme="minorHAnsi" w:hAnsiTheme="minorHAnsi" w:cstheme="minorHAnsi"/>
          <w:color w:val="000000"/>
        </w:rPr>
        <w:t xml:space="preserve"> Please take a gross photo of the true knot.</w:t>
      </w:r>
    </w:p>
    <w:p w14:paraId="755EBD13" w14:textId="5951798E" w:rsidR="00250E59" w:rsidRPr="007539F8" w:rsidRDefault="00BF664A" w:rsidP="00250E59">
      <w:pPr>
        <w:pStyle w:val="xxmso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7539F8">
        <w:rPr>
          <w:rFonts w:asciiTheme="minorHAnsi" w:hAnsiTheme="minorHAnsi" w:cstheme="minorHAnsi"/>
          <w:color w:val="000000"/>
        </w:rPr>
        <w:t>If you are grossly concerned for anastomosis of vessels in a multiple</w:t>
      </w:r>
      <w:r w:rsidR="009B49E7">
        <w:rPr>
          <w:rFonts w:asciiTheme="minorHAnsi" w:hAnsiTheme="minorHAnsi" w:cstheme="minorHAnsi"/>
          <w:color w:val="000000"/>
        </w:rPr>
        <w:t xml:space="preserve"> gestation placenta</w:t>
      </w:r>
      <w:r w:rsidRPr="007539F8">
        <w:rPr>
          <w:rFonts w:asciiTheme="minorHAnsi" w:hAnsiTheme="minorHAnsi" w:cstheme="minorHAnsi"/>
          <w:color w:val="000000"/>
        </w:rPr>
        <w:t>, take pictures for documentation</w:t>
      </w:r>
    </w:p>
    <w:p w14:paraId="4E88864D" w14:textId="77777777" w:rsidR="00BF664A" w:rsidRDefault="006044FA" w:rsidP="00250E59">
      <w:pPr>
        <w:pStyle w:val="xxmsolistparagraph"/>
        <w:numPr>
          <w:ilvl w:val="0"/>
          <w:numId w:val="1"/>
        </w:numPr>
        <w:rPr>
          <w:rFonts w:asciiTheme="minorHAnsi" w:hAnsiTheme="minorHAnsi" w:cstheme="minorHAnsi"/>
          <w:color w:val="000000"/>
        </w:rPr>
      </w:pPr>
      <w:r w:rsidRPr="007539F8">
        <w:rPr>
          <w:rFonts w:asciiTheme="minorHAnsi" w:hAnsiTheme="minorHAnsi" w:cstheme="minorHAnsi"/>
          <w:color w:val="000000"/>
        </w:rPr>
        <w:t>For a forked cord, state distance to disc edge, can take sections of both forks</w:t>
      </w:r>
      <w:r w:rsidR="00BF664A" w:rsidRPr="007539F8">
        <w:rPr>
          <w:rFonts w:asciiTheme="minorHAnsi" w:hAnsiTheme="minorHAnsi" w:cstheme="minorHAnsi"/>
          <w:color w:val="000000"/>
        </w:rPr>
        <w:t xml:space="preserve"> </w:t>
      </w:r>
    </w:p>
    <w:p w14:paraId="66951050" w14:textId="77777777" w:rsidR="00A32325" w:rsidRDefault="00A32325" w:rsidP="00A32325">
      <w:pPr>
        <w:pStyle w:val="xxmsolistparagraph"/>
        <w:ind w:left="720"/>
        <w:rPr>
          <w:rFonts w:asciiTheme="minorHAnsi" w:hAnsiTheme="minorHAnsi" w:cstheme="minorHAnsi"/>
          <w:color w:val="000000"/>
        </w:rPr>
      </w:pPr>
    </w:p>
    <w:p w14:paraId="7F9FACD1" w14:textId="77777777" w:rsidR="00A32325" w:rsidRDefault="00A32325" w:rsidP="00A32325">
      <w:pPr>
        <w:pStyle w:val="xxmsolistparagraph"/>
        <w:ind w:left="360"/>
        <w:rPr>
          <w:rFonts w:asciiTheme="minorHAnsi" w:hAnsiTheme="minorHAnsi" w:cstheme="minorHAnsi"/>
          <w:color w:val="000000"/>
        </w:rPr>
      </w:pPr>
    </w:p>
    <w:p w14:paraId="2BB5D360" w14:textId="77777777" w:rsidR="00A32325" w:rsidRDefault="00A32325" w:rsidP="00A32325">
      <w:pPr>
        <w:pStyle w:val="xxmsolistparagrap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Gross Examination:</w:t>
      </w:r>
    </w:p>
    <w:p w14:paraId="797AD0AE" w14:textId="77777777" w:rsidR="00A32325" w:rsidRDefault="00A32325" w:rsidP="00A32325">
      <w:pPr>
        <w:autoSpaceDE w:val="0"/>
        <w:autoSpaceDN w:val="0"/>
        <w:adjustRightInd w:val="0"/>
        <w:spacing w:after="0"/>
        <w:rPr>
          <w:sz w:val="24"/>
          <w:szCs w:val="24"/>
        </w:rPr>
      </w:pPr>
      <w:r>
        <w:rPr>
          <w:sz w:val="24"/>
          <w:szCs w:val="24"/>
        </w:rPr>
        <w:t>1. Examine the membranes and cord:</w:t>
      </w:r>
    </w:p>
    <w:p w14:paraId="77A495FF" w14:textId="77777777" w:rsidR="00A32325" w:rsidRDefault="00A32325" w:rsidP="00A3232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Cord: How many vessels? Any nodules on the surface? Thrombi in the vessels? TRUE knots? Membranous or marginal insertion? Hematomas, cysts, aneurysms...</w:t>
      </w:r>
    </w:p>
    <w:p w14:paraId="001B6255" w14:textId="77777777" w:rsidR="00A32325" w:rsidRDefault="00A32325" w:rsidP="00A3232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Membranes: Color (green, brown, pink), Transparency (can you see the fetal vessels on the chorionic plate clearly? can you read a ruler through the membranes easily?), Nodules? yellow or white?, Insertion into disk: marginal, inside margin (circummarginate), inside margin with prominent fibrin deposition (circumvallate)</w:t>
      </w:r>
    </w:p>
    <w:p w14:paraId="359812BF" w14:textId="77777777" w:rsidR="00A32325" w:rsidRDefault="00A32325" w:rsidP="00A32325">
      <w:pPr>
        <w:autoSpaceDE w:val="0"/>
        <w:autoSpaceDN w:val="0"/>
        <w:adjustRightInd w:val="0"/>
        <w:rPr>
          <w:sz w:val="24"/>
          <w:szCs w:val="24"/>
        </w:rPr>
      </w:pPr>
    </w:p>
    <w:p w14:paraId="26140840" w14:textId="3CC93BDD" w:rsidR="00A32325" w:rsidRDefault="00A32325" w:rsidP="00A32325">
      <w:p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After measurements and examination, cut the cord off at the disc and take two sections of cord (proximal and distal).  Take TWO membrane rolls: one at the site of rupture (if identified) and one elsewhere. Cut a strip of membranes about 2 cm wide from the most distal portion of the </w:t>
      </w:r>
      <w:r>
        <w:rPr>
          <w:sz w:val="24"/>
          <w:szCs w:val="24"/>
        </w:rPr>
        <w:lastRenderedPageBreak/>
        <w:t>disk. Include a small portion of disk margin. Wrap a "jelly roll" of membranes. Cut transversely and submit one section from each roll. Once the membrane rolls are done, trim the remaining membranes off the dis</w:t>
      </w:r>
      <w:r w:rsidR="009B49E7">
        <w:rPr>
          <w:sz w:val="24"/>
          <w:szCs w:val="24"/>
        </w:rPr>
        <w:t>c</w:t>
      </w:r>
      <w:r>
        <w:rPr>
          <w:sz w:val="24"/>
          <w:szCs w:val="24"/>
        </w:rPr>
        <w:t xml:space="preserve"> and</w:t>
      </w:r>
      <w:r w:rsidR="009B49E7">
        <w:rPr>
          <w:sz w:val="24"/>
          <w:szCs w:val="24"/>
        </w:rPr>
        <w:t xml:space="preserve"> then weigh and measure the disc</w:t>
      </w:r>
      <w:r>
        <w:rPr>
          <w:sz w:val="24"/>
          <w:szCs w:val="24"/>
        </w:rPr>
        <w:t>.</w:t>
      </w:r>
    </w:p>
    <w:p w14:paraId="698D3F76" w14:textId="77777777" w:rsidR="00A32325" w:rsidRDefault="00A32325" w:rsidP="00A32325">
      <w:pPr>
        <w:autoSpaceDE w:val="0"/>
        <w:autoSpaceDN w:val="0"/>
        <w:adjustRightInd w:val="0"/>
        <w:spacing w:after="0"/>
        <w:rPr>
          <w:sz w:val="24"/>
          <w:szCs w:val="24"/>
        </w:rPr>
      </w:pPr>
      <w:r>
        <w:rPr>
          <w:sz w:val="24"/>
          <w:szCs w:val="24"/>
        </w:rPr>
        <w:t>2. Examine the placental disc:</w:t>
      </w:r>
    </w:p>
    <w:p w14:paraId="6AC88541" w14:textId="139877EC" w:rsidR="00A32325" w:rsidRDefault="00A32325" w:rsidP="00A32325">
      <w:p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After the placenta has been weighed, bread loaf the placenta at 1-2 cm intervals perpendicular to the maternal surface. Examine the parenchyma for infarcts, thrombi, cysts, masses, </w:t>
      </w:r>
      <w:r w:rsidR="009B49E7">
        <w:rPr>
          <w:sz w:val="24"/>
          <w:szCs w:val="24"/>
        </w:rPr>
        <w:t xml:space="preserve">pallor, </w:t>
      </w:r>
      <w:r>
        <w:rPr>
          <w:sz w:val="24"/>
          <w:szCs w:val="24"/>
        </w:rPr>
        <w:t>or other pathology. Examine the maternal floor for hematomas (fresh or organized) and/or excessive bandlike fibrin. Examine the fetal surface for discoloration, fibrin, nodules, cysts, or other pathology. Dictate findings including color and texture (red/boggy</w:t>
      </w:r>
      <w:r w:rsidR="009B49E7">
        <w:rPr>
          <w:sz w:val="24"/>
          <w:szCs w:val="24"/>
        </w:rPr>
        <w:t>/beefy</w:t>
      </w:r>
      <w:r>
        <w:rPr>
          <w:sz w:val="24"/>
          <w:szCs w:val="24"/>
        </w:rPr>
        <w:t>, pink/firm, etc.). Any of these abnormalities are what you will want to include in your 3 parenchyma sections. Try to stay away from the edge when taking the parenchymal sections unless it’s the site of a lesion/abnormality.</w:t>
      </w:r>
      <w:r w:rsidR="00B40161">
        <w:rPr>
          <w:sz w:val="24"/>
          <w:szCs w:val="24"/>
        </w:rPr>
        <w:t xml:space="preserve"> Take one parenchymal section from at or near the cord insertion site</w:t>
      </w:r>
      <w:r w:rsidR="009B49E7">
        <w:rPr>
          <w:sz w:val="24"/>
          <w:szCs w:val="24"/>
        </w:rPr>
        <w:t xml:space="preserve"> and note in which cassette this is submitted</w:t>
      </w:r>
      <w:r w:rsidR="00B40161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</w:p>
    <w:p w14:paraId="29AD0454" w14:textId="77777777" w:rsidR="00993C1F" w:rsidRPr="00993C1F" w:rsidRDefault="00993C1F" w:rsidP="00993C1F">
      <w:pPr>
        <w:autoSpaceDE w:val="0"/>
        <w:autoSpaceDN w:val="0"/>
        <w:adjustRightInd w:val="0"/>
        <w:spacing w:after="0"/>
        <w:rPr>
          <w:sz w:val="24"/>
          <w:szCs w:val="24"/>
        </w:rPr>
      </w:pPr>
      <w:r w:rsidRPr="00993C1F">
        <w:rPr>
          <w:sz w:val="24"/>
          <w:szCs w:val="24"/>
        </w:rPr>
        <w:t>REFERENCES:</w:t>
      </w:r>
    </w:p>
    <w:p w14:paraId="6D8BCBC7" w14:textId="77777777" w:rsidR="00993C1F" w:rsidRPr="00993C1F" w:rsidRDefault="00993C1F" w:rsidP="00993C1F">
      <w:pPr>
        <w:autoSpaceDE w:val="0"/>
        <w:autoSpaceDN w:val="0"/>
        <w:adjustRightInd w:val="0"/>
        <w:spacing w:after="0"/>
        <w:rPr>
          <w:sz w:val="24"/>
          <w:szCs w:val="24"/>
        </w:rPr>
      </w:pPr>
      <w:r w:rsidRPr="00993C1F">
        <w:rPr>
          <w:sz w:val="24"/>
          <w:szCs w:val="24"/>
        </w:rPr>
        <w:t>Lester, Susan. Manual of Surgical Pathology; 2nd Ed. Churchill Livingstone, 2005.</w:t>
      </w:r>
    </w:p>
    <w:p w14:paraId="27157327" w14:textId="77777777" w:rsidR="00993C1F" w:rsidRPr="00993C1F" w:rsidRDefault="00993C1F" w:rsidP="00993C1F">
      <w:pPr>
        <w:autoSpaceDE w:val="0"/>
        <w:autoSpaceDN w:val="0"/>
        <w:adjustRightInd w:val="0"/>
        <w:spacing w:after="0"/>
        <w:rPr>
          <w:sz w:val="24"/>
          <w:szCs w:val="24"/>
        </w:rPr>
      </w:pPr>
      <w:r w:rsidRPr="00993C1F">
        <w:rPr>
          <w:sz w:val="24"/>
          <w:szCs w:val="24"/>
        </w:rPr>
        <w:t>Rosai, Juan. Rosai and Ackerman’s Surgical Pathology; 9th Ed. C.V. Mosby Company. 2004.</w:t>
      </w:r>
    </w:p>
    <w:p w14:paraId="7CEF5B55" w14:textId="77777777" w:rsidR="00A32325" w:rsidRDefault="00993C1F" w:rsidP="00993C1F">
      <w:pPr>
        <w:autoSpaceDE w:val="0"/>
        <w:autoSpaceDN w:val="0"/>
        <w:adjustRightInd w:val="0"/>
        <w:spacing w:after="0"/>
        <w:rPr>
          <w:sz w:val="24"/>
          <w:szCs w:val="24"/>
        </w:rPr>
      </w:pPr>
      <w:r w:rsidRPr="00993C1F">
        <w:rPr>
          <w:sz w:val="24"/>
          <w:szCs w:val="24"/>
        </w:rPr>
        <w:t>Robboy, Stanley.  Pathology of the Female Reproductive Tract; 2nd Ed. Churchill Livingstone, 2009.</w:t>
      </w:r>
    </w:p>
    <w:p w14:paraId="058FC69E" w14:textId="77777777" w:rsidR="00A32325" w:rsidRDefault="00A32325" w:rsidP="00A32325">
      <w:pPr>
        <w:autoSpaceDE w:val="0"/>
        <w:autoSpaceDN w:val="0"/>
        <w:adjustRightInd w:val="0"/>
        <w:rPr>
          <w:sz w:val="24"/>
          <w:szCs w:val="24"/>
        </w:rPr>
      </w:pPr>
    </w:p>
    <w:p w14:paraId="77C33CE3" w14:textId="77777777" w:rsidR="00A32325" w:rsidRDefault="00A32325" w:rsidP="00A32325">
      <w:pPr>
        <w:autoSpaceDE w:val="0"/>
        <w:autoSpaceDN w:val="0"/>
        <w:adjustRightInd w:val="0"/>
        <w:rPr>
          <w:sz w:val="24"/>
          <w:szCs w:val="24"/>
        </w:rPr>
      </w:pPr>
    </w:p>
    <w:p w14:paraId="1803D816" w14:textId="77777777" w:rsidR="00A32325" w:rsidRDefault="00A32325" w:rsidP="00A32325">
      <w:pPr>
        <w:autoSpaceDE w:val="0"/>
        <w:autoSpaceDN w:val="0"/>
        <w:adjustRightInd w:val="0"/>
        <w:rPr>
          <w:sz w:val="24"/>
          <w:szCs w:val="24"/>
        </w:rPr>
      </w:pPr>
    </w:p>
    <w:p w14:paraId="66859523" w14:textId="77777777" w:rsidR="00A32325" w:rsidRDefault="00A32325" w:rsidP="00A32325">
      <w:pPr>
        <w:autoSpaceDE w:val="0"/>
        <w:autoSpaceDN w:val="0"/>
        <w:adjustRightInd w:val="0"/>
        <w:rPr>
          <w:sz w:val="24"/>
          <w:szCs w:val="24"/>
        </w:rPr>
      </w:pPr>
    </w:p>
    <w:p w14:paraId="2DB7550E" w14:textId="77777777" w:rsidR="00A32325" w:rsidRDefault="00A32325" w:rsidP="00A32325">
      <w:pPr>
        <w:autoSpaceDE w:val="0"/>
        <w:autoSpaceDN w:val="0"/>
        <w:adjustRightInd w:val="0"/>
        <w:rPr>
          <w:sz w:val="24"/>
          <w:szCs w:val="24"/>
        </w:rPr>
      </w:pPr>
    </w:p>
    <w:p w14:paraId="6D46BECB" w14:textId="77777777" w:rsidR="00A32325" w:rsidRDefault="00A32325" w:rsidP="00A32325">
      <w:pPr>
        <w:autoSpaceDE w:val="0"/>
        <w:autoSpaceDN w:val="0"/>
        <w:adjustRightInd w:val="0"/>
        <w:rPr>
          <w:sz w:val="24"/>
          <w:szCs w:val="24"/>
        </w:rPr>
      </w:pPr>
    </w:p>
    <w:p w14:paraId="4E12613D" w14:textId="77777777" w:rsidR="00A32325" w:rsidRPr="007539F8" w:rsidRDefault="00A32325" w:rsidP="00A32325">
      <w:pPr>
        <w:pStyle w:val="xxmsolistparagraph"/>
        <w:ind w:left="360"/>
        <w:rPr>
          <w:rFonts w:asciiTheme="minorHAnsi" w:hAnsiTheme="minorHAnsi" w:cstheme="minorHAnsi"/>
          <w:color w:val="000000"/>
        </w:rPr>
      </w:pPr>
    </w:p>
    <w:p w14:paraId="322945CA" w14:textId="77777777" w:rsidR="00BF664A" w:rsidRPr="007539F8" w:rsidRDefault="00BF664A" w:rsidP="003A1406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4672E0C" w14:textId="77777777" w:rsidR="00250E59" w:rsidRPr="007539F8" w:rsidRDefault="00250E59" w:rsidP="00250E5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355E7021" w14:textId="77777777" w:rsidR="00B45325" w:rsidRPr="007539F8" w:rsidRDefault="00B45325" w:rsidP="00250E5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3007FE1" w14:textId="77777777" w:rsidR="00B45325" w:rsidRPr="007539F8" w:rsidRDefault="00B45325" w:rsidP="00250E5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45367EB4" w14:textId="77777777" w:rsidR="00B45325" w:rsidRPr="007539F8" w:rsidRDefault="00B45325" w:rsidP="00250E5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56A7A06D" w14:textId="77777777" w:rsidR="00B45325" w:rsidRPr="007539F8" w:rsidRDefault="00B45325" w:rsidP="00250E5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77C248B1" w14:textId="77777777" w:rsidR="00B45325" w:rsidRPr="007539F8" w:rsidRDefault="00B45325" w:rsidP="00250E5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736B98FF" w14:textId="77777777" w:rsidR="00B45325" w:rsidRPr="007539F8" w:rsidRDefault="00B45325" w:rsidP="00250E5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1D961A8" w14:textId="77777777" w:rsidR="00B45325" w:rsidRDefault="00B45325" w:rsidP="00250E5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B84169E" w14:textId="77777777" w:rsidR="008F7699" w:rsidRDefault="008F7699" w:rsidP="00250E5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656461CC" w14:textId="77777777" w:rsidR="008F7699" w:rsidRPr="007539F8" w:rsidRDefault="008F7699" w:rsidP="00250E5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1F296922" w14:textId="77777777" w:rsidR="00A32325" w:rsidRDefault="00A32325" w:rsidP="00A32325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696ED3C6" w14:textId="77777777" w:rsidR="00E773EF" w:rsidRPr="007539F8" w:rsidRDefault="00E773EF">
      <w:pPr>
        <w:rPr>
          <w:rFonts w:cstheme="minorHAnsi"/>
          <w:sz w:val="24"/>
          <w:szCs w:val="24"/>
        </w:rPr>
      </w:pPr>
    </w:p>
    <w:p w14:paraId="5BBF3D8D" w14:textId="77777777" w:rsidR="00B45325" w:rsidRPr="00B45325" w:rsidRDefault="00B45325">
      <w:pPr>
        <w:rPr>
          <w:rFonts w:cstheme="minorHAnsi"/>
          <w:sz w:val="20"/>
          <w:szCs w:val="20"/>
        </w:rPr>
      </w:pPr>
    </w:p>
    <w:sectPr w:rsidR="00B45325" w:rsidRPr="00B45325" w:rsidSect="006A00ED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24413C" w14:textId="77777777" w:rsidR="00F65603" w:rsidRDefault="00F65603" w:rsidP="00BF664A">
      <w:pPr>
        <w:spacing w:after="0" w:line="240" w:lineRule="auto"/>
      </w:pPr>
      <w:r>
        <w:separator/>
      </w:r>
    </w:p>
  </w:endnote>
  <w:endnote w:type="continuationSeparator" w:id="0">
    <w:p w14:paraId="41088A34" w14:textId="77777777" w:rsidR="00F65603" w:rsidRDefault="00F65603" w:rsidP="00BF6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A1619D" w14:textId="77777777" w:rsidR="00F65603" w:rsidRDefault="00F65603" w:rsidP="00BF664A">
      <w:pPr>
        <w:spacing w:after="0" w:line="240" w:lineRule="auto"/>
      </w:pPr>
      <w:r>
        <w:separator/>
      </w:r>
    </w:p>
  </w:footnote>
  <w:footnote w:type="continuationSeparator" w:id="0">
    <w:p w14:paraId="11909EBF" w14:textId="77777777" w:rsidR="00F65603" w:rsidRDefault="00F65603" w:rsidP="00BF6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41C953" w14:textId="77777777" w:rsidR="00BF664A" w:rsidRDefault="00BF664A">
    <w:pPr>
      <w:pStyle w:val="Header"/>
    </w:pPr>
    <w:r>
      <w:rPr>
        <w:noProof/>
      </w:rPr>
      <w:drawing>
        <wp:inline distT="0" distB="0" distL="0" distR="0" wp14:anchorId="4054C5D4" wp14:editId="0F3630C2">
          <wp:extent cx="5943600" cy="529156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52915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A472F0"/>
    <w:multiLevelType w:val="hybridMultilevel"/>
    <w:tmpl w:val="7E62F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A250DE"/>
    <w:multiLevelType w:val="hybridMultilevel"/>
    <w:tmpl w:val="466887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18D39C9E-1F5D-489E-A4DA-2253585BF4B2}"/>
    <w:docVar w:name="dgnword-eventsink" w:val="91540000"/>
  </w:docVars>
  <w:rsids>
    <w:rsidRoot w:val="003A1406"/>
    <w:rsid w:val="000B567B"/>
    <w:rsid w:val="001A4CD9"/>
    <w:rsid w:val="001E2C01"/>
    <w:rsid w:val="00250E59"/>
    <w:rsid w:val="003A1406"/>
    <w:rsid w:val="003B0348"/>
    <w:rsid w:val="004C4FEC"/>
    <w:rsid w:val="005B50B6"/>
    <w:rsid w:val="006044FA"/>
    <w:rsid w:val="007539F8"/>
    <w:rsid w:val="00895175"/>
    <w:rsid w:val="008F7699"/>
    <w:rsid w:val="00993C1F"/>
    <w:rsid w:val="009B49E7"/>
    <w:rsid w:val="00A32325"/>
    <w:rsid w:val="00B40161"/>
    <w:rsid w:val="00B45325"/>
    <w:rsid w:val="00BF664A"/>
    <w:rsid w:val="00C6149A"/>
    <w:rsid w:val="00D97CC6"/>
    <w:rsid w:val="00E773EF"/>
    <w:rsid w:val="00F6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C582"/>
  <w15:docId w15:val="{0EBCCDAE-3D9B-440D-B027-4F318E58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msolistparagraph">
    <w:name w:val="x_x_msolistparagraph"/>
    <w:basedOn w:val="Normal"/>
    <w:rsid w:val="00BF664A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F6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64A"/>
  </w:style>
  <w:style w:type="paragraph" w:styleId="Footer">
    <w:name w:val="footer"/>
    <w:basedOn w:val="Normal"/>
    <w:link w:val="FooterChar"/>
    <w:uiPriority w:val="99"/>
    <w:unhideWhenUsed/>
    <w:rsid w:val="00BF6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64A"/>
  </w:style>
  <w:style w:type="paragraph" w:styleId="BalloonText">
    <w:name w:val="Balloon Text"/>
    <w:basedOn w:val="Normal"/>
    <w:link w:val="BalloonTextChar"/>
    <w:uiPriority w:val="99"/>
    <w:semiHidden/>
    <w:unhideWhenUsed/>
    <w:rsid w:val="00B453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32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C4F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Hartwick, Andrea</dc:creator>
  <cp:lastModifiedBy>Baron, James</cp:lastModifiedBy>
  <cp:revision>5</cp:revision>
  <cp:lastPrinted>2022-07-26T19:27:00Z</cp:lastPrinted>
  <dcterms:created xsi:type="dcterms:W3CDTF">2024-04-16T15:26:00Z</dcterms:created>
  <dcterms:modified xsi:type="dcterms:W3CDTF">2025-11-20T22:19:00Z</dcterms:modified>
</cp:coreProperties>
</file>