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46BF441" w14:textId="77777777" w:rsidR="00A74968" w:rsidRPr="006906C5" w:rsidRDefault="00A74968" w:rsidP="006906C5">
      <w:pPr>
        <w:autoSpaceDE w:val="0"/>
        <w:autoSpaceDN w:val="0"/>
        <w:adjustRightInd w:val="0"/>
        <w:spacing w:after="240"/>
        <w:jc w:val="center"/>
        <w:rPr>
          <w:rFonts w:asciiTheme="minorHAnsi" w:hAnsiTheme="minorHAnsi" w:cstheme="minorHAnsi"/>
          <w:color w:val="000000"/>
          <w:sz w:val="40"/>
          <w:szCs w:val="40"/>
        </w:rPr>
      </w:pPr>
      <w:r w:rsidRPr="006906C5">
        <w:rPr>
          <w:rStyle w:val="Strong"/>
          <w:rFonts w:asciiTheme="minorHAnsi" w:hAnsiTheme="minorHAnsi" w:cstheme="minorHAnsi"/>
          <w:sz w:val="40"/>
          <w:szCs w:val="40"/>
        </w:rPr>
        <w:t xml:space="preserve">Twin Placenta (fused disc, can be di-di or </w:t>
      </w:r>
      <w:proofErr w:type="spellStart"/>
      <w:r w:rsidRPr="006906C5">
        <w:rPr>
          <w:rStyle w:val="Strong"/>
          <w:rFonts w:asciiTheme="minorHAnsi" w:hAnsiTheme="minorHAnsi" w:cstheme="minorHAnsi"/>
          <w:sz w:val="40"/>
          <w:szCs w:val="40"/>
        </w:rPr>
        <w:t>mo</w:t>
      </w:r>
      <w:proofErr w:type="spellEnd"/>
      <w:r w:rsidRPr="006906C5">
        <w:rPr>
          <w:rStyle w:val="Strong"/>
          <w:rFonts w:asciiTheme="minorHAnsi" w:hAnsiTheme="minorHAnsi" w:cstheme="minorHAnsi"/>
          <w:sz w:val="40"/>
          <w:szCs w:val="40"/>
        </w:rPr>
        <w:t>-di)</w:t>
      </w:r>
    </w:p>
    <w:p w14:paraId="5C86275F" w14:textId="77777777" w:rsidR="00C71E9D" w:rsidRPr="00C71E9D" w:rsidRDefault="00C71E9D" w:rsidP="00C71E9D">
      <w:pPr>
        <w:autoSpaceDE w:val="0"/>
        <w:autoSpaceDN w:val="0"/>
        <w:adjustRightInd w:val="0"/>
        <w:rPr>
          <w:rFonts w:asciiTheme="minorHAnsi" w:hAnsiTheme="minorHAnsi" w:cstheme="minorHAnsi"/>
        </w:rPr>
      </w:pPr>
      <w:r w:rsidRPr="00C71E9D">
        <w:rPr>
          <w:rFonts w:asciiTheme="minorHAnsi" w:hAnsiTheme="minorHAnsi" w:cstheme="minorHAnsi"/>
        </w:rPr>
        <w:t>One of the main reasons we examine these placentas is to determine zygosity from placentation. This is possible only in monochorionic placentation (all monochorionic placentas arise from a single fertilized ova = monozygous; dichorionic placentation can arise from either dizygous or monozygous gestations). Therefore IT IS VERY IMPORTANT TO OBTAIN A GOOD SAMPLE OF DIVIDING MEMBRANES AND A CLEAR GROSS DESCRIPTION!</w:t>
      </w:r>
    </w:p>
    <w:p w14:paraId="21A14579" w14:textId="77777777" w:rsidR="00C71E9D" w:rsidRPr="00C71E9D" w:rsidRDefault="00C71E9D" w:rsidP="00C71E9D">
      <w:pPr>
        <w:autoSpaceDE w:val="0"/>
        <w:autoSpaceDN w:val="0"/>
        <w:adjustRightInd w:val="0"/>
        <w:ind w:left="720"/>
        <w:rPr>
          <w:rFonts w:asciiTheme="minorHAnsi" w:hAnsiTheme="minorHAnsi" w:cstheme="minorHAnsi"/>
        </w:rPr>
      </w:pPr>
      <w:r w:rsidRPr="00C71E9D">
        <w:rPr>
          <w:rFonts w:asciiTheme="minorHAnsi" w:hAnsiTheme="minorHAnsi" w:cstheme="minorHAnsi"/>
        </w:rPr>
        <w:t>Dividing membranes come in 4 categories:</w:t>
      </w:r>
    </w:p>
    <w:p w14:paraId="42F30441" w14:textId="3E764B74" w:rsidR="00C71E9D" w:rsidRPr="00C71E9D" w:rsidRDefault="00C71E9D" w:rsidP="00C71E9D">
      <w:pPr>
        <w:autoSpaceDE w:val="0"/>
        <w:autoSpaceDN w:val="0"/>
        <w:adjustRightInd w:val="0"/>
        <w:ind w:left="720"/>
        <w:rPr>
          <w:rFonts w:asciiTheme="minorHAnsi" w:hAnsiTheme="minorHAnsi" w:cstheme="minorHAnsi"/>
        </w:rPr>
      </w:pPr>
      <w:r w:rsidRPr="00C71E9D">
        <w:rPr>
          <w:rFonts w:asciiTheme="minorHAnsi" w:hAnsiTheme="minorHAnsi" w:cstheme="minorHAnsi"/>
        </w:rPr>
        <w:t xml:space="preserve">A. </w:t>
      </w:r>
      <w:r w:rsidR="001D31F3" w:rsidRPr="00452ACE">
        <w:rPr>
          <w:rFonts w:asciiTheme="minorHAnsi" w:hAnsiTheme="minorHAnsi" w:cstheme="minorHAnsi"/>
        </w:rPr>
        <w:t>2 completely separate placentas (therefore dichorionic</w:t>
      </w:r>
      <w:proofErr w:type="gramStart"/>
      <w:r w:rsidR="001D31F3" w:rsidRPr="00452ACE">
        <w:rPr>
          <w:rFonts w:asciiTheme="minorHAnsi" w:hAnsiTheme="minorHAnsi" w:cstheme="minorHAnsi"/>
        </w:rPr>
        <w:t>)-</w:t>
      </w:r>
      <w:proofErr w:type="gramEnd"/>
      <w:r w:rsidR="001D31F3" w:rsidRPr="00452ACE">
        <w:rPr>
          <w:rFonts w:asciiTheme="minorHAnsi" w:hAnsiTheme="minorHAnsi" w:cstheme="minorHAnsi"/>
        </w:rPr>
        <w:t xml:space="preserve"> handle each as a singleton placenta; no obvious dividing membrane will be present</w:t>
      </w:r>
      <w:r w:rsidR="001D31F3">
        <w:rPr>
          <w:rFonts w:asciiTheme="minorHAnsi" w:hAnsiTheme="minorHAnsi" w:cstheme="minorHAnsi"/>
        </w:rPr>
        <w:t>, and dividing membranes are not required in this scenario</w:t>
      </w:r>
      <w:r w:rsidR="001D31F3" w:rsidRPr="00452ACE">
        <w:rPr>
          <w:rFonts w:asciiTheme="minorHAnsi" w:hAnsiTheme="minorHAnsi" w:cstheme="minorHAnsi"/>
        </w:rPr>
        <w:t>.</w:t>
      </w:r>
    </w:p>
    <w:p w14:paraId="7FF70E85" w14:textId="77777777" w:rsidR="00C71E9D" w:rsidRPr="00C71E9D" w:rsidRDefault="00C71E9D" w:rsidP="00C71E9D">
      <w:pPr>
        <w:autoSpaceDE w:val="0"/>
        <w:autoSpaceDN w:val="0"/>
        <w:adjustRightInd w:val="0"/>
        <w:ind w:left="720"/>
        <w:rPr>
          <w:rFonts w:asciiTheme="minorHAnsi" w:hAnsiTheme="minorHAnsi" w:cstheme="minorHAnsi"/>
        </w:rPr>
      </w:pPr>
      <w:r w:rsidRPr="00C71E9D">
        <w:rPr>
          <w:rFonts w:asciiTheme="minorHAnsi" w:hAnsiTheme="minorHAnsi" w:cstheme="minorHAnsi"/>
        </w:rPr>
        <w:t>B. 2 placental discs which are held together by thick dividing membranes (difficult to read a ruler through the membrane). Describe the dividing membrane and where it inserts, but dictate the placentas separately, since one you've trimmed off the membranes, they will be completely separate discs</w:t>
      </w:r>
    </w:p>
    <w:p w14:paraId="43F50D83" w14:textId="77777777" w:rsidR="00C71E9D" w:rsidRPr="00C71E9D" w:rsidRDefault="00C71E9D" w:rsidP="00C71E9D">
      <w:pPr>
        <w:autoSpaceDE w:val="0"/>
        <w:autoSpaceDN w:val="0"/>
        <w:adjustRightInd w:val="0"/>
        <w:ind w:left="720"/>
        <w:rPr>
          <w:rFonts w:asciiTheme="minorHAnsi" w:hAnsiTheme="minorHAnsi" w:cstheme="minorHAnsi"/>
        </w:rPr>
      </w:pPr>
      <w:r w:rsidRPr="00C71E9D">
        <w:rPr>
          <w:rFonts w:asciiTheme="minorHAnsi" w:hAnsiTheme="minorHAnsi" w:cstheme="minorHAnsi"/>
        </w:rPr>
        <w:t xml:space="preserve">C. 1 fused placenta with a thin dividing membrane (easy to read a ruler through; monochorionic diamnionic). </w:t>
      </w:r>
    </w:p>
    <w:p w14:paraId="2B14248C" w14:textId="77777777" w:rsidR="00C71E9D" w:rsidRPr="00C71E9D" w:rsidRDefault="00C71E9D" w:rsidP="00C71E9D">
      <w:pPr>
        <w:autoSpaceDE w:val="0"/>
        <w:autoSpaceDN w:val="0"/>
        <w:adjustRightInd w:val="0"/>
        <w:ind w:left="720"/>
        <w:rPr>
          <w:rFonts w:asciiTheme="minorHAnsi" w:hAnsiTheme="minorHAnsi" w:cstheme="minorHAnsi"/>
        </w:rPr>
      </w:pPr>
      <w:r w:rsidRPr="00C71E9D">
        <w:rPr>
          <w:rFonts w:asciiTheme="minorHAnsi" w:hAnsiTheme="minorHAnsi" w:cstheme="minorHAnsi"/>
        </w:rPr>
        <w:t>D. 1 fused placenta with no dividing membrane (monochorionic monoamnionic). Dictate as a singleton with two umbilical cords.</w:t>
      </w:r>
    </w:p>
    <w:p w14:paraId="3ECACD0D" w14:textId="77777777" w:rsidR="00C71E9D" w:rsidRPr="00C71E9D" w:rsidRDefault="00C71E9D" w:rsidP="00C71E9D">
      <w:pPr>
        <w:autoSpaceDE w:val="0"/>
        <w:autoSpaceDN w:val="0"/>
        <w:adjustRightInd w:val="0"/>
        <w:rPr>
          <w:rFonts w:asciiTheme="minorHAnsi" w:hAnsiTheme="minorHAnsi" w:cstheme="minorHAnsi"/>
        </w:rPr>
      </w:pPr>
    </w:p>
    <w:p w14:paraId="104AA656" w14:textId="77777777" w:rsidR="001D31F3" w:rsidRPr="00452ACE" w:rsidRDefault="001D31F3" w:rsidP="001D31F3">
      <w:pPr>
        <w:rPr>
          <w:rFonts w:asciiTheme="minorHAnsi" w:hAnsiTheme="minorHAnsi" w:cstheme="minorHAnsi"/>
        </w:rPr>
      </w:pPr>
      <w:r w:rsidRPr="00452ACE">
        <w:rPr>
          <w:rFonts w:asciiTheme="minorHAnsi" w:hAnsiTheme="minorHAnsi" w:cstheme="minorHAnsi"/>
        </w:rPr>
        <w:t>It is important to orient the placentas as to order of delivery. Generally there will be one cord clamp on the presenting twin and two on the non-presenting</w:t>
      </w:r>
      <w:r>
        <w:rPr>
          <w:rFonts w:asciiTheme="minorHAnsi" w:hAnsiTheme="minorHAnsi" w:cstheme="minorHAnsi"/>
        </w:rPr>
        <w:t>; alternatively, one clamp may be labeled “A” and the other “B”</w:t>
      </w:r>
      <w:r w:rsidRPr="00452ACE">
        <w:rPr>
          <w:rFonts w:asciiTheme="minorHAnsi" w:hAnsiTheme="minorHAnsi" w:cstheme="minorHAnsi"/>
        </w:rPr>
        <w:t xml:space="preserve">. This can vary though, be sure you dictate how the cords were oriented. If they were not oriented, dictate so and arbitrarily orient them. </w:t>
      </w:r>
    </w:p>
    <w:p w14:paraId="19FFC6C4" w14:textId="77777777" w:rsidR="00C71E9D" w:rsidRPr="00C71E9D" w:rsidRDefault="00C71E9D" w:rsidP="00C71E9D">
      <w:pPr>
        <w:rPr>
          <w:rFonts w:asciiTheme="minorHAnsi" w:hAnsiTheme="minorHAnsi" w:cstheme="minorHAnsi"/>
        </w:rPr>
      </w:pPr>
      <w:bookmarkStart w:id="0" w:name="_GoBack"/>
      <w:bookmarkEnd w:id="0"/>
    </w:p>
    <w:p w14:paraId="04790448" w14:textId="77777777" w:rsidR="00C71E9D" w:rsidRPr="00C71E9D" w:rsidRDefault="00C71E9D" w:rsidP="00C71E9D">
      <w:pPr>
        <w:rPr>
          <w:rFonts w:asciiTheme="minorHAnsi" w:hAnsiTheme="minorHAnsi" w:cstheme="minorHAnsi"/>
        </w:rPr>
      </w:pPr>
      <w:r w:rsidRPr="00C71E9D">
        <w:rPr>
          <w:rFonts w:asciiTheme="minorHAnsi" w:hAnsiTheme="minorHAnsi" w:cstheme="minorHAnsi"/>
          <w:i/>
        </w:rPr>
        <w:t>SECTIONS FOR HISTOLOGY:</w:t>
      </w:r>
      <w:r w:rsidRPr="00C71E9D">
        <w:rPr>
          <w:rFonts w:asciiTheme="minorHAnsi" w:hAnsiTheme="minorHAnsi" w:cstheme="minorHAnsi"/>
        </w:rPr>
        <w:t xml:space="preserve"> </w:t>
      </w:r>
    </w:p>
    <w:p w14:paraId="31A5DEAD" w14:textId="77777777" w:rsidR="00C71E9D" w:rsidRPr="00C71E9D" w:rsidRDefault="00C71E9D" w:rsidP="00C71E9D">
      <w:pPr>
        <w:numPr>
          <w:ilvl w:val="0"/>
          <w:numId w:val="1"/>
        </w:numPr>
        <w:rPr>
          <w:rFonts w:asciiTheme="minorHAnsi" w:hAnsiTheme="minorHAnsi" w:cstheme="minorHAnsi"/>
        </w:rPr>
      </w:pPr>
      <w:r w:rsidRPr="00C71E9D">
        <w:rPr>
          <w:rFonts w:asciiTheme="minorHAnsi" w:hAnsiTheme="minorHAnsi" w:cstheme="minorHAnsi"/>
        </w:rPr>
        <w:t xml:space="preserve">Submit two to three sections of full-thickness parenchyma (trimmed to maximum thickness 3 mm), to include at least one section of grossly normal parenchyma and any lesions.  </w:t>
      </w:r>
      <w:r w:rsidR="00592142">
        <w:rPr>
          <w:rFonts w:asciiTheme="minorHAnsi" w:hAnsiTheme="minorHAnsi" w:cstheme="minorHAnsi"/>
        </w:rPr>
        <w:t>One of these sections should be at or near the cord insertion site.</w:t>
      </w:r>
      <w:r w:rsidR="00592142" w:rsidRPr="00452ACE">
        <w:rPr>
          <w:rFonts w:asciiTheme="minorHAnsi" w:hAnsiTheme="minorHAnsi" w:cstheme="minorHAnsi"/>
        </w:rPr>
        <w:t xml:space="preserve"> </w:t>
      </w:r>
      <w:r w:rsidRPr="00C71E9D">
        <w:rPr>
          <w:rFonts w:asciiTheme="minorHAnsi" w:hAnsiTheme="minorHAnsi" w:cstheme="minorHAnsi"/>
        </w:rPr>
        <w:t xml:space="preserve">Sections should NOT come from the periphery of the placental disc. </w:t>
      </w:r>
    </w:p>
    <w:p w14:paraId="435C663E" w14:textId="77777777" w:rsidR="00C71E9D" w:rsidRPr="00C71E9D" w:rsidRDefault="00C71E9D" w:rsidP="00C71E9D">
      <w:pPr>
        <w:numPr>
          <w:ilvl w:val="0"/>
          <w:numId w:val="1"/>
        </w:numPr>
        <w:rPr>
          <w:rFonts w:asciiTheme="minorHAnsi" w:hAnsiTheme="minorHAnsi" w:cstheme="minorHAnsi"/>
        </w:rPr>
      </w:pPr>
      <w:r w:rsidRPr="00C71E9D">
        <w:rPr>
          <w:rFonts w:asciiTheme="minorHAnsi" w:hAnsiTheme="minorHAnsi" w:cstheme="minorHAnsi"/>
        </w:rPr>
        <w:t>Submit two sections of umbilical cord (proximal and distal) and two membrane rolls from different sites</w:t>
      </w:r>
    </w:p>
    <w:p w14:paraId="4ACB38BB" w14:textId="77777777" w:rsidR="00C71E9D" w:rsidRPr="00C71E9D" w:rsidRDefault="00C71E9D" w:rsidP="00C71E9D">
      <w:pPr>
        <w:numPr>
          <w:ilvl w:val="0"/>
          <w:numId w:val="1"/>
        </w:numPr>
        <w:rPr>
          <w:rFonts w:asciiTheme="minorHAnsi" w:hAnsiTheme="minorHAnsi" w:cstheme="minorHAnsi"/>
        </w:rPr>
      </w:pPr>
      <w:r w:rsidRPr="00C71E9D">
        <w:rPr>
          <w:rFonts w:asciiTheme="minorHAnsi" w:hAnsiTheme="minorHAnsi" w:cstheme="minorHAnsi"/>
        </w:rPr>
        <w:t>For twin placentas, there needs to be one cassette with the dividing membrane as a roll and a sample of the T-zone underlying dividing membrane (usually 7 cassettes total)</w:t>
      </w:r>
    </w:p>
    <w:p w14:paraId="1551E99A" w14:textId="77777777" w:rsidR="00F86935" w:rsidRPr="00F86935" w:rsidRDefault="00F86935" w:rsidP="00F86935">
      <w:pPr>
        <w:autoSpaceDE w:val="0"/>
        <w:autoSpaceDN w:val="0"/>
        <w:adjustRightInd w:val="0"/>
        <w:rPr>
          <w:rFonts w:asciiTheme="minorHAnsi" w:hAnsiTheme="minorHAnsi" w:cstheme="minorHAnsi"/>
          <w:b/>
          <w:color w:val="000000"/>
        </w:rPr>
      </w:pPr>
    </w:p>
    <w:p w14:paraId="027B80CE" w14:textId="77777777" w:rsidR="00F86935" w:rsidRPr="00367186" w:rsidRDefault="00F86935" w:rsidP="00F86935">
      <w:pPr>
        <w:autoSpaceDE w:val="0"/>
        <w:autoSpaceDN w:val="0"/>
        <w:adjustRightInd w:val="0"/>
        <w:rPr>
          <w:rFonts w:asciiTheme="minorHAnsi" w:hAnsiTheme="minorHAnsi" w:cstheme="minorHAnsi"/>
          <w:color w:val="000000"/>
          <w:sz w:val="16"/>
          <w:szCs w:val="16"/>
        </w:rPr>
      </w:pPr>
      <w:r w:rsidRPr="00367186">
        <w:rPr>
          <w:rFonts w:asciiTheme="minorHAnsi" w:hAnsiTheme="minorHAnsi" w:cstheme="minorHAnsi"/>
          <w:color w:val="000000"/>
          <w:sz w:val="16"/>
          <w:szCs w:val="16"/>
        </w:rPr>
        <w:t>REFERENCES:</w:t>
      </w:r>
    </w:p>
    <w:p w14:paraId="570919BA" w14:textId="77777777" w:rsidR="00F86935" w:rsidRPr="00367186" w:rsidRDefault="00F86935" w:rsidP="00F86935">
      <w:pPr>
        <w:autoSpaceDE w:val="0"/>
        <w:autoSpaceDN w:val="0"/>
        <w:adjustRightInd w:val="0"/>
        <w:rPr>
          <w:rFonts w:asciiTheme="minorHAnsi" w:hAnsiTheme="minorHAnsi" w:cstheme="minorHAnsi"/>
          <w:color w:val="000000"/>
          <w:sz w:val="16"/>
          <w:szCs w:val="16"/>
        </w:rPr>
      </w:pPr>
      <w:r w:rsidRPr="00367186">
        <w:rPr>
          <w:rFonts w:asciiTheme="minorHAnsi" w:hAnsiTheme="minorHAnsi" w:cstheme="minorHAnsi"/>
          <w:color w:val="000000"/>
          <w:sz w:val="16"/>
          <w:szCs w:val="16"/>
        </w:rPr>
        <w:t>Lester, Susan. Manual of Surgical Pathology; 2nd Ed. Churchill Livingstone, 2005.</w:t>
      </w:r>
    </w:p>
    <w:p w14:paraId="132CEBF0" w14:textId="77777777" w:rsidR="00F86935" w:rsidRPr="00367186" w:rsidRDefault="00F86935" w:rsidP="00F86935">
      <w:pPr>
        <w:autoSpaceDE w:val="0"/>
        <w:autoSpaceDN w:val="0"/>
        <w:adjustRightInd w:val="0"/>
        <w:rPr>
          <w:rFonts w:asciiTheme="minorHAnsi" w:hAnsiTheme="minorHAnsi" w:cstheme="minorHAnsi"/>
          <w:color w:val="000000"/>
          <w:sz w:val="16"/>
          <w:szCs w:val="16"/>
        </w:rPr>
      </w:pPr>
      <w:r w:rsidRPr="00367186">
        <w:rPr>
          <w:rFonts w:asciiTheme="minorHAnsi" w:hAnsiTheme="minorHAnsi" w:cstheme="minorHAnsi"/>
          <w:color w:val="000000"/>
          <w:sz w:val="16"/>
          <w:szCs w:val="16"/>
        </w:rPr>
        <w:t>Rosai, Juan. Rosai and Ackerman’s Surgical Pathology; 9th Ed. C.V. Mosby Company. 2004.</w:t>
      </w:r>
    </w:p>
    <w:p w14:paraId="3D6407DE" w14:textId="1AA29B78" w:rsidR="006906C5" w:rsidRDefault="00F86935" w:rsidP="00F86935">
      <w:pPr>
        <w:autoSpaceDE w:val="0"/>
        <w:autoSpaceDN w:val="0"/>
        <w:adjustRightInd w:val="0"/>
        <w:rPr>
          <w:rFonts w:asciiTheme="minorHAnsi" w:hAnsiTheme="minorHAnsi" w:cstheme="minorHAnsi"/>
          <w:color w:val="000000"/>
          <w:sz w:val="16"/>
          <w:szCs w:val="16"/>
        </w:rPr>
      </w:pPr>
      <w:proofErr w:type="spellStart"/>
      <w:r w:rsidRPr="00367186">
        <w:rPr>
          <w:rFonts w:asciiTheme="minorHAnsi" w:hAnsiTheme="minorHAnsi" w:cstheme="minorHAnsi"/>
          <w:color w:val="000000"/>
          <w:sz w:val="16"/>
          <w:szCs w:val="16"/>
        </w:rPr>
        <w:t>Robboy</w:t>
      </w:r>
      <w:proofErr w:type="spellEnd"/>
      <w:r w:rsidRPr="00367186">
        <w:rPr>
          <w:rFonts w:asciiTheme="minorHAnsi" w:hAnsiTheme="minorHAnsi" w:cstheme="minorHAnsi"/>
          <w:color w:val="000000"/>
          <w:sz w:val="16"/>
          <w:szCs w:val="16"/>
        </w:rPr>
        <w:t>, Stanley.  Pathology of the Female Reproductive Tract; 2nd Ed. Churchill Livingstone, 2009.</w:t>
      </w:r>
    </w:p>
    <w:p w14:paraId="6B330483" w14:textId="1F40FF17" w:rsidR="00367186" w:rsidRDefault="00367186" w:rsidP="00F86935">
      <w:pPr>
        <w:autoSpaceDE w:val="0"/>
        <w:autoSpaceDN w:val="0"/>
        <w:adjustRightInd w:val="0"/>
        <w:rPr>
          <w:rFonts w:asciiTheme="minorHAnsi" w:hAnsiTheme="minorHAnsi" w:cstheme="minorHAnsi"/>
          <w:color w:val="000000"/>
          <w:sz w:val="16"/>
          <w:szCs w:val="16"/>
        </w:rPr>
      </w:pPr>
    </w:p>
    <w:p w14:paraId="1B86E59B" w14:textId="21233364" w:rsidR="00367186" w:rsidRDefault="00367186" w:rsidP="00F86935">
      <w:pPr>
        <w:autoSpaceDE w:val="0"/>
        <w:autoSpaceDN w:val="0"/>
        <w:adjustRightInd w:val="0"/>
        <w:rPr>
          <w:rFonts w:asciiTheme="minorHAnsi" w:hAnsiTheme="minorHAnsi" w:cstheme="minorHAnsi"/>
          <w:color w:val="000000"/>
          <w:sz w:val="16"/>
          <w:szCs w:val="16"/>
        </w:rPr>
      </w:pPr>
    </w:p>
    <w:p w14:paraId="5E775320" w14:textId="22BCDDA0" w:rsidR="00367186" w:rsidRDefault="00367186" w:rsidP="00F86935">
      <w:pPr>
        <w:autoSpaceDE w:val="0"/>
        <w:autoSpaceDN w:val="0"/>
        <w:adjustRightInd w:val="0"/>
        <w:rPr>
          <w:rFonts w:asciiTheme="minorHAnsi" w:hAnsiTheme="minorHAnsi" w:cstheme="minorHAnsi"/>
          <w:color w:val="000000"/>
          <w:sz w:val="16"/>
          <w:szCs w:val="16"/>
        </w:rPr>
      </w:pPr>
    </w:p>
    <w:p w14:paraId="428F0549" w14:textId="77777777" w:rsidR="00367186" w:rsidRPr="00367186" w:rsidRDefault="00367186" w:rsidP="00F86935">
      <w:pPr>
        <w:autoSpaceDE w:val="0"/>
        <w:autoSpaceDN w:val="0"/>
        <w:adjustRightInd w:val="0"/>
        <w:rPr>
          <w:rFonts w:asciiTheme="minorHAnsi" w:hAnsiTheme="minorHAnsi" w:cstheme="minorHAnsi"/>
          <w:color w:val="000000"/>
          <w:sz w:val="16"/>
          <w:szCs w:val="16"/>
        </w:rPr>
      </w:pPr>
    </w:p>
    <w:p w14:paraId="418E9389" w14:textId="77777777" w:rsidR="00C71E9D" w:rsidRPr="00C71E9D" w:rsidRDefault="00C71E9D" w:rsidP="00A74968">
      <w:pPr>
        <w:autoSpaceDE w:val="0"/>
        <w:autoSpaceDN w:val="0"/>
        <w:adjustRightInd w:val="0"/>
        <w:rPr>
          <w:rFonts w:asciiTheme="minorHAnsi" w:hAnsiTheme="minorHAnsi" w:cstheme="minorHAnsi"/>
          <w:b/>
          <w:color w:val="000000"/>
        </w:rPr>
      </w:pPr>
      <w:r w:rsidRPr="00C71E9D">
        <w:rPr>
          <w:rFonts w:asciiTheme="minorHAnsi" w:hAnsiTheme="minorHAnsi" w:cstheme="minorHAnsi"/>
          <w:b/>
          <w:color w:val="000000"/>
        </w:rPr>
        <w:t>Sample dictation (Dragon: “</w:t>
      </w:r>
      <w:proofErr w:type="spellStart"/>
      <w:r w:rsidRPr="00C71E9D">
        <w:rPr>
          <w:rFonts w:asciiTheme="minorHAnsi" w:hAnsiTheme="minorHAnsi" w:cstheme="minorHAnsi"/>
          <w:b/>
          <w:color w:val="000000"/>
        </w:rPr>
        <w:t>plac</w:t>
      </w:r>
      <w:proofErr w:type="spellEnd"/>
      <w:r w:rsidRPr="00C71E9D">
        <w:rPr>
          <w:rFonts w:asciiTheme="minorHAnsi" w:hAnsiTheme="minorHAnsi" w:cstheme="minorHAnsi"/>
          <w:b/>
          <w:color w:val="000000"/>
        </w:rPr>
        <w:t xml:space="preserve"> fused disc”):</w:t>
      </w:r>
    </w:p>
    <w:p w14:paraId="15BEB7FA" w14:textId="77777777" w:rsidR="00C71E9D" w:rsidRPr="00C71E9D" w:rsidRDefault="00C71E9D" w:rsidP="00A74968">
      <w:pPr>
        <w:autoSpaceDE w:val="0"/>
        <w:autoSpaceDN w:val="0"/>
        <w:adjustRightInd w:val="0"/>
        <w:rPr>
          <w:rFonts w:asciiTheme="minorHAnsi" w:hAnsiTheme="minorHAnsi" w:cstheme="minorHAnsi"/>
          <w:color w:val="000000"/>
        </w:rPr>
      </w:pPr>
    </w:p>
    <w:p w14:paraId="50A4B70E" w14:textId="77777777" w:rsidR="00A74968" w:rsidRPr="00C71E9D" w:rsidRDefault="00A74968" w:rsidP="00A74968">
      <w:pPr>
        <w:autoSpaceDE w:val="0"/>
        <w:autoSpaceDN w:val="0"/>
        <w:adjustRightInd w:val="0"/>
        <w:rPr>
          <w:rFonts w:asciiTheme="minorHAnsi" w:hAnsiTheme="minorHAnsi" w:cstheme="minorHAnsi"/>
          <w:color w:val="000000"/>
        </w:rPr>
      </w:pPr>
      <w:r w:rsidRPr="00C71E9D">
        <w:rPr>
          <w:rFonts w:asciiTheme="minorHAnsi" w:hAnsiTheme="minorHAnsi" w:cstheme="minorHAnsi"/>
          <w:color w:val="000000"/>
        </w:rPr>
        <w:t xml:space="preserve">Received in formalin labeled "[with the patient's name/medical record number]" is a twin placenta with fused discs.  The dividing membrane is [translucent, consistent with monochorionic diamnionic placentation]. </w:t>
      </w:r>
      <w:r w:rsidRPr="00C71E9D">
        <w:rPr>
          <w:rFonts w:asciiTheme="minorHAnsi" w:hAnsiTheme="minorHAnsi" w:cstheme="minorHAnsi"/>
          <w:color w:val="000000"/>
          <w:highlight w:val="yellow"/>
        </w:rPr>
        <w:t>[The dividing membrane divides the disc into a ratio of 50:50 and runs along the vascular equator.]  The cords are [__cm] apart.  [There are not surface vascular anastomoses identified.]</w:t>
      </w:r>
    </w:p>
    <w:p w14:paraId="5A0F67A1" w14:textId="77777777" w:rsidR="00A74968" w:rsidRPr="00C71E9D" w:rsidRDefault="00A74968" w:rsidP="00A74968">
      <w:pPr>
        <w:autoSpaceDE w:val="0"/>
        <w:autoSpaceDN w:val="0"/>
        <w:adjustRightInd w:val="0"/>
        <w:rPr>
          <w:rFonts w:asciiTheme="minorHAnsi" w:hAnsiTheme="minorHAnsi" w:cstheme="minorHAnsi"/>
          <w:color w:val="000000"/>
        </w:rPr>
      </w:pPr>
    </w:p>
    <w:p w14:paraId="1C0779A3" w14:textId="77777777" w:rsidR="00A74968" w:rsidRPr="00C71E9D" w:rsidRDefault="00A74968" w:rsidP="00A74968">
      <w:pPr>
        <w:autoSpaceDE w:val="0"/>
        <w:autoSpaceDN w:val="0"/>
        <w:adjustRightInd w:val="0"/>
        <w:rPr>
          <w:rFonts w:asciiTheme="minorHAnsi" w:hAnsiTheme="minorHAnsi" w:cstheme="minorHAnsi"/>
          <w:color w:val="000000"/>
        </w:rPr>
      </w:pPr>
      <w:r w:rsidRPr="00C71E9D">
        <w:rPr>
          <w:rFonts w:asciiTheme="minorHAnsi" w:hAnsiTheme="minorHAnsi" w:cstheme="minorHAnsi"/>
          <w:color w:val="000000"/>
        </w:rPr>
        <w:t>Placenta A ([one cord clamp, __% of total disc]):</w:t>
      </w:r>
    </w:p>
    <w:p w14:paraId="65D21623" w14:textId="77777777" w:rsidR="00A74968" w:rsidRPr="00C71E9D" w:rsidRDefault="00A74968" w:rsidP="00A74968">
      <w:pPr>
        <w:autoSpaceDE w:val="0"/>
        <w:autoSpaceDN w:val="0"/>
        <w:adjustRightInd w:val="0"/>
        <w:rPr>
          <w:rFonts w:asciiTheme="minorHAnsi" w:hAnsiTheme="minorHAnsi" w:cstheme="minorHAnsi"/>
          <w:color w:val="000000"/>
        </w:rPr>
      </w:pPr>
      <w:r w:rsidRPr="00C71E9D">
        <w:rPr>
          <w:rFonts w:asciiTheme="minorHAnsi" w:hAnsiTheme="minorHAnsi" w:cstheme="minorHAnsi"/>
          <w:color w:val="000000"/>
        </w:rPr>
        <w:t>Cord insertion:  [Central/Paracentral/Marginal/Velamentous], [__] cm from the margin</w:t>
      </w:r>
    </w:p>
    <w:p w14:paraId="47A83832" w14:textId="77777777" w:rsidR="00A74968" w:rsidRPr="00C71E9D" w:rsidRDefault="00A74968" w:rsidP="00A74968">
      <w:pPr>
        <w:autoSpaceDE w:val="0"/>
        <w:autoSpaceDN w:val="0"/>
        <w:adjustRightInd w:val="0"/>
        <w:rPr>
          <w:rFonts w:asciiTheme="minorHAnsi" w:hAnsiTheme="minorHAnsi" w:cstheme="minorHAnsi"/>
          <w:color w:val="000000"/>
        </w:rPr>
      </w:pPr>
      <w:r w:rsidRPr="00C71E9D">
        <w:rPr>
          <w:rFonts w:asciiTheme="minorHAnsi" w:hAnsiTheme="minorHAnsi" w:cstheme="minorHAnsi"/>
          <w:color w:val="000000"/>
        </w:rPr>
        <w:t>Cord length:  [__] cm length x [__] cm diameter</w:t>
      </w:r>
    </w:p>
    <w:p w14:paraId="1B80BD31" w14:textId="77777777" w:rsidR="00A74968" w:rsidRPr="00C71E9D" w:rsidRDefault="00A74968" w:rsidP="00A74968">
      <w:pPr>
        <w:autoSpaceDE w:val="0"/>
        <w:autoSpaceDN w:val="0"/>
        <w:adjustRightInd w:val="0"/>
        <w:rPr>
          <w:rFonts w:asciiTheme="minorHAnsi" w:hAnsiTheme="minorHAnsi" w:cstheme="minorHAnsi"/>
          <w:color w:val="000000"/>
        </w:rPr>
      </w:pPr>
      <w:r w:rsidRPr="00C71E9D">
        <w:rPr>
          <w:rFonts w:asciiTheme="minorHAnsi" w:hAnsiTheme="minorHAnsi" w:cstheme="minorHAnsi"/>
          <w:color w:val="000000"/>
        </w:rPr>
        <w:t>Number of vessels:  [Three]</w:t>
      </w:r>
    </w:p>
    <w:p w14:paraId="34E6D146" w14:textId="77777777" w:rsidR="00A74968" w:rsidRPr="00C71E9D" w:rsidRDefault="00A74968" w:rsidP="00A74968">
      <w:pPr>
        <w:autoSpaceDE w:val="0"/>
        <w:autoSpaceDN w:val="0"/>
        <w:adjustRightInd w:val="0"/>
        <w:rPr>
          <w:rFonts w:asciiTheme="minorHAnsi" w:hAnsiTheme="minorHAnsi" w:cstheme="minorHAnsi"/>
          <w:color w:val="000000"/>
        </w:rPr>
      </w:pPr>
      <w:r w:rsidRPr="00C71E9D">
        <w:rPr>
          <w:rFonts w:asciiTheme="minorHAnsi" w:hAnsiTheme="minorHAnsi" w:cstheme="minorHAnsi"/>
          <w:color w:val="000000"/>
        </w:rPr>
        <w:t>Other cord findings:  [None]</w:t>
      </w:r>
    </w:p>
    <w:p w14:paraId="15F7476B" w14:textId="77777777" w:rsidR="00A74968" w:rsidRPr="00C71E9D" w:rsidRDefault="00A74968" w:rsidP="00A74968">
      <w:pPr>
        <w:autoSpaceDE w:val="0"/>
        <w:autoSpaceDN w:val="0"/>
        <w:adjustRightInd w:val="0"/>
        <w:rPr>
          <w:rFonts w:asciiTheme="minorHAnsi" w:hAnsiTheme="minorHAnsi" w:cstheme="minorHAnsi"/>
          <w:color w:val="000000"/>
        </w:rPr>
      </w:pPr>
      <w:r w:rsidRPr="00C71E9D">
        <w:rPr>
          <w:rFonts w:asciiTheme="minorHAnsi" w:hAnsiTheme="minorHAnsi" w:cstheme="minorHAnsi"/>
          <w:color w:val="000000"/>
        </w:rPr>
        <w:t>Membrane insertion:  [100% marginal]</w:t>
      </w:r>
    </w:p>
    <w:p w14:paraId="4A7B974E" w14:textId="77777777" w:rsidR="00A74968" w:rsidRPr="00C71E9D" w:rsidRDefault="00A74968" w:rsidP="00A74968">
      <w:pPr>
        <w:autoSpaceDE w:val="0"/>
        <w:autoSpaceDN w:val="0"/>
        <w:adjustRightInd w:val="0"/>
        <w:rPr>
          <w:rFonts w:asciiTheme="minorHAnsi" w:hAnsiTheme="minorHAnsi" w:cstheme="minorHAnsi"/>
          <w:color w:val="000000"/>
        </w:rPr>
      </w:pPr>
      <w:r w:rsidRPr="00C71E9D">
        <w:rPr>
          <w:rFonts w:asciiTheme="minorHAnsi" w:hAnsiTheme="minorHAnsi" w:cstheme="minorHAnsi"/>
          <w:color w:val="000000"/>
        </w:rPr>
        <w:t>Membrane color:  [Grey-pink and translucent]</w:t>
      </w:r>
    </w:p>
    <w:p w14:paraId="02687776" w14:textId="77777777" w:rsidR="00A74968" w:rsidRPr="00C71E9D" w:rsidRDefault="00A74968" w:rsidP="00A74968">
      <w:pPr>
        <w:autoSpaceDE w:val="0"/>
        <w:autoSpaceDN w:val="0"/>
        <w:adjustRightInd w:val="0"/>
        <w:rPr>
          <w:rFonts w:asciiTheme="minorHAnsi" w:hAnsiTheme="minorHAnsi" w:cstheme="minorHAnsi"/>
          <w:color w:val="000000"/>
        </w:rPr>
      </w:pPr>
      <w:r w:rsidRPr="00C71E9D">
        <w:rPr>
          <w:rFonts w:asciiTheme="minorHAnsi" w:hAnsiTheme="minorHAnsi" w:cstheme="minorHAnsi"/>
          <w:color w:val="000000"/>
        </w:rPr>
        <w:t>Other membrane findings:  [None]</w:t>
      </w:r>
    </w:p>
    <w:p w14:paraId="7CBBA176" w14:textId="77777777" w:rsidR="00A74968" w:rsidRPr="00C71E9D" w:rsidRDefault="00A74968" w:rsidP="00A74968">
      <w:pPr>
        <w:autoSpaceDE w:val="0"/>
        <w:autoSpaceDN w:val="0"/>
        <w:adjustRightInd w:val="0"/>
        <w:rPr>
          <w:rFonts w:asciiTheme="minorHAnsi" w:hAnsiTheme="minorHAnsi" w:cstheme="minorHAnsi"/>
          <w:color w:val="000000"/>
        </w:rPr>
      </w:pPr>
      <w:r w:rsidRPr="00C71E9D">
        <w:rPr>
          <w:rFonts w:asciiTheme="minorHAnsi" w:hAnsiTheme="minorHAnsi" w:cstheme="minorHAnsi"/>
          <w:color w:val="000000"/>
        </w:rPr>
        <w:t>Fetal surface:  [Blue-purple with vessels extending to the disc edge and focal subchorionic fibrin]</w:t>
      </w:r>
    </w:p>
    <w:p w14:paraId="452E2388" w14:textId="77777777" w:rsidR="00A74968" w:rsidRPr="00C71E9D" w:rsidRDefault="00A74968" w:rsidP="00A74968">
      <w:pPr>
        <w:autoSpaceDE w:val="0"/>
        <w:autoSpaceDN w:val="0"/>
        <w:adjustRightInd w:val="0"/>
        <w:rPr>
          <w:rFonts w:asciiTheme="minorHAnsi" w:hAnsiTheme="minorHAnsi" w:cstheme="minorHAnsi"/>
          <w:color w:val="000000"/>
        </w:rPr>
      </w:pPr>
      <w:r w:rsidRPr="00C71E9D">
        <w:rPr>
          <w:rFonts w:asciiTheme="minorHAnsi" w:hAnsiTheme="minorHAnsi" w:cstheme="minorHAnsi"/>
          <w:color w:val="000000"/>
        </w:rPr>
        <w:t>Parenchyma:  [Red and spongy]</w:t>
      </w:r>
    </w:p>
    <w:p w14:paraId="1615E5F6" w14:textId="77777777" w:rsidR="00A74968" w:rsidRPr="00C71E9D" w:rsidRDefault="00A74968" w:rsidP="00A74968">
      <w:pPr>
        <w:rPr>
          <w:rStyle w:val="Strong"/>
          <w:rFonts w:asciiTheme="minorHAnsi" w:hAnsiTheme="minorHAnsi" w:cstheme="minorHAnsi"/>
        </w:rPr>
      </w:pPr>
    </w:p>
    <w:p w14:paraId="6123C1C4" w14:textId="77777777" w:rsidR="00A74968" w:rsidRPr="00C71E9D" w:rsidRDefault="00A74968" w:rsidP="00A74968">
      <w:pPr>
        <w:autoSpaceDE w:val="0"/>
        <w:autoSpaceDN w:val="0"/>
        <w:adjustRightInd w:val="0"/>
        <w:rPr>
          <w:rFonts w:asciiTheme="minorHAnsi" w:hAnsiTheme="minorHAnsi" w:cstheme="minorHAnsi"/>
          <w:color w:val="000000"/>
        </w:rPr>
      </w:pPr>
      <w:r w:rsidRPr="00C71E9D">
        <w:rPr>
          <w:rFonts w:asciiTheme="minorHAnsi" w:hAnsiTheme="minorHAnsi" w:cstheme="minorHAnsi"/>
          <w:color w:val="000000"/>
        </w:rPr>
        <w:t>Placenta B ([two cord clamps, __% of total disc]):</w:t>
      </w:r>
    </w:p>
    <w:p w14:paraId="33CD6D45" w14:textId="77777777" w:rsidR="00A74968" w:rsidRPr="00C71E9D" w:rsidRDefault="00A74968" w:rsidP="00A74968">
      <w:pPr>
        <w:autoSpaceDE w:val="0"/>
        <w:autoSpaceDN w:val="0"/>
        <w:adjustRightInd w:val="0"/>
        <w:rPr>
          <w:rFonts w:asciiTheme="minorHAnsi" w:hAnsiTheme="minorHAnsi" w:cstheme="minorHAnsi"/>
          <w:color w:val="000000"/>
        </w:rPr>
      </w:pPr>
      <w:r w:rsidRPr="00C71E9D">
        <w:rPr>
          <w:rFonts w:asciiTheme="minorHAnsi" w:hAnsiTheme="minorHAnsi" w:cstheme="minorHAnsi"/>
          <w:color w:val="000000"/>
        </w:rPr>
        <w:t>Cord insertion:  [Central/Paracentral/Marginal/Velamentous], [__] cm from the margin</w:t>
      </w:r>
    </w:p>
    <w:p w14:paraId="6AE5CD93" w14:textId="77777777" w:rsidR="00A74968" w:rsidRPr="00C71E9D" w:rsidRDefault="00A74968" w:rsidP="00A74968">
      <w:pPr>
        <w:autoSpaceDE w:val="0"/>
        <w:autoSpaceDN w:val="0"/>
        <w:adjustRightInd w:val="0"/>
        <w:rPr>
          <w:rFonts w:asciiTheme="minorHAnsi" w:hAnsiTheme="minorHAnsi" w:cstheme="minorHAnsi"/>
          <w:color w:val="000000"/>
        </w:rPr>
      </w:pPr>
      <w:r w:rsidRPr="00C71E9D">
        <w:rPr>
          <w:rFonts w:asciiTheme="minorHAnsi" w:hAnsiTheme="minorHAnsi" w:cstheme="minorHAnsi"/>
          <w:color w:val="000000"/>
        </w:rPr>
        <w:t>Cord length:  [__] cm length x [__] cm diameter</w:t>
      </w:r>
    </w:p>
    <w:p w14:paraId="0D0C749F" w14:textId="77777777" w:rsidR="00A74968" w:rsidRPr="00C71E9D" w:rsidRDefault="00A74968" w:rsidP="00A74968">
      <w:pPr>
        <w:autoSpaceDE w:val="0"/>
        <w:autoSpaceDN w:val="0"/>
        <w:adjustRightInd w:val="0"/>
        <w:rPr>
          <w:rFonts w:asciiTheme="minorHAnsi" w:hAnsiTheme="minorHAnsi" w:cstheme="minorHAnsi"/>
          <w:color w:val="000000"/>
        </w:rPr>
      </w:pPr>
      <w:r w:rsidRPr="00C71E9D">
        <w:rPr>
          <w:rFonts w:asciiTheme="minorHAnsi" w:hAnsiTheme="minorHAnsi" w:cstheme="minorHAnsi"/>
          <w:color w:val="000000"/>
        </w:rPr>
        <w:t>Number of vessels:  [Three]</w:t>
      </w:r>
    </w:p>
    <w:p w14:paraId="31E2A0C0" w14:textId="77777777" w:rsidR="00A74968" w:rsidRPr="00C71E9D" w:rsidRDefault="00A74968" w:rsidP="00A74968">
      <w:pPr>
        <w:autoSpaceDE w:val="0"/>
        <w:autoSpaceDN w:val="0"/>
        <w:adjustRightInd w:val="0"/>
        <w:rPr>
          <w:rFonts w:asciiTheme="minorHAnsi" w:hAnsiTheme="minorHAnsi" w:cstheme="minorHAnsi"/>
          <w:color w:val="000000"/>
        </w:rPr>
      </w:pPr>
      <w:r w:rsidRPr="00C71E9D">
        <w:rPr>
          <w:rFonts w:asciiTheme="minorHAnsi" w:hAnsiTheme="minorHAnsi" w:cstheme="minorHAnsi"/>
          <w:color w:val="000000"/>
        </w:rPr>
        <w:t>Other cord findings:  [None]</w:t>
      </w:r>
    </w:p>
    <w:p w14:paraId="5E3DA6F0" w14:textId="77777777" w:rsidR="00A74968" w:rsidRPr="00C71E9D" w:rsidRDefault="00A74968" w:rsidP="00A74968">
      <w:pPr>
        <w:autoSpaceDE w:val="0"/>
        <w:autoSpaceDN w:val="0"/>
        <w:adjustRightInd w:val="0"/>
        <w:rPr>
          <w:rFonts w:asciiTheme="minorHAnsi" w:hAnsiTheme="minorHAnsi" w:cstheme="minorHAnsi"/>
          <w:color w:val="000000"/>
        </w:rPr>
      </w:pPr>
      <w:r w:rsidRPr="00C71E9D">
        <w:rPr>
          <w:rFonts w:asciiTheme="minorHAnsi" w:hAnsiTheme="minorHAnsi" w:cstheme="minorHAnsi"/>
          <w:color w:val="000000"/>
        </w:rPr>
        <w:t>Membrane insertion:  [100% marginal]</w:t>
      </w:r>
    </w:p>
    <w:p w14:paraId="7E3A2012" w14:textId="77777777" w:rsidR="00A74968" w:rsidRPr="00C71E9D" w:rsidRDefault="00A74968" w:rsidP="00A74968">
      <w:pPr>
        <w:autoSpaceDE w:val="0"/>
        <w:autoSpaceDN w:val="0"/>
        <w:adjustRightInd w:val="0"/>
        <w:rPr>
          <w:rFonts w:asciiTheme="minorHAnsi" w:hAnsiTheme="minorHAnsi" w:cstheme="minorHAnsi"/>
          <w:color w:val="000000"/>
        </w:rPr>
      </w:pPr>
      <w:r w:rsidRPr="00C71E9D">
        <w:rPr>
          <w:rFonts w:asciiTheme="minorHAnsi" w:hAnsiTheme="minorHAnsi" w:cstheme="minorHAnsi"/>
          <w:color w:val="000000"/>
        </w:rPr>
        <w:t>Membrane color:  [Grey-pink and translucent]</w:t>
      </w:r>
    </w:p>
    <w:p w14:paraId="16ED5F68" w14:textId="77777777" w:rsidR="00A74968" w:rsidRPr="00C71E9D" w:rsidRDefault="00A74968" w:rsidP="00A74968">
      <w:pPr>
        <w:autoSpaceDE w:val="0"/>
        <w:autoSpaceDN w:val="0"/>
        <w:adjustRightInd w:val="0"/>
        <w:rPr>
          <w:rFonts w:asciiTheme="minorHAnsi" w:hAnsiTheme="minorHAnsi" w:cstheme="minorHAnsi"/>
          <w:color w:val="000000"/>
        </w:rPr>
      </w:pPr>
      <w:r w:rsidRPr="00C71E9D">
        <w:rPr>
          <w:rFonts w:asciiTheme="minorHAnsi" w:hAnsiTheme="minorHAnsi" w:cstheme="minorHAnsi"/>
          <w:color w:val="000000"/>
        </w:rPr>
        <w:t>Other membrane findings:  [None]</w:t>
      </w:r>
    </w:p>
    <w:p w14:paraId="2B71DED7" w14:textId="77777777" w:rsidR="00A74968" w:rsidRPr="00C71E9D" w:rsidRDefault="00A74968" w:rsidP="00A74968">
      <w:pPr>
        <w:autoSpaceDE w:val="0"/>
        <w:autoSpaceDN w:val="0"/>
        <w:adjustRightInd w:val="0"/>
        <w:rPr>
          <w:rFonts w:asciiTheme="minorHAnsi" w:hAnsiTheme="minorHAnsi" w:cstheme="minorHAnsi"/>
          <w:color w:val="000000"/>
        </w:rPr>
      </w:pPr>
      <w:r w:rsidRPr="00C71E9D">
        <w:rPr>
          <w:rFonts w:asciiTheme="minorHAnsi" w:hAnsiTheme="minorHAnsi" w:cstheme="minorHAnsi"/>
          <w:color w:val="000000"/>
        </w:rPr>
        <w:t>Fetal surface:  [Blue-purple with vessels extending to the disc edge and focal subchorionic fibrin]</w:t>
      </w:r>
    </w:p>
    <w:p w14:paraId="4A7EB193" w14:textId="77777777" w:rsidR="00A74968" w:rsidRPr="00C71E9D" w:rsidRDefault="00A74968" w:rsidP="00A74968">
      <w:pPr>
        <w:autoSpaceDE w:val="0"/>
        <w:autoSpaceDN w:val="0"/>
        <w:adjustRightInd w:val="0"/>
        <w:rPr>
          <w:rFonts w:asciiTheme="minorHAnsi" w:hAnsiTheme="minorHAnsi" w:cstheme="minorHAnsi"/>
          <w:color w:val="000000"/>
        </w:rPr>
      </w:pPr>
      <w:r w:rsidRPr="00C71E9D">
        <w:rPr>
          <w:rFonts w:asciiTheme="minorHAnsi" w:hAnsiTheme="minorHAnsi" w:cstheme="minorHAnsi"/>
          <w:color w:val="000000"/>
        </w:rPr>
        <w:t>Parenchyma:  [Red and spongy]</w:t>
      </w:r>
    </w:p>
    <w:p w14:paraId="796F3B93" w14:textId="77777777" w:rsidR="00A74968" w:rsidRPr="00C71E9D" w:rsidRDefault="00A74968" w:rsidP="00A74968">
      <w:pPr>
        <w:rPr>
          <w:rStyle w:val="Strong"/>
          <w:rFonts w:asciiTheme="minorHAnsi" w:hAnsiTheme="minorHAnsi" w:cstheme="minorHAnsi"/>
        </w:rPr>
      </w:pPr>
    </w:p>
    <w:p w14:paraId="3B4D7B2D" w14:textId="77777777" w:rsidR="00A74968" w:rsidRPr="00C71E9D" w:rsidRDefault="00A74968" w:rsidP="00A74968">
      <w:pPr>
        <w:autoSpaceDE w:val="0"/>
        <w:autoSpaceDN w:val="0"/>
        <w:adjustRightInd w:val="0"/>
        <w:rPr>
          <w:rFonts w:asciiTheme="minorHAnsi" w:hAnsiTheme="minorHAnsi" w:cstheme="minorHAnsi"/>
          <w:color w:val="000000"/>
        </w:rPr>
      </w:pPr>
      <w:r w:rsidRPr="00C71E9D">
        <w:rPr>
          <w:rFonts w:asciiTheme="minorHAnsi" w:hAnsiTheme="minorHAnsi" w:cstheme="minorHAnsi"/>
          <w:color w:val="000000"/>
        </w:rPr>
        <w:t>Combined disc measurements:  [__]</w:t>
      </w:r>
    </w:p>
    <w:p w14:paraId="267B4218" w14:textId="77777777" w:rsidR="00A74968" w:rsidRPr="00C71E9D" w:rsidRDefault="00A74968" w:rsidP="00A74968">
      <w:pPr>
        <w:autoSpaceDE w:val="0"/>
        <w:autoSpaceDN w:val="0"/>
        <w:adjustRightInd w:val="0"/>
        <w:rPr>
          <w:rFonts w:asciiTheme="minorHAnsi" w:hAnsiTheme="minorHAnsi" w:cstheme="minorHAnsi"/>
          <w:color w:val="000000"/>
        </w:rPr>
      </w:pPr>
      <w:r w:rsidRPr="00C71E9D">
        <w:rPr>
          <w:rFonts w:asciiTheme="minorHAnsi" w:hAnsiTheme="minorHAnsi" w:cstheme="minorHAnsi"/>
          <w:color w:val="000000"/>
        </w:rPr>
        <w:t>Combined disc weight after trimming:  [__grams]</w:t>
      </w:r>
    </w:p>
    <w:p w14:paraId="61A356E7" w14:textId="77777777" w:rsidR="00A74968" w:rsidRPr="00C71E9D" w:rsidRDefault="00A74968" w:rsidP="00A74968">
      <w:pPr>
        <w:autoSpaceDE w:val="0"/>
        <w:autoSpaceDN w:val="0"/>
        <w:adjustRightInd w:val="0"/>
        <w:rPr>
          <w:rFonts w:asciiTheme="minorHAnsi" w:hAnsiTheme="minorHAnsi" w:cstheme="minorHAnsi"/>
          <w:color w:val="000000"/>
        </w:rPr>
      </w:pPr>
      <w:r w:rsidRPr="00C71E9D">
        <w:rPr>
          <w:rFonts w:asciiTheme="minorHAnsi" w:hAnsiTheme="minorHAnsi" w:cstheme="minorHAnsi"/>
          <w:color w:val="000000"/>
        </w:rPr>
        <w:t>Maternal surface:  [Well-formed, well-shaped intact cotyledons]</w:t>
      </w:r>
    </w:p>
    <w:p w14:paraId="5249C0FF" w14:textId="77777777" w:rsidR="00A74968" w:rsidRPr="00C71E9D" w:rsidRDefault="00A74968" w:rsidP="00A74968">
      <w:pPr>
        <w:rPr>
          <w:rStyle w:val="Strong"/>
          <w:rFonts w:asciiTheme="minorHAnsi" w:hAnsiTheme="minorHAnsi" w:cstheme="minorHAnsi"/>
        </w:rPr>
      </w:pPr>
    </w:p>
    <w:p w14:paraId="727DD1BF" w14:textId="77777777" w:rsidR="00A74968" w:rsidRPr="00C71E9D" w:rsidRDefault="00A74968" w:rsidP="00A74968">
      <w:pPr>
        <w:autoSpaceDE w:val="0"/>
        <w:autoSpaceDN w:val="0"/>
        <w:adjustRightInd w:val="0"/>
        <w:rPr>
          <w:rFonts w:asciiTheme="minorHAnsi" w:hAnsiTheme="minorHAnsi" w:cstheme="minorHAnsi"/>
          <w:color w:val="000000"/>
        </w:rPr>
      </w:pPr>
      <w:r w:rsidRPr="00C71E9D">
        <w:rPr>
          <w:rFonts w:asciiTheme="minorHAnsi" w:hAnsiTheme="minorHAnsi" w:cstheme="minorHAnsi"/>
          <w:color w:val="000000"/>
        </w:rPr>
        <w:t>Representative sections are submitted as follows:</w:t>
      </w:r>
    </w:p>
    <w:p w14:paraId="5FE487CB" w14:textId="77777777" w:rsidR="00592142" w:rsidRPr="00452ACE" w:rsidRDefault="00592142" w:rsidP="00592142">
      <w:pPr>
        <w:autoSpaceDE w:val="0"/>
        <w:autoSpaceDN w:val="0"/>
        <w:adjustRightInd w:val="0"/>
        <w:rPr>
          <w:rFonts w:asciiTheme="minorHAnsi" w:hAnsiTheme="minorHAnsi" w:cstheme="minorHAnsi"/>
          <w:color w:val="000000"/>
        </w:rPr>
      </w:pPr>
      <w:r w:rsidRPr="00452ACE">
        <w:rPr>
          <w:rFonts w:asciiTheme="minorHAnsi" w:hAnsiTheme="minorHAnsi" w:cstheme="minorHAnsi"/>
          <w:color w:val="000000"/>
        </w:rPr>
        <w:t>(A1-A3)  Placenta A- membranes, umbilical cord and full thickness sections</w:t>
      </w:r>
      <w:r>
        <w:rPr>
          <w:rFonts w:asciiTheme="minorHAnsi" w:hAnsiTheme="minorHAnsi" w:cstheme="minorHAnsi"/>
          <w:color w:val="000000"/>
        </w:rPr>
        <w:t xml:space="preserve"> (cord insertion in </w:t>
      </w:r>
      <w:proofErr w:type="gramStart"/>
      <w:r>
        <w:rPr>
          <w:rFonts w:asciiTheme="minorHAnsi" w:hAnsiTheme="minorHAnsi" w:cstheme="minorHAnsi"/>
          <w:color w:val="000000"/>
        </w:rPr>
        <w:t>A</w:t>
      </w:r>
      <w:proofErr w:type="gramEnd"/>
      <w:r>
        <w:rPr>
          <w:rFonts w:asciiTheme="minorHAnsi" w:hAnsiTheme="minorHAnsi" w:cstheme="minorHAnsi"/>
          <w:color w:val="000000"/>
        </w:rPr>
        <w:t>#)</w:t>
      </w:r>
    </w:p>
    <w:p w14:paraId="5D3A56E1" w14:textId="77777777" w:rsidR="00592142" w:rsidRPr="00452ACE" w:rsidRDefault="00592142" w:rsidP="00592142">
      <w:pPr>
        <w:autoSpaceDE w:val="0"/>
        <w:autoSpaceDN w:val="0"/>
        <w:adjustRightInd w:val="0"/>
        <w:rPr>
          <w:rFonts w:asciiTheme="minorHAnsi" w:hAnsiTheme="minorHAnsi" w:cstheme="minorHAnsi"/>
          <w:color w:val="000000"/>
        </w:rPr>
      </w:pPr>
      <w:r w:rsidRPr="00452ACE">
        <w:rPr>
          <w:rFonts w:asciiTheme="minorHAnsi" w:hAnsiTheme="minorHAnsi" w:cstheme="minorHAnsi"/>
          <w:color w:val="000000"/>
        </w:rPr>
        <w:t>(A4-A6)  Placenta B- membranes, umbilical cord and full thickness sections</w:t>
      </w:r>
      <w:r>
        <w:rPr>
          <w:rFonts w:asciiTheme="minorHAnsi" w:hAnsiTheme="minorHAnsi" w:cstheme="minorHAnsi"/>
          <w:color w:val="000000"/>
        </w:rPr>
        <w:t xml:space="preserve"> (cord insertion in </w:t>
      </w:r>
      <w:proofErr w:type="gramStart"/>
      <w:r>
        <w:rPr>
          <w:rFonts w:asciiTheme="minorHAnsi" w:hAnsiTheme="minorHAnsi" w:cstheme="minorHAnsi"/>
          <w:color w:val="000000"/>
        </w:rPr>
        <w:t>A</w:t>
      </w:r>
      <w:proofErr w:type="gramEnd"/>
      <w:r>
        <w:rPr>
          <w:rFonts w:asciiTheme="minorHAnsi" w:hAnsiTheme="minorHAnsi" w:cstheme="minorHAnsi"/>
          <w:color w:val="000000"/>
        </w:rPr>
        <w:t>#)</w:t>
      </w:r>
    </w:p>
    <w:p w14:paraId="2223D14E" w14:textId="77777777" w:rsidR="00A74968" w:rsidRPr="00C71E9D" w:rsidRDefault="00592142" w:rsidP="00592142">
      <w:pPr>
        <w:autoSpaceDE w:val="0"/>
        <w:autoSpaceDN w:val="0"/>
        <w:adjustRightInd w:val="0"/>
        <w:rPr>
          <w:rFonts w:asciiTheme="minorHAnsi" w:hAnsiTheme="minorHAnsi" w:cstheme="minorHAnsi"/>
          <w:color w:val="000000"/>
        </w:rPr>
      </w:pPr>
      <w:r w:rsidRPr="00C71E9D">
        <w:rPr>
          <w:rFonts w:asciiTheme="minorHAnsi" w:hAnsiTheme="minorHAnsi" w:cstheme="minorHAnsi"/>
          <w:color w:val="000000"/>
        </w:rPr>
        <w:lastRenderedPageBreak/>
        <w:t xml:space="preserve"> </w:t>
      </w:r>
      <w:r w:rsidR="00A74968" w:rsidRPr="00C71E9D">
        <w:rPr>
          <w:rFonts w:asciiTheme="minorHAnsi" w:hAnsiTheme="minorHAnsi" w:cstheme="minorHAnsi"/>
          <w:color w:val="000000"/>
        </w:rPr>
        <w:t>(A7)  Dividing membrane, including T-zone parenchyma</w:t>
      </w:r>
    </w:p>
    <w:p w14:paraId="3FF24F90" w14:textId="03CAAA46" w:rsidR="008C4A15" w:rsidRPr="00C71E9D" w:rsidRDefault="00A74968" w:rsidP="00367186">
      <w:pPr>
        <w:autoSpaceDE w:val="0"/>
        <w:autoSpaceDN w:val="0"/>
        <w:adjustRightInd w:val="0"/>
        <w:rPr>
          <w:rStyle w:val="Strong"/>
          <w:rFonts w:asciiTheme="minorHAnsi" w:hAnsiTheme="minorHAnsi" w:cstheme="minorHAnsi"/>
        </w:rPr>
      </w:pPr>
      <w:r w:rsidRPr="00C71E9D">
        <w:rPr>
          <w:rFonts w:asciiTheme="minorHAnsi" w:hAnsiTheme="minorHAnsi" w:cstheme="minorHAnsi"/>
          <w:color w:val="000000"/>
        </w:rPr>
        <w:t>[Initials of grosser]</w:t>
      </w:r>
    </w:p>
    <w:sectPr w:rsidR="008C4A15" w:rsidRPr="00C71E9D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05769C6" w14:textId="77777777" w:rsidR="00937D0B" w:rsidRDefault="00937D0B" w:rsidP="009C1D38">
      <w:r>
        <w:separator/>
      </w:r>
    </w:p>
  </w:endnote>
  <w:endnote w:type="continuationSeparator" w:id="0">
    <w:p w14:paraId="63F8CED2" w14:textId="77777777" w:rsidR="00937D0B" w:rsidRDefault="00937D0B" w:rsidP="009C1D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DE31E27" w14:textId="77777777" w:rsidR="00937D0B" w:rsidRDefault="00937D0B" w:rsidP="009C1D38">
      <w:r>
        <w:separator/>
      </w:r>
    </w:p>
  </w:footnote>
  <w:footnote w:type="continuationSeparator" w:id="0">
    <w:p w14:paraId="70BBD3DE" w14:textId="77777777" w:rsidR="00937D0B" w:rsidRDefault="00937D0B" w:rsidP="009C1D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0795821" w14:textId="77777777" w:rsidR="009C1D38" w:rsidRDefault="009C1D38" w:rsidP="009C1D38">
    <w:pPr>
      <w:pStyle w:val="Header"/>
      <w:jc w:val="cent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42AC616F" wp14:editId="6A22AE4C">
          <wp:simplePos x="0" y="0"/>
          <wp:positionH relativeFrom="margin">
            <wp:posOffset>-513080</wp:posOffset>
          </wp:positionH>
          <wp:positionV relativeFrom="margin">
            <wp:posOffset>-621030</wp:posOffset>
          </wp:positionV>
          <wp:extent cx="6409690" cy="561975"/>
          <wp:effectExtent l="0" t="0" r="0" b="0"/>
          <wp:wrapSquare wrapText="bothSides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09690" cy="5619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ptab w:relativeTo="margin" w:alignment="left" w:leader="none"/>
    </w:r>
    <w:r>
      <w:ptab w:relativeTo="margin" w:alignment="center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3FC5948"/>
    <w:multiLevelType w:val="hybridMultilevel"/>
    <w:tmpl w:val="E21E2EF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8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dgnword-docGUID" w:val="{8F6FDA04-C01F-4EC3-8997-468B59ACC6DD}"/>
    <w:docVar w:name="dgnword-eventsink" w:val="137372568"/>
  </w:docVars>
  <w:rsids>
    <w:rsidRoot w:val="00827B8E"/>
    <w:rsid w:val="00094EC6"/>
    <w:rsid w:val="000A1AC2"/>
    <w:rsid w:val="000C22F2"/>
    <w:rsid w:val="001D31F3"/>
    <w:rsid w:val="001E6278"/>
    <w:rsid w:val="00367186"/>
    <w:rsid w:val="003C53D2"/>
    <w:rsid w:val="00592142"/>
    <w:rsid w:val="005C1604"/>
    <w:rsid w:val="006906C5"/>
    <w:rsid w:val="007353D1"/>
    <w:rsid w:val="00827B8E"/>
    <w:rsid w:val="008C4A15"/>
    <w:rsid w:val="00937D0B"/>
    <w:rsid w:val="009C1D38"/>
    <w:rsid w:val="009C2B36"/>
    <w:rsid w:val="00A74968"/>
    <w:rsid w:val="00BC37E4"/>
    <w:rsid w:val="00C71E9D"/>
    <w:rsid w:val="00C74A97"/>
    <w:rsid w:val="00C754F5"/>
    <w:rsid w:val="00E71563"/>
    <w:rsid w:val="00F41BBC"/>
    <w:rsid w:val="00F86935"/>
    <w:rsid w:val="00FF6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81"/>
    <o:shapelayout v:ext="edit">
      <o:idmap v:ext="edit" data="1"/>
    </o:shapelayout>
  </w:shapeDefaults>
  <w:decimalSymbol w:val="."/>
  <w:listSeparator w:val=","/>
  <w14:docId w14:val="503FF6B4"/>
  <w15:docId w15:val="{1151B3B2-3758-41F1-A6CA-9795DA0F8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qFormat/>
    <w:rsid w:val="00827B8E"/>
    <w:rPr>
      <w:b/>
      <w:bCs/>
    </w:rPr>
  </w:style>
  <w:style w:type="paragraph" w:styleId="Header">
    <w:name w:val="header"/>
    <w:basedOn w:val="Normal"/>
    <w:link w:val="HeaderChar"/>
    <w:rsid w:val="009C1D3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9C1D38"/>
    <w:rPr>
      <w:sz w:val="24"/>
      <w:szCs w:val="24"/>
    </w:rPr>
  </w:style>
  <w:style w:type="paragraph" w:styleId="Footer">
    <w:name w:val="footer"/>
    <w:basedOn w:val="Normal"/>
    <w:link w:val="FooterChar"/>
    <w:rsid w:val="009C1D3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9C1D38"/>
    <w:rPr>
      <w:sz w:val="24"/>
      <w:szCs w:val="24"/>
    </w:rPr>
  </w:style>
  <w:style w:type="character" w:styleId="Hyperlink">
    <w:name w:val="Hyperlink"/>
    <w:basedOn w:val="DefaultParagraphFont"/>
    <w:rsid w:val="009C1D38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rsid w:val="009C1D3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9C1D3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8346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9200FA4-6A21-451E-87A0-A0FE2D14FF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637</Words>
  <Characters>3750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Colorado Denver</Company>
  <LinksUpToDate>false</LinksUpToDate>
  <CharactersWithSpaces>4379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Cerullo, Anthony</dc:creator>
  <cp:lastModifiedBy>Berning, Amber</cp:lastModifiedBy>
  <cp:revision>2</cp:revision>
  <dcterms:created xsi:type="dcterms:W3CDTF">2024-04-16T16:27:00Z</dcterms:created>
  <dcterms:modified xsi:type="dcterms:W3CDTF">2024-04-16T16:27:00Z</dcterms:modified>
</cp:coreProperties>
</file>