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7E269" w14:textId="77777777" w:rsidR="00B57B34" w:rsidRPr="00D21944" w:rsidRDefault="002B4855" w:rsidP="002B4855">
      <w:pPr>
        <w:pStyle w:val="Quote"/>
        <w:rPr>
          <w:rFonts w:ascii="Bell MT" w:hAnsi="Bell MT"/>
          <w:sz w:val="48"/>
        </w:rPr>
      </w:pPr>
      <w:r w:rsidRPr="00D21944">
        <w:rPr>
          <w:rFonts w:ascii="Bell MT" w:hAnsi="Bell MT"/>
          <w:sz w:val="48"/>
        </w:rPr>
        <w:t>University of Colorado Hospital</w:t>
      </w:r>
    </w:p>
    <w:p w14:paraId="33358ABF" w14:textId="77777777" w:rsidR="002B4855" w:rsidRPr="00D21944" w:rsidRDefault="002B4855" w:rsidP="002B4855">
      <w:pPr>
        <w:pStyle w:val="Quote"/>
        <w:rPr>
          <w:rFonts w:ascii="Bell MT" w:hAnsi="Bell MT"/>
          <w:sz w:val="48"/>
        </w:rPr>
      </w:pPr>
      <w:r w:rsidRPr="00D21944">
        <w:rPr>
          <w:rFonts w:ascii="Bell MT" w:hAnsi="Bell MT"/>
          <w:sz w:val="48"/>
        </w:rPr>
        <w:t>Bone and Soft Tissue Surgical Pathology Service</w:t>
      </w:r>
    </w:p>
    <w:p w14:paraId="2818887F" w14:textId="77777777" w:rsidR="002B4855" w:rsidRDefault="00D21944" w:rsidP="002B4855">
      <w:r>
        <w:rPr>
          <w:noProof/>
          <w:sz w:val="36"/>
        </w:rPr>
        <mc:AlternateContent>
          <mc:Choice Requires="wps">
            <w:drawing>
              <wp:anchor distT="0" distB="0" distL="114300" distR="114300" simplePos="0" relativeHeight="251661312" behindDoc="0" locked="0" layoutInCell="1" allowOverlap="1" wp14:anchorId="62B7EC09" wp14:editId="44E6F088">
                <wp:simplePos x="0" y="0"/>
                <wp:positionH relativeFrom="margin">
                  <wp:posOffset>-304800</wp:posOffset>
                </wp:positionH>
                <wp:positionV relativeFrom="paragraph">
                  <wp:posOffset>106680</wp:posOffset>
                </wp:positionV>
                <wp:extent cx="6543675" cy="38100"/>
                <wp:effectExtent l="19050" t="19050" r="28575" b="19050"/>
                <wp:wrapNone/>
                <wp:docPr id="2" name="Straight Connector 2"/>
                <wp:cNvGraphicFramePr/>
                <a:graphic xmlns:a="http://schemas.openxmlformats.org/drawingml/2006/main">
                  <a:graphicData uri="http://schemas.microsoft.com/office/word/2010/wordprocessingShape">
                    <wps:wsp>
                      <wps:cNvCnPr/>
                      <wps:spPr>
                        <a:xfrm>
                          <a:off x="0" y="0"/>
                          <a:ext cx="6543675" cy="381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443E5"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8.4pt" to="491.2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" strokecolor="#5b9bd5 [3204]" strokeweight="2.25pt">
                <v:stroke joinstyle="miter"/>
                <w10:wrap anchorx="margin"/>
              </v:line>
            </w:pict>
          </mc:Fallback>
        </mc:AlternateContent>
      </w:r>
      <w:r>
        <w:rPr>
          <w:noProof/>
          <w:sz w:val="36"/>
        </w:rPr>
        <mc:AlternateContent>
          <mc:Choice Requires="wps">
            <w:drawing>
              <wp:anchor distT="0" distB="0" distL="114300" distR="114300" simplePos="0" relativeHeight="251659264" behindDoc="0" locked="0" layoutInCell="1" allowOverlap="1" wp14:anchorId="6AA67462" wp14:editId="0ECBD1C9">
                <wp:simplePos x="0" y="0"/>
                <wp:positionH relativeFrom="margin">
                  <wp:posOffset>-304800</wp:posOffset>
                </wp:positionH>
                <wp:positionV relativeFrom="paragraph">
                  <wp:posOffset>42545</wp:posOffset>
                </wp:positionV>
                <wp:extent cx="6543675" cy="38100"/>
                <wp:effectExtent l="19050" t="19050" r="28575" b="19050"/>
                <wp:wrapNone/>
                <wp:docPr id="1" name="Straight Connector 1"/>
                <wp:cNvGraphicFramePr/>
                <a:graphic xmlns:a="http://schemas.openxmlformats.org/drawingml/2006/main">
                  <a:graphicData uri="http://schemas.microsoft.com/office/word/2010/wordprocessingShape">
                    <wps:wsp>
                      <wps:cNvCnPr/>
                      <wps:spPr>
                        <a:xfrm>
                          <a:off x="0" y="0"/>
                          <a:ext cx="6543675" cy="381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4C335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pt,3.35pt" to="491.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" strokecolor="#5b9bd5 [3204]" strokeweight="2.25pt">
                <v:stroke joinstyle="miter"/>
                <w10:wrap anchorx="margin"/>
              </v:line>
            </w:pict>
          </mc:Fallback>
        </mc:AlternateContent>
      </w:r>
    </w:p>
    <w:p w14:paraId="50393213" w14:textId="77777777" w:rsidR="002B4855" w:rsidRDefault="002B4855" w:rsidP="002B4855">
      <w:pPr>
        <w:jc w:val="center"/>
        <w:rPr>
          <w:sz w:val="36"/>
        </w:rPr>
      </w:pPr>
      <w:r w:rsidRPr="002B4855">
        <w:rPr>
          <w:sz w:val="36"/>
        </w:rPr>
        <w:t>I. EXPECTATIONS</w:t>
      </w:r>
    </w:p>
    <w:p w14:paraId="3D42D6BF" w14:textId="77777777" w:rsidR="002B4855" w:rsidRDefault="002B4855" w:rsidP="002B4855">
      <w:pPr>
        <w:rPr>
          <w:sz w:val="24"/>
          <w:u w:val="single"/>
        </w:rPr>
      </w:pPr>
      <w:r>
        <w:rPr>
          <w:sz w:val="24"/>
          <w:u w:val="single"/>
        </w:rPr>
        <w:t>GENERAL</w:t>
      </w:r>
    </w:p>
    <w:p w14:paraId="4835410B" w14:textId="77777777" w:rsidR="002B4855" w:rsidRPr="002B4855" w:rsidRDefault="002B4855" w:rsidP="002B4855">
      <w:pPr>
        <w:pStyle w:val="ListParagraph"/>
        <w:numPr>
          <w:ilvl w:val="0"/>
          <w:numId w:val="1"/>
        </w:numPr>
        <w:rPr>
          <w:sz w:val="24"/>
          <w:u w:val="single"/>
        </w:rPr>
      </w:pPr>
      <w:r>
        <w:rPr>
          <w:sz w:val="24"/>
        </w:rPr>
        <w:t xml:space="preserve">These cases are your </w:t>
      </w:r>
      <w:proofErr w:type="gramStart"/>
      <w:r>
        <w:rPr>
          <w:sz w:val="24"/>
        </w:rPr>
        <w:t>patients</w:t>
      </w:r>
      <w:proofErr w:type="gramEnd"/>
      <w:r>
        <w:rPr>
          <w:sz w:val="24"/>
        </w:rPr>
        <w:t xml:space="preserve"> and you will take responsibility for them.</w:t>
      </w:r>
    </w:p>
    <w:p w14:paraId="3E0D0CCD" w14:textId="77777777" w:rsidR="002B4855" w:rsidRPr="002B4855" w:rsidRDefault="002B4855" w:rsidP="002B4855">
      <w:pPr>
        <w:pStyle w:val="ListParagraph"/>
        <w:numPr>
          <w:ilvl w:val="0"/>
          <w:numId w:val="1"/>
        </w:numPr>
        <w:rPr>
          <w:sz w:val="24"/>
          <w:u w:val="single"/>
        </w:rPr>
      </w:pPr>
      <w:r>
        <w:rPr>
          <w:sz w:val="24"/>
        </w:rPr>
        <w:t xml:space="preserve">Bone and soft tissue </w:t>
      </w:r>
      <w:proofErr w:type="gramStart"/>
      <w:r>
        <w:rPr>
          <w:sz w:val="24"/>
        </w:rPr>
        <w:t>is</w:t>
      </w:r>
      <w:proofErr w:type="gramEnd"/>
      <w:r>
        <w:rPr>
          <w:sz w:val="24"/>
        </w:rPr>
        <w:t xml:space="preserve"> a difficult subspecialty, and every case is different. Take ownership of each case and treat each new specimen as a new challenge. </w:t>
      </w:r>
    </w:p>
    <w:p w14:paraId="15B0EB18" w14:textId="6D8D527C" w:rsidR="002B4855" w:rsidRPr="002B4855" w:rsidRDefault="002B4855" w:rsidP="002B4855">
      <w:pPr>
        <w:pStyle w:val="ListParagraph"/>
        <w:numPr>
          <w:ilvl w:val="0"/>
          <w:numId w:val="1"/>
        </w:numPr>
        <w:rPr>
          <w:sz w:val="24"/>
          <w:u w:val="single"/>
        </w:rPr>
      </w:pPr>
      <w:r>
        <w:rPr>
          <w:sz w:val="24"/>
        </w:rPr>
        <w:t xml:space="preserve">Avoid copy </w:t>
      </w:r>
      <w:r w:rsidR="00DA668B">
        <w:rPr>
          <w:sz w:val="24"/>
        </w:rPr>
        <w:t xml:space="preserve">and </w:t>
      </w:r>
      <w:r>
        <w:rPr>
          <w:sz w:val="24"/>
        </w:rPr>
        <w:t>paste pathology</w:t>
      </w:r>
      <w:r w:rsidR="00ED6059">
        <w:rPr>
          <w:sz w:val="24"/>
        </w:rPr>
        <w:t>.</w:t>
      </w:r>
    </w:p>
    <w:p w14:paraId="3F37AA4C" w14:textId="77777777" w:rsidR="002B4855" w:rsidRPr="00ED6059" w:rsidRDefault="002B4855" w:rsidP="002B4855">
      <w:pPr>
        <w:pStyle w:val="ListParagraph"/>
        <w:numPr>
          <w:ilvl w:val="0"/>
          <w:numId w:val="1"/>
        </w:numPr>
        <w:rPr>
          <w:sz w:val="24"/>
          <w:u w:val="single"/>
        </w:rPr>
      </w:pPr>
      <w:r>
        <w:rPr>
          <w:sz w:val="24"/>
        </w:rPr>
        <w:t>Communicate early and often:</w:t>
      </w:r>
    </w:p>
    <w:p w14:paraId="558CF063" w14:textId="77777777" w:rsidR="00ED6059" w:rsidRPr="002B4855" w:rsidRDefault="00ED6059" w:rsidP="00ED6059">
      <w:pPr>
        <w:pStyle w:val="ListParagraph"/>
        <w:rPr>
          <w:sz w:val="24"/>
          <w:u w:val="single"/>
        </w:rPr>
      </w:pPr>
    </w:p>
    <w:tbl>
      <w:tblPr>
        <w:tblStyle w:val="TableGrid"/>
        <w:tblW w:w="0" w:type="auto"/>
        <w:jc w:val="center"/>
        <w:tblLook w:val="04A0" w:firstRow="1" w:lastRow="0" w:firstColumn="1" w:lastColumn="0" w:noHBand="0" w:noVBand="1"/>
      </w:tblPr>
      <w:tblGrid>
        <w:gridCol w:w="1771"/>
        <w:gridCol w:w="1506"/>
        <w:gridCol w:w="798"/>
        <w:gridCol w:w="3467"/>
      </w:tblGrid>
      <w:tr w:rsidR="00E0065C" w14:paraId="4D99A26F" w14:textId="77777777" w:rsidTr="00E0065C">
        <w:trPr>
          <w:jc w:val="center"/>
        </w:trPr>
        <w:tc>
          <w:tcPr>
            <w:tcW w:w="1771" w:type="dxa"/>
            <w:shd w:val="clear" w:color="auto" w:fill="A8D08D" w:themeFill="accent6" w:themeFillTint="99"/>
          </w:tcPr>
          <w:p w14:paraId="1AEEEA72" w14:textId="77777777" w:rsidR="00E0065C" w:rsidRPr="00ED6059" w:rsidRDefault="00E0065C" w:rsidP="002B4855">
            <w:pPr>
              <w:pStyle w:val="ListParagraph"/>
              <w:ind w:left="0"/>
              <w:rPr>
                <w:sz w:val="24"/>
              </w:rPr>
            </w:pPr>
          </w:p>
        </w:tc>
        <w:tc>
          <w:tcPr>
            <w:tcW w:w="1506" w:type="dxa"/>
            <w:shd w:val="clear" w:color="auto" w:fill="A8D08D" w:themeFill="accent6" w:themeFillTint="99"/>
          </w:tcPr>
          <w:p w14:paraId="5AA4E124" w14:textId="77777777" w:rsidR="00E0065C" w:rsidRPr="00ED6059" w:rsidRDefault="00E0065C" w:rsidP="002B4855">
            <w:pPr>
              <w:pStyle w:val="ListParagraph"/>
              <w:ind w:left="0"/>
              <w:rPr>
                <w:sz w:val="24"/>
              </w:rPr>
            </w:pPr>
            <w:r w:rsidRPr="00ED6059">
              <w:rPr>
                <w:sz w:val="24"/>
              </w:rPr>
              <w:t>Cell/Text</w:t>
            </w:r>
          </w:p>
        </w:tc>
        <w:tc>
          <w:tcPr>
            <w:tcW w:w="798" w:type="dxa"/>
            <w:shd w:val="clear" w:color="auto" w:fill="A8D08D" w:themeFill="accent6" w:themeFillTint="99"/>
          </w:tcPr>
          <w:p w14:paraId="025E1818" w14:textId="77777777" w:rsidR="00E0065C" w:rsidRPr="00ED6059" w:rsidRDefault="00E0065C" w:rsidP="002B4855">
            <w:pPr>
              <w:pStyle w:val="ListParagraph"/>
              <w:ind w:left="0"/>
              <w:rPr>
                <w:sz w:val="24"/>
              </w:rPr>
            </w:pPr>
            <w:r>
              <w:rPr>
                <w:sz w:val="24"/>
              </w:rPr>
              <w:t>Office</w:t>
            </w:r>
          </w:p>
        </w:tc>
        <w:tc>
          <w:tcPr>
            <w:tcW w:w="3467" w:type="dxa"/>
            <w:shd w:val="clear" w:color="auto" w:fill="A8D08D" w:themeFill="accent6" w:themeFillTint="99"/>
          </w:tcPr>
          <w:p w14:paraId="175C5E48" w14:textId="77777777" w:rsidR="00E0065C" w:rsidRPr="00ED6059" w:rsidRDefault="00E0065C" w:rsidP="00E0065C">
            <w:pPr>
              <w:pStyle w:val="ListParagraph"/>
              <w:ind w:left="0"/>
              <w:rPr>
                <w:sz w:val="24"/>
              </w:rPr>
            </w:pPr>
            <w:r>
              <w:rPr>
                <w:sz w:val="24"/>
              </w:rPr>
              <w:t>Email</w:t>
            </w:r>
          </w:p>
        </w:tc>
      </w:tr>
      <w:tr w:rsidR="00E0065C" w14:paraId="7EA5A097" w14:textId="77777777" w:rsidTr="00E0065C">
        <w:trPr>
          <w:jc w:val="center"/>
        </w:trPr>
        <w:tc>
          <w:tcPr>
            <w:tcW w:w="1771" w:type="dxa"/>
          </w:tcPr>
          <w:p w14:paraId="19F95198" w14:textId="77777777" w:rsidR="00E0065C" w:rsidRPr="00D21944" w:rsidRDefault="00E0065C" w:rsidP="00D21944">
            <w:pPr>
              <w:pStyle w:val="ListParagraph"/>
              <w:ind w:left="0"/>
            </w:pPr>
            <w:r w:rsidRPr="00D21944">
              <w:t>Dr. Clay</w:t>
            </w:r>
          </w:p>
        </w:tc>
        <w:tc>
          <w:tcPr>
            <w:tcW w:w="1506" w:type="dxa"/>
          </w:tcPr>
          <w:p w14:paraId="0CBC02D2" w14:textId="77777777" w:rsidR="00E0065C" w:rsidRPr="00D21944" w:rsidRDefault="00E0065C" w:rsidP="00D21944">
            <w:pPr>
              <w:pStyle w:val="ListParagraph"/>
              <w:ind w:left="0"/>
            </w:pPr>
            <w:r w:rsidRPr="00D21944">
              <w:t>720-731-1407</w:t>
            </w:r>
          </w:p>
        </w:tc>
        <w:tc>
          <w:tcPr>
            <w:tcW w:w="798" w:type="dxa"/>
          </w:tcPr>
          <w:p w14:paraId="23C4FA86" w14:textId="77777777" w:rsidR="00E0065C" w:rsidRPr="00D21944" w:rsidRDefault="00E0065C" w:rsidP="00D21944">
            <w:pPr>
              <w:pStyle w:val="ListParagraph"/>
              <w:ind w:left="0"/>
            </w:pPr>
            <w:r w:rsidRPr="00D21944">
              <w:t>89059</w:t>
            </w:r>
          </w:p>
        </w:tc>
        <w:tc>
          <w:tcPr>
            <w:tcW w:w="3467" w:type="dxa"/>
          </w:tcPr>
          <w:p w14:paraId="5C7B3B7A" w14:textId="77777777" w:rsidR="00E0065C" w:rsidRPr="00D21944" w:rsidRDefault="00E0065C" w:rsidP="00D21944">
            <w:pPr>
              <w:pStyle w:val="ListParagraph"/>
              <w:ind w:left="0"/>
            </w:pPr>
            <w:hyperlink r:id="rId10" w:history="1">
              <w:r w:rsidRPr="001A220C">
                <w:rPr>
                  <w:rStyle w:val="Hyperlink"/>
                </w:rPr>
                <w:t>Michael.clay@cuanschutz.edu</w:t>
              </w:r>
            </w:hyperlink>
          </w:p>
        </w:tc>
      </w:tr>
      <w:tr w:rsidR="00E0065C" w14:paraId="30EF2512" w14:textId="77777777" w:rsidTr="00E0065C">
        <w:trPr>
          <w:jc w:val="center"/>
        </w:trPr>
        <w:tc>
          <w:tcPr>
            <w:tcW w:w="1771" w:type="dxa"/>
          </w:tcPr>
          <w:p w14:paraId="330EC8ED" w14:textId="77777777" w:rsidR="00E0065C" w:rsidRPr="00D21944" w:rsidRDefault="00E0065C" w:rsidP="00D21944">
            <w:pPr>
              <w:pStyle w:val="ListParagraph"/>
              <w:ind w:left="0"/>
            </w:pPr>
            <w:r w:rsidRPr="00D21944">
              <w:t>Dr. Schowinsky</w:t>
            </w:r>
          </w:p>
        </w:tc>
        <w:tc>
          <w:tcPr>
            <w:tcW w:w="1506" w:type="dxa"/>
          </w:tcPr>
          <w:p w14:paraId="593F008A" w14:textId="77777777" w:rsidR="00E0065C" w:rsidRPr="00D21944" w:rsidRDefault="00E0065C" w:rsidP="00D21944">
            <w:r w:rsidRPr="00D21944">
              <w:t>443-690-3509</w:t>
            </w:r>
          </w:p>
        </w:tc>
        <w:tc>
          <w:tcPr>
            <w:tcW w:w="798" w:type="dxa"/>
          </w:tcPr>
          <w:p w14:paraId="6104A32B" w14:textId="77777777" w:rsidR="00E0065C" w:rsidRPr="00D21944" w:rsidRDefault="00E0065C" w:rsidP="00D21944">
            <w:r w:rsidRPr="00D21944">
              <w:rPr>
                <w:color w:val="000000"/>
              </w:rPr>
              <w:t>84411</w:t>
            </w:r>
          </w:p>
        </w:tc>
        <w:tc>
          <w:tcPr>
            <w:tcW w:w="3467" w:type="dxa"/>
          </w:tcPr>
          <w:p w14:paraId="08654AB1" w14:textId="77777777" w:rsidR="00E0065C" w:rsidRPr="00D21944" w:rsidRDefault="00E0065C" w:rsidP="00D21944">
            <w:hyperlink r:id="rId11" w:history="1">
              <w:r w:rsidRPr="001A220C">
                <w:rPr>
                  <w:rStyle w:val="Hyperlink"/>
                </w:rPr>
                <w:t>jeffrey.schowinsky@cuanschutz.edu</w:t>
              </w:r>
            </w:hyperlink>
          </w:p>
        </w:tc>
      </w:tr>
      <w:tr w:rsidR="00E0065C" w14:paraId="5A2E81D5" w14:textId="77777777" w:rsidTr="00E0065C">
        <w:trPr>
          <w:jc w:val="center"/>
        </w:trPr>
        <w:tc>
          <w:tcPr>
            <w:tcW w:w="1771" w:type="dxa"/>
          </w:tcPr>
          <w:p w14:paraId="616DE2ED" w14:textId="77777777" w:rsidR="00E0065C" w:rsidRPr="00D21944" w:rsidRDefault="00E0065C" w:rsidP="00D21944">
            <w:pPr>
              <w:pStyle w:val="ListParagraph"/>
              <w:ind w:left="0"/>
            </w:pPr>
            <w:r w:rsidRPr="00D21944">
              <w:t>Dr. Marshall</w:t>
            </w:r>
          </w:p>
        </w:tc>
        <w:tc>
          <w:tcPr>
            <w:tcW w:w="1506" w:type="dxa"/>
          </w:tcPr>
          <w:p w14:paraId="4FA79190" w14:textId="77777777" w:rsidR="00E0065C" w:rsidRPr="00D21944" w:rsidRDefault="00E0065C" w:rsidP="00D21944">
            <w:r w:rsidRPr="00D21944">
              <w:t>303-453-9147</w:t>
            </w:r>
          </w:p>
        </w:tc>
        <w:tc>
          <w:tcPr>
            <w:tcW w:w="798" w:type="dxa"/>
          </w:tcPr>
          <w:p w14:paraId="6A8817A1" w14:textId="77777777" w:rsidR="00E0065C" w:rsidRPr="00D21944" w:rsidRDefault="00E0065C" w:rsidP="00D21944">
            <w:r w:rsidRPr="00D21944">
              <w:rPr>
                <w:color w:val="000000"/>
              </w:rPr>
              <w:t>84422</w:t>
            </w:r>
          </w:p>
        </w:tc>
        <w:tc>
          <w:tcPr>
            <w:tcW w:w="3467" w:type="dxa"/>
          </w:tcPr>
          <w:p w14:paraId="3CE938A2" w14:textId="77777777" w:rsidR="00E0065C" w:rsidRPr="00D21944" w:rsidRDefault="00E0065C" w:rsidP="00D21944">
            <w:hyperlink r:id="rId12" w:history="1">
              <w:r w:rsidRPr="001A220C">
                <w:rPr>
                  <w:rStyle w:val="Hyperlink"/>
                </w:rPr>
                <w:t>carrie.marshall@cuanschutz.edu</w:t>
              </w:r>
            </w:hyperlink>
          </w:p>
        </w:tc>
      </w:tr>
    </w:tbl>
    <w:p w14:paraId="2A12E17C" w14:textId="77777777" w:rsidR="002B4855" w:rsidRPr="002B4855" w:rsidRDefault="002B4855" w:rsidP="002B4855">
      <w:pPr>
        <w:pStyle w:val="ListParagraph"/>
        <w:rPr>
          <w:sz w:val="24"/>
          <w:u w:val="single"/>
        </w:rPr>
      </w:pPr>
    </w:p>
    <w:p w14:paraId="31612E23" w14:textId="77777777" w:rsidR="00ED6059" w:rsidRDefault="00ED6059" w:rsidP="00ED6059">
      <w:pPr>
        <w:rPr>
          <w:sz w:val="24"/>
          <w:u w:val="single"/>
        </w:rPr>
      </w:pPr>
      <w:r>
        <w:rPr>
          <w:sz w:val="24"/>
          <w:u w:val="single"/>
        </w:rPr>
        <w:t>GROSS EXAMINATION</w:t>
      </w:r>
    </w:p>
    <w:p w14:paraId="7833B141" w14:textId="77777777" w:rsidR="00ED6059" w:rsidRPr="00ED6059" w:rsidRDefault="00ED6059" w:rsidP="00ED6059">
      <w:pPr>
        <w:pStyle w:val="ListParagraph"/>
        <w:numPr>
          <w:ilvl w:val="0"/>
          <w:numId w:val="2"/>
        </w:numPr>
        <w:rPr>
          <w:sz w:val="24"/>
          <w:u w:val="single"/>
        </w:rPr>
      </w:pPr>
      <w:r>
        <w:rPr>
          <w:sz w:val="24"/>
        </w:rPr>
        <w:t>Gross examination is critical for bone and soft tissue tumors</w:t>
      </w:r>
      <w:r w:rsidR="00D2033D">
        <w:rPr>
          <w:sz w:val="24"/>
        </w:rPr>
        <w:t>, and the resident will gross as much as possible.</w:t>
      </w:r>
    </w:p>
    <w:p w14:paraId="722401D2" w14:textId="6C244BD1" w:rsidR="00ED6059" w:rsidRPr="00926892" w:rsidRDefault="00ED6059" w:rsidP="00ED6059">
      <w:pPr>
        <w:pStyle w:val="ListParagraph"/>
        <w:numPr>
          <w:ilvl w:val="0"/>
          <w:numId w:val="2"/>
        </w:numPr>
        <w:rPr>
          <w:b/>
          <w:sz w:val="24"/>
          <w:u w:val="single"/>
        </w:rPr>
      </w:pPr>
      <w:r w:rsidRPr="00926892">
        <w:rPr>
          <w:b/>
          <w:sz w:val="24"/>
        </w:rPr>
        <w:t>Always review radiographic studies</w:t>
      </w:r>
      <w:r w:rsidR="00926892" w:rsidRPr="00926892">
        <w:rPr>
          <w:b/>
          <w:sz w:val="24"/>
        </w:rPr>
        <w:t xml:space="preserve"> (the actual images</w:t>
      </w:r>
      <w:r w:rsidR="00DA668B">
        <w:rPr>
          <w:b/>
          <w:sz w:val="24"/>
        </w:rPr>
        <w:t xml:space="preserve"> not just the interpretation</w:t>
      </w:r>
      <w:r w:rsidR="00926892" w:rsidRPr="00926892">
        <w:rPr>
          <w:b/>
          <w:sz w:val="24"/>
        </w:rPr>
        <w:t>!)</w:t>
      </w:r>
      <w:r w:rsidRPr="00926892">
        <w:rPr>
          <w:b/>
          <w:sz w:val="24"/>
        </w:rPr>
        <w:t xml:space="preserve"> prior to handling a</w:t>
      </w:r>
      <w:r w:rsidR="00926892" w:rsidRPr="00926892">
        <w:rPr>
          <w:b/>
          <w:sz w:val="24"/>
        </w:rPr>
        <w:t xml:space="preserve"> neoplastic</w:t>
      </w:r>
      <w:r w:rsidRPr="00926892">
        <w:rPr>
          <w:b/>
          <w:sz w:val="24"/>
        </w:rPr>
        <w:t xml:space="preserve"> case. This is especially important for bone lesions.</w:t>
      </w:r>
    </w:p>
    <w:p w14:paraId="6A66D530" w14:textId="65B9ED36" w:rsidR="00ED6059" w:rsidRPr="00DA668B" w:rsidRDefault="00DA668B" w:rsidP="00ED6059">
      <w:pPr>
        <w:pStyle w:val="ListParagraph"/>
        <w:numPr>
          <w:ilvl w:val="0"/>
          <w:numId w:val="2"/>
        </w:numPr>
        <w:rPr>
          <w:sz w:val="24"/>
          <w:u w:val="single"/>
        </w:rPr>
      </w:pPr>
      <w:r>
        <w:rPr>
          <w:sz w:val="24"/>
        </w:rPr>
        <w:t>Attendings should see all</w:t>
      </w:r>
      <w:r w:rsidR="00D2033D">
        <w:rPr>
          <w:sz w:val="24"/>
        </w:rPr>
        <w:t xml:space="preserve"> large </w:t>
      </w:r>
      <w:r w:rsidR="00926892">
        <w:rPr>
          <w:sz w:val="24"/>
        </w:rPr>
        <w:t xml:space="preserve">tumor </w:t>
      </w:r>
      <w:r w:rsidR="00D2033D">
        <w:rPr>
          <w:sz w:val="24"/>
        </w:rPr>
        <w:t>specimen</w:t>
      </w:r>
      <w:r>
        <w:rPr>
          <w:sz w:val="24"/>
        </w:rPr>
        <w:t>s</w:t>
      </w:r>
      <w:r w:rsidR="00D2033D">
        <w:rPr>
          <w:sz w:val="24"/>
        </w:rPr>
        <w:t xml:space="preserve">. Please consult the </w:t>
      </w:r>
      <w:r w:rsidR="00926892">
        <w:rPr>
          <w:sz w:val="24"/>
        </w:rPr>
        <w:t>o</w:t>
      </w:r>
      <w:r>
        <w:rPr>
          <w:sz w:val="24"/>
        </w:rPr>
        <w:t>n-</w:t>
      </w:r>
      <w:r w:rsidR="00926892">
        <w:rPr>
          <w:sz w:val="24"/>
        </w:rPr>
        <w:t xml:space="preserve">service </w:t>
      </w:r>
      <w:r w:rsidR="00D2033D">
        <w:rPr>
          <w:sz w:val="24"/>
        </w:rPr>
        <w:t xml:space="preserve">BST attending (or </w:t>
      </w:r>
      <w:r w:rsidR="00926892">
        <w:rPr>
          <w:sz w:val="24"/>
        </w:rPr>
        <w:t xml:space="preserve">any available </w:t>
      </w:r>
      <w:r w:rsidR="00D2033D">
        <w:rPr>
          <w:sz w:val="24"/>
        </w:rPr>
        <w:t xml:space="preserve">BST attending </w:t>
      </w:r>
      <w:r w:rsidR="00926892">
        <w:rPr>
          <w:sz w:val="24"/>
        </w:rPr>
        <w:t>or Andrea Hartwick</w:t>
      </w:r>
      <w:r w:rsidR="00D2033D">
        <w:rPr>
          <w:sz w:val="24"/>
        </w:rPr>
        <w:t>) prior to grossing complex</w:t>
      </w:r>
      <w:r w:rsidR="00926892">
        <w:rPr>
          <w:sz w:val="24"/>
        </w:rPr>
        <w:t>.</w:t>
      </w:r>
      <w:r w:rsidR="00D2033D">
        <w:rPr>
          <w:sz w:val="24"/>
        </w:rPr>
        <w:t xml:space="preserve"> specimens. Notify </w:t>
      </w:r>
      <w:proofErr w:type="gramStart"/>
      <w:r w:rsidR="00D2033D">
        <w:rPr>
          <w:sz w:val="24"/>
        </w:rPr>
        <w:t>your</w:t>
      </w:r>
      <w:proofErr w:type="gramEnd"/>
      <w:r w:rsidR="00D2033D">
        <w:rPr>
          <w:sz w:val="24"/>
        </w:rPr>
        <w:t xml:space="preserve"> attending early if complicated cases are going to require review. </w:t>
      </w:r>
    </w:p>
    <w:p w14:paraId="28CE2236" w14:textId="2AFDF3A7" w:rsidR="00DA668B" w:rsidRPr="00D2033D" w:rsidRDefault="00DA668B" w:rsidP="00ED6059">
      <w:pPr>
        <w:pStyle w:val="ListParagraph"/>
        <w:numPr>
          <w:ilvl w:val="0"/>
          <w:numId w:val="2"/>
        </w:numPr>
        <w:rPr>
          <w:sz w:val="24"/>
          <w:u w:val="single"/>
        </w:rPr>
      </w:pPr>
      <w:r>
        <w:rPr>
          <w:sz w:val="24"/>
        </w:rPr>
        <w:t>Gross photographs are extremely helpful and should be obtained on all large tumors, amputations and gross-only specimens.</w:t>
      </w:r>
    </w:p>
    <w:p w14:paraId="060D950B" w14:textId="1D1A594A" w:rsidR="00D2033D" w:rsidRPr="00D2033D" w:rsidRDefault="00DA668B" w:rsidP="00ED6059">
      <w:pPr>
        <w:pStyle w:val="ListParagraph"/>
        <w:numPr>
          <w:ilvl w:val="0"/>
          <w:numId w:val="2"/>
        </w:numPr>
        <w:rPr>
          <w:sz w:val="24"/>
          <w:u w:val="single"/>
        </w:rPr>
      </w:pPr>
      <w:r>
        <w:rPr>
          <w:sz w:val="24"/>
        </w:rPr>
        <w:t xml:space="preserve">Tissue must be formalin fixed before decalcification. </w:t>
      </w:r>
      <w:r w:rsidR="00D2033D">
        <w:rPr>
          <w:sz w:val="24"/>
        </w:rPr>
        <w:t xml:space="preserve">Decalcification takes time, </w:t>
      </w:r>
      <w:proofErr w:type="gramStart"/>
      <w:r w:rsidR="00D2033D">
        <w:rPr>
          <w:sz w:val="24"/>
        </w:rPr>
        <w:t>take</w:t>
      </w:r>
      <w:proofErr w:type="gramEnd"/>
      <w:r w:rsidR="00D2033D">
        <w:rPr>
          <w:sz w:val="24"/>
        </w:rPr>
        <w:t xml:space="preserve"> thin sections and check their progress DAILY</w:t>
      </w:r>
      <w:r w:rsidR="00926892">
        <w:rPr>
          <w:sz w:val="24"/>
        </w:rPr>
        <w:t xml:space="preserve">. This can include carefully checking with a blade for resistance. </w:t>
      </w:r>
    </w:p>
    <w:p w14:paraId="521B6B1C" w14:textId="77777777" w:rsidR="00D2033D" w:rsidRPr="00D2033D" w:rsidRDefault="00926892" w:rsidP="00ED6059">
      <w:pPr>
        <w:pStyle w:val="ListParagraph"/>
        <w:numPr>
          <w:ilvl w:val="0"/>
          <w:numId w:val="2"/>
        </w:numPr>
        <w:rPr>
          <w:sz w:val="24"/>
          <w:u w:val="single"/>
        </w:rPr>
      </w:pPr>
      <w:r>
        <w:rPr>
          <w:sz w:val="24"/>
        </w:rPr>
        <w:t>Be careful when cutting bone!</w:t>
      </w:r>
    </w:p>
    <w:p w14:paraId="00E90025" w14:textId="38A67A98" w:rsidR="00D2033D" w:rsidRPr="009C0352" w:rsidRDefault="00D2033D" w:rsidP="00ED6059">
      <w:pPr>
        <w:pStyle w:val="ListParagraph"/>
        <w:numPr>
          <w:ilvl w:val="0"/>
          <w:numId w:val="2"/>
        </w:numPr>
        <w:rPr>
          <w:sz w:val="24"/>
          <w:u w:val="single"/>
        </w:rPr>
      </w:pPr>
      <w:r>
        <w:rPr>
          <w:sz w:val="24"/>
        </w:rPr>
        <w:t>When grossing bony specimens</w:t>
      </w:r>
      <w:r w:rsidR="00DA668B">
        <w:rPr>
          <w:sz w:val="24"/>
        </w:rPr>
        <w:t xml:space="preserve"> containing tumor (primary or metastases) make every effort to </w:t>
      </w:r>
      <w:r>
        <w:rPr>
          <w:sz w:val="24"/>
        </w:rPr>
        <w:t>submit some pieces of non-bony tumoral tissue without</w:t>
      </w:r>
      <w:r w:rsidR="00DA668B">
        <w:rPr>
          <w:sz w:val="24"/>
        </w:rPr>
        <w:t xml:space="preserve"> any</w:t>
      </w:r>
      <w:r>
        <w:rPr>
          <w:sz w:val="24"/>
        </w:rPr>
        <w:t xml:space="preserve"> decalcification.</w:t>
      </w:r>
    </w:p>
    <w:p w14:paraId="2278EF3A" w14:textId="638BAE25" w:rsidR="00DA668B" w:rsidRPr="00DA668B" w:rsidRDefault="00DA668B" w:rsidP="00DA668B">
      <w:pPr>
        <w:pStyle w:val="ListParagraph"/>
        <w:numPr>
          <w:ilvl w:val="0"/>
          <w:numId w:val="2"/>
        </w:numPr>
        <w:rPr>
          <w:sz w:val="24"/>
          <w:u w:val="single"/>
        </w:rPr>
      </w:pPr>
      <w:r w:rsidRPr="00DA668B">
        <w:rPr>
          <w:sz w:val="24"/>
        </w:rPr>
        <w:lastRenderedPageBreak/>
        <w:t>The key to grossing an amputation is understanding the clinical reason</w:t>
      </w:r>
      <w:r>
        <w:rPr>
          <w:sz w:val="24"/>
        </w:rPr>
        <w:t xml:space="preserve"> for the surgery (infection, ischemia, tumor, contracture)</w:t>
      </w:r>
      <w:r w:rsidRPr="00DA668B">
        <w:rPr>
          <w:sz w:val="24"/>
        </w:rPr>
        <w:t xml:space="preserve"> and documenting the pertinent findings. </w:t>
      </w:r>
    </w:p>
    <w:p w14:paraId="05B73F4C" w14:textId="16E02DE6" w:rsidR="009C0352" w:rsidRPr="00E8594F" w:rsidRDefault="009C0352" w:rsidP="00DA668B">
      <w:pPr>
        <w:pStyle w:val="ListParagraph"/>
        <w:numPr>
          <w:ilvl w:val="1"/>
          <w:numId w:val="2"/>
        </w:numPr>
        <w:rPr>
          <w:sz w:val="24"/>
          <w:u w:val="single"/>
        </w:rPr>
      </w:pPr>
      <w:r>
        <w:rPr>
          <w:sz w:val="24"/>
        </w:rPr>
        <w:t xml:space="preserve">When grossing amputations via disarticulation, no proximal bone margins </w:t>
      </w:r>
      <w:proofErr w:type="gramStart"/>
      <w:r>
        <w:rPr>
          <w:sz w:val="24"/>
        </w:rPr>
        <w:t>needs</w:t>
      </w:r>
      <w:proofErr w:type="gramEnd"/>
      <w:r>
        <w:rPr>
          <w:sz w:val="24"/>
        </w:rPr>
        <w:t xml:space="preserve"> to be submitted. </w:t>
      </w:r>
    </w:p>
    <w:p w14:paraId="0DD0AD63" w14:textId="77777777" w:rsidR="00D50134" w:rsidRPr="00DA668B" w:rsidRDefault="00D50134" w:rsidP="00DA668B">
      <w:pPr>
        <w:pStyle w:val="ListParagraph"/>
        <w:numPr>
          <w:ilvl w:val="0"/>
          <w:numId w:val="6"/>
        </w:numPr>
        <w:rPr>
          <w:sz w:val="24"/>
          <w:u w:val="single"/>
        </w:rPr>
      </w:pPr>
      <w:r w:rsidRPr="00DA668B">
        <w:rPr>
          <w:sz w:val="24"/>
        </w:rPr>
        <w:t xml:space="preserve">Submit an appropriate number of sections. For a large resection this is no less than 10 sections, but in general ~1 cassette/cm of tissue is appropriate. Submit small samples in their entirety (usually &lt;5 blocks) if the question regards a new or existing tumor diagnosis. Use your judgement in non-neoplastic cases, where few representative sections are often adequate. </w:t>
      </w:r>
    </w:p>
    <w:p w14:paraId="19986BF6" w14:textId="5CE90D4F" w:rsidR="00E8594F" w:rsidRPr="00D2033D" w:rsidRDefault="00C013D7" w:rsidP="00E8594F">
      <w:pPr>
        <w:pStyle w:val="ListParagraph"/>
        <w:numPr>
          <w:ilvl w:val="1"/>
          <w:numId w:val="2"/>
        </w:numPr>
        <w:rPr>
          <w:sz w:val="24"/>
          <w:u w:val="single"/>
        </w:rPr>
      </w:pPr>
      <w:r>
        <w:rPr>
          <w:sz w:val="24"/>
        </w:rPr>
        <w:t>C</w:t>
      </w:r>
      <w:r w:rsidR="00E8594F">
        <w:rPr>
          <w:sz w:val="24"/>
        </w:rPr>
        <w:t xml:space="preserve">ontact a BST </w:t>
      </w:r>
      <w:proofErr w:type="gramStart"/>
      <w:r w:rsidR="00E8594F">
        <w:rPr>
          <w:sz w:val="24"/>
        </w:rPr>
        <w:t>attending</w:t>
      </w:r>
      <w:proofErr w:type="gramEnd"/>
      <w:r w:rsidR="00E8594F">
        <w:rPr>
          <w:sz w:val="24"/>
        </w:rPr>
        <w:t xml:space="preserve"> if you have questions. </w:t>
      </w:r>
    </w:p>
    <w:p w14:paraId="07726A4D" w14:textId="77777777" w:rsidR="00D2033D" w:rsidRPr="00ED6059" w:rsidRDefault="00D2033D" w:rsidP="00ED6059">
      <w:pPr>
        <w:pStyle w:val="ListParagraph"/>
        <w:numPr>
          <w:ilvl w:val="0"/>
          <w:numId w:val="2"/>
        </w:numPr>
        <w:rPr>
          <w:sz w:val="24"/>
          <w:u w:val="single"/>
        </w:rPr>
      </w:pPr>
      <w:r>
        <w:rPr>
          <w:sz w:val="24"/>
        </w:rPr>
        <w:t xml:space="preserve">Keep track of paperwork for gross-only specimens. Ensure photographs are uploaded to </w:t>
      </w:r>
      <w:proofErr w:type="spellStart"/>
      <w:proofErr w:type="gramStart"/>
      <w:r>
        <w:rPr>
          <w:sz w:val="24"/>
        </w:rPr>
        <w:t>Copath</w:t>
      </w:r>
      <w:proofErr w:type="spellEnd"/>
      <w:r>
        <w:rPr>
          <w:sz w:val="24"/>
        </w:rPr>
        <w:t>, and</w:t>
      </w:r>
      <w:proofErr w:type="gramEnd"/>
      <w:r>
        <w:rPr>
          <w:sz w:val="24"/>
        </w:rPr>
        <w:t xml:space="preserve"> bring paperwork to sign-out</w:t>
      </w:r>
      <w:r w:rsidR="00E8594F">
        <w:rPr>
          <w:sz w:val="24"/>
        </w:rPr>
        <w:t xml:space="preserve"> daily</w:t>
      </w:r>
      <w:r>
        <w:rPr>
          <w:sz w:val="24"/>
        </w:rPr>
        <w:t>.</w:t>
      </w:r>
    </w:p>
    <w:p w14:paraId="4B64CCB6" w14:textId="77777777" w:rsidR="00ED6059" w:rsidRDefault="00ED6059" w:rsidP="00ED6059">
      <w:pPr>
        <w:rPr>
          <w:sz w:val="24"/>
          <w:u w:val="single"/>
        </w:rPr>
      </w:pPr>
      <w:r>
        <w:rPr>
          <w:sz w:val="24"/>
          <w:u w:val="single"/>
        </w:rPr>
        <w:t>MICROSCOPIC EXAMINATION</w:t>
      </w:r>
    </w:p>
    <w:p w14:paraId="750E398E" w14:textId="77777777" w:rsidR="00D2033D" w:rsidRPr="00D2033D" w:rsidRDefault="00D2033D" w:rsidP="00D2033D">
      <w:pPr>
        <w:pStyle w:val="ListParagraph"/>
        <w:numPr>
          <w:ilvl w:val="0"/>
          <w:numId w:val="3"/>
        </w:numPr>
        <w:rPr>
          <w:sz w:val="40"/>
        </w:rPr>
      </w:pPr>
      <w:r w:rsidRPr="00D2033D">
        <w:rPr>
          <w:sz w:val="24"/>
        </w:rPr>
        <w:t>Triage</w:t>
      </w:r>
      <w:r>
        <w:rPr>
          <w:sz w:val="24"/>
        </w:rPr>
        <w:t xml:space="preserve"> patients – e.g. rush, STAT, new significant diagnoses, unexpected results. Communicate with your attending early and often about these patients. </w:t>
      </w:r>
    </w:p>
    <w:p w14:paraId="3DC2FBD1" w14:textId="77777777" w:rsidR="002B4855" w:rsidRPr="00D2033D" w:rsidRDefault="00D2033D" w:rsidP="00D2033D">
      <w:pPr>
        <w:pStyle w:val="ListParagraph"/>
        <w:numPr>
          <w:ilvl w:val="0"/>
          <w:numId w:val="3"/>
        </w:numPr>
        <w:rPr>
          <w:sz w:val="36"/>
        </w:rPr>
      </w:pPr>
      <w:r>
        <w:rPr>
          <w:sz w:val="24"/>
        </w:rPr>
        <w:t xml:space="preserve">Please keep slides for non-neoplastic specimens in the BST box until all slides are available for sign out. For neoplasms, bring any available slides to sign out even if some specimens are still in decal. </w:t>
      </w:r>
    </w:p>
    <w:p w14:paraId="7C4344E2" w14:textId="77777777" w:rsidR="00D2033D" w:rsidRPr="00D2033D" w:rsidRDefault="00D2033D" w:rsidP="00D2033D">
      <w:pPr>
        <w:pStyle w:val="ListParagraph"/>
        <w:numPr>
          <w:ilvl w:val="0"/>
          <w:numId w:val="3"/>
        </w:numPr>
        <w:rPr>
          <w:sz w:val="36"/>
        </w:rPr>
      </w:pPr>
      <w:r>
        <w:rPr>
          <w:sz w:val="24"/>
        </w:rPr>
        <w:t>Please attempt to grade sarcomas by FNCLCC criteria, even for small biopsy specimens and metastatic tumors.</w:t>
      </w:r>
    </w:p>
    <w:p w14:paraId="3BB688A4" w14:textId="77777777" w:rsidR="00D2033D" w:rsidRPr="009C0352" w:rsidRDefault="00D2033D" w:rsidP="00D2033D">
      <w:pPr>
        <w:pStyle w:val="ListParagraph"/>
        <w:numPr>
          <w:ilvl w:val="0"/>
          <w:numId w:val="3"/>
        </w:numPr>
        <w:rPr>
          <w:sz w:val="36"/>
        </w:rPr>
      </w:pPr>
      <w:r>
        <w:rPr>
          <w:sz w:val="24"/>
        </w:rPr>
        <w:t xml:space="preserve">Read and prepare for your cases. We have provided a copy of </w:t>
      </w:r>
      <w:r>
        <w:rPr>
          <w:i/>
          <w:sz w:val="24"/>
        </w:rPr>
        <w:t xml:space="preserve">Practical Soft Tissue Pathology </w:t>
      </w:r>
      <w:r>
        <w:rPr>
          <w:sz w:val="24"/>
        </w:rPr>
        <w:t>for use by the resident on service. This provides a good differential diagnosis-based approach to soft tissue tumors.</w:t>
      </w:r>
    </w:p>
    <w:p w14:paraId="64A4BCD7" w14:textId="77777777" w:rsidR="009C0352" w:rsidRPr="009C0352" w:rsidRDefault="009C0352" w:rsidP="00D2033D">
      <w:pPr>
        <w:pStyle w:val="ListParagraph"/>
        <w:numPr>
          <w:ilvl w:val="0"/>
          <w:numId w:val="3"/>
        </w:numPr>
        <w:rPr>
          <w:sz w:val="36"/>
        </w:rPr>
      </w:pPr>
      <w:r>
        <w:rPr>
          <w:sz w:val="24"/>
        </w:rPr>
        <w:t>Preview your cases and know your patients. Location and presentation, imaging findings, culture results etc. are important variables and you should know these items prior to sign-out.</w:t>
      </w:r>
    </w:p>
    <w:p w14:paraId="1EED65F7" w14:textId="77777777" w:rsidR="009C0352" w:rsidRPr="009C0352" w:rsidRDefault="009C0352" w:rsidP="009C0352">
      <w:pPr>
        <w:pStyle w:val="ListParagraph"/>
        <w:numPr>
          <w:ilvl w:val="1"/>
          <w:numId w:val="3"/>
        </w:numPr>
        <w:rPr>
          <w:sz w:val="36"/>
        </w:rPr>
      </w:pPr>
      <w:r>
        <w:rPr>
          <w:sz w:val="24"/>
        </w:rPr>
        <w:t>Formulate a descriptive report. This is often as important as the diagnosis!</w:t>
      </w:r>
    </w:p>
    <w:p w14:paraId="146D70C0" w14:textId="77777777" w:rsidR="009C0352" w:rsidRPr="009C0352" w:rsidRDefault="009C0352" w:rsidP="009C0352">
      <w:pPr>
        <w:pStyle w:val="ListParagraph"/>
        <w:numPr>
          <w:ilvl w:val="1"/>
          <w:numId w:val="3"/>
        </w:numPr>
        <w:rPr>
          <w:sz w:val="36"/>
        </w:rPr>
      </w:pPr>
      <w:r>
        <w:rPr>
          <w:sz w:val="24"/>
        </w:rPr>
        <w:t>Think about necessary ancillary testing (molecular, IHC, cytogenetics).</w:t>
      </w:r>
    </w:p>
    <w:p w14:paraId="458B3C2F" w14:textId="77777777" w:rsidR="009C0352" w:rsidRPr="009C0352" w:rsidRDefault="009C0352" w:rsidP="009C0352">
      <w:pPr>
        <w:pStyle w:val="ListParagraph"/>
        <w:numPr>
          <w:ilvl w:val="1"/>
          <w:numId w:val="3"/>
        </w:numPr>
        <w:rPr>
          <w:sz w:val="36"/>
        </w:rPr>
      </w:pPr>
      <w:r>
        <w:rPr>
          <w:sz w:val="24"/>
        </w:rPr>
        <w:t>Formulate a differential diagnosis</w:t>
      </w:r>
    </w:p>
    <w:p w14:paraId="0990A707" w14:textId="77777777" w:rsidR="009C0352" w:rsidRPr="009C0352" w:rsidRDefault="009C0352" w:rsidP="009C0352">
      <w:pPr>
        <w:pStyle w:val="ListParagraph"/>
        <w:numPr>
          <w:ilvl w:val="0"/>
          <w:numId w:val="3"/>
        </w:numPr>
        <w:rPr>
          <w:sz w:val="36"/>
        </w:rPr>
      </w:pPr>
      <w:r>
        <w:rPr>
          <w:sz w:val="24"/>
        </w:rPr>
        <w:t>Write-up cases</w:t>
      </w:r>
      <w:r w:rsidR="00D21944">
        <w:rPr>
          <w:sz w:val="24"/>
        </w:rPr>
        <w:t>. For tumors this typically includes a descriptive comment and a synoptic table. Use the provided interactive synoptic reports.</w:t>
      </w:r>
    </w:p>
    <w:p w14:paraId="0D6463C1" w14:textId="77777777" w:rsidR="009C0352" w:rsidRPr="009C0352" w:rsidRDefault="009C0352" w:rsidP="00D2033D">
      <w:pPr>
        <w:pStyle w:val="ListParagraph"/>
        <w:numPr>
          <w:ilvl w:val="0"/>
          <w:numId w:val="3"/>
        </w:numPr>
        <w:rPr>
          <w:sz w:val="36"/>
        </w:rPr>
      </w:pPr>
      <w:r>
        <w:rPr>
          <w:sz w:val="24"/>
        </w:rPr>
        <w:t xml:space="preserve">Stay organized! This can be difficult with samples requiring decal. Ensure requisitions, slides, and transcription are in order. </w:t>
      </w:r>
    </w:p>
    <w:p w14:paraId="5F539D08" w14:textId="77777777" w:rsidR="009C0352" w:rsidRDefault="009C0352" w:rsidP="009C0352">
      <w:pPr>
        <w:rPr>
          <w:sz w:val="24"/>
          <w:u w:val="single"/>
        </w:rPr>
      </w:pPr>
      <w:r>
        <w:rPr>
          <w:sz w:val="24"/>
          <w:u w:val="single"/>
        </w:rPr>
        <w:t>SIGN-OUT</w:t>
      </w:r>
    </w:p>
    <w:p w14:paraId="25BC2568" w14:textId="77777777" w:rsidR="009C0352" w:rsidRPr="00D2033D" w:rsidRDefault="009C0352" w:rsidP="009C0352">
      <w:pPr>
        <w:pStyle w:val="ListParagraph"/>
        <w:numPr>
          <w:ilvl w:val="0"/>
          <w:numId w:val="3"/>
        </w:numPr>
        <w:rPr>
          <w:sz w:val="40"/>
        </w:rPr>
      </w:pPr>
      <w:r>
        <w:rPr>
          <w:sz w:val="24"/>
        </w:rPr>
        <w:t>We will be double-scoping sign-out for all patients, time permitting.</w:t>
      </w:r>
    </w:p>
    <w:p w14:paraId="3DF3D708" w14:textId="77777777" w:rsidR="009C0352" w:rsidRDefault="009C0352" w:rsidP="009C0352">
      <w:pPr>
        <w:pStyle w:val="ListParagraph"/>
        <w:numPr>
          <w:ilvl w:val="0"/>
          <w:numId w:val="3"/>
        </w:numPr>
        <w:rPr>
          <w:sz w:val="24"/>
        </w:rPr>
      </w:pPr>
      <w:r w:rsidRPr="009C0352">
        <w:rPr>
          <w:sz w:val="24"/>
        </w:rPr>
        <w:t xml:space="preserve">Make sure </w:t>
      </w:r>
      <w:r>
        <w:rPr>
          <w:sz w:val="24"/>
        </w:rPr>
        <w:t xml:space="preserve">your attending is aware of protected time prior to scheduling sign outs. </w:t>
      </w:r>
    </w:p>
    <w:p w14:paraId="4E8D15FD" w14:textId="77777777" w:rsidR="00D21944" w:rsidRDefault="00D21944" w:rsidP="00D21944">
      <w:pPr>
        <w:rPr>
          <w:sz w:val="24"/>
          <w:u w:val="single"/>
        </w:rPr>
      </w:pPr>
      <w:r>
        <w:rPr>
          <w:sz w:val="24"/>
          <w:u w:val="single"/>
        </w:rPr>
        <w:t>TIME MANAGEMENT</w:t>
      </w:r>
    </w:p>
    <w:p w14:paraId="15915AB6" w14:textId="77777777" w:rsidR="00D21944" w:rsidRPr="00D2033D" w:rsidRDefault="00D21944" w:rsidP="00D21944">
      <w:pPr>
        <w:pStyle w:val="ListParagraph"/>
        <w:numPr>
          <w:ilvl w:val="0"/>
          <w:numId w:val="3"/>
        </w:numPr>
        <w:rPr>
          <w:sz w:val="40"/>
        </w:rPr>
      </w:pPr>
      <w:r>
        <w:rPr>
          <w:sz w:val="24"/>
        </w:rPr>
        <w:lastRenderedPageBreak/>
        <w:t xml:space="preserve">Time management is an important part of learning surgical pathology. Our training is also dynamic, so please communicate with us early if there are any issues. </w:t>
      </w:r>
    </w:p>
    <w:p w14:paraId="0451BCC1" w14:textId="77777777" w:rsidR="00D21944" w:rsidRPr="00D21944" w:rsidRDefault="003E404B" w:rsidP="00D21944">
      <w:pPr>
        <w:rPr>
          <w:sz w:val="24"/>
          <w:u w:val="single"/>
        </w:rPr>
      </w:pPr>
      <w:r>
        <w:rPr>
          <w:noProof/>
          <w:sz w:val="36"/>
        </w:rPr>
        <mc:AlternateContent>
          <mc:Choice Requires="wps">
            <w:drawing>
              <wp:anchor distT="0" distB="0" distL="114300" distR="114300" simplePos="0" relativeHeight="251663360" behindDoc="0" locked="0" layoutInCell="1" allowOverlap="1" wp14:anchorId="3C3BBB00" wp14:editId="5A81C491">
                <wp:simplePos x="0" y="0"/>
                <wp:positionH relativeFrom="margin">
                  <wp:align>center</wp:align>
                </wp:positionH>
                <wp:positionV relativeFrom="paragraph">
                  <wp:posOffset>278130</wp:posOffset>
                </wp:positionV>
                <wp:extent cx="6543675" cy="38100"/>
                <wp:effectExtent l="19050" t="19050" r="28575" b="19050"/>
                <wp:wrapNone/>
                <wp:docPr id="3" name="Straight Connector 3"/>
                <wp:cNvGraphicFramePr/>
                <a:graphic xmlns:a="http://schemas.openxmlformats.org/drawingml/2006/main">
                  <a:graphicData uri="http://schemas.microsoft.com/office/word/2010/wordprocessingShape">
                    <wps:wsp>
                      <wps:cNvCnPr/>
                      <wps:spPr>
                        <a:xfrm>
                          <a:off x="0" y="0"/>
                          <a:ext cx="6543675" cy="381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ECB91" id="Straight Connector 3"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9pt" to="515.25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" strokecolor="#5b9bd5 [3204]" strokeweight="2.25pt">
                <v:stroke joinstyle="miter"/>
                <w10:wrap anchorx="margin"/>
              </v:line>
            </w:pict>
          </mc:Fallback>
        </mc:AlternateContent>
      </w:r>
    </w:p>
    <w:p w14:paraId="4EC2FA46" w14:textId="77777777" w:rsidR="00FA4E1C" w:rsidRDefault="00FA4E1C" w:rsidP="002B4855">
      <w:pPr>
        <w:jc w:val="center"/>
        <w:rPr>
          <w:sz w:val="36"/>
        </w:rPr>
      </w:pPr>
    </w:p>
    <w:p w14:paraId="2908382E" w14:textId="77777777" w:rsidR="002B4855" w:rsidRDefault="002B4855" w:rsidP="002B4855">
      <w:pPr>
        <w:jc w:val="center"/>
        <w:rPr>
          <w:sz w:val="36"/>
        </w:rPr>
      </w:pPr>
      <w:r w:rsidRPr="002B4855">
        <w:rPr>
          <w:sz w:val="36"/>
        </w:rPr>
        <w:t>II. GOALS</w:t>
      </w:r>
    </w:p>
    <w:p w14:paraId="3B601401" w14:textId="77777777" w:rsidR="00D21944" w:rsidRPr="00D21944" w:rsidRDefault="00D21944" w:rsidP="00D21944">
      <w:pPr>
        <w:rPr>
          <w:sz w:val="24"/>
        </w:rPr>
      </w:pPr>
      <w:r w:rsidRPr="00D21944">
        <w:rPr>
          <w:sz w:val="24"/>
        </w:rPr>
        <w:t xml:space="preserve">The goals are multiple and encompass the core competencies of your residency training: medical knowledge, patient care, </w:t>
      </w:r>
      <w:proofErr w:type="gramStart"/>
      <w:r w:rsidRPr="00D21944">
        <w:rPr>
          <w:sz w:val="24"/>
        </w:rPr>
        <w:t>systems based</w:t>
      </w:r>
      <w:proofErr w:type="gramEnd"/>
      <w:r w:rsidRPr="00D21944">
        <w:rPr>
          <w:sz w:val="24"/>
        </w:rPr>
        <w:t xml:space="preserve"> practice, communication, professionalism, and problem-based learning. All of these are incredibly </w:t>
      </w:r>
      <w:proofErr w:type="gramStart"/>
      <w:r w:rsidRPr="00D21944">
        <w:rPr>
          <w:sz w:val="24"/>
        </w:rPr>
        <w:t>important</w:t>
      </w:r>
      <w:proofErr w:type="gramEnd"/>
      <w:r w:rsidRPr="00D21944">
        <w:rPr>
          <w:sz w:val="24"/>
        </w:rPr>
        <w:t xml:space="preserve"> and we will work on all of these throughout your rotation. Our goal is to facilitate your growth as a physician in general and as a surgical pathologist in particular. </w:t>
      </w:r>
    </w:p>
    <w:p w14:paraId="6FEC354A" w14:textId="77777777" w:rsidR="00D21944" w:rsidRPr="00D21944" w:rsidRDefault="00D21944" w:rsidP="00D21944">
      <w:pPr>
        <w:rPr>
          <w:sz w:val="24"/>
        </w:rPr>
      </w:pPr>
      <w:r w:rsidRPr="00D21944">
        <w:rPr>
          <w:sz w:val="24"/>
        </w:rPr>
        <w:t xml:space="preserve">In surgical pathology, many core competencies are addressed through often mundane "clerical tasks" such as verifying patient identifiers, double checking your work and the work of others, and organizing slides and paperwork (e.g. patient care, </w:t>
      </w:r>
      <w:proofErr w:type="gramStart"/>
      <w:r w:rsidRPr="00D21944">
        <w:rPr>
          <w:sz w:val="24"/>
        </w:rPr>
        <w:t>systems based</w:t>
      </w:r>
      <w:proofErr w:type="gramEnd"/>
      <w:r w:rsidRPr="00D21944">
        <w:rPr>
          <w:sz w:val="24"/>
        </w:rPr>
        <w:t xml:space="preserve"> practice, communication, and professionalism). As these </w:t>
      </w:r>
      <w:proofErr w:type="gramStart"/>
      <w:r w:rsidRPr="00D21944">
        <w:rPr>
          <w:sz w:val="24"/>
        </w:rPr>
        <w:t>often mundane</w:t>
      </w:r>
      <w:proofErr w:type="gramEnd"/>
      <w:r w:rsidRPr="00D21944">
        <w:rPr>
          <w:sz w:val="24"/>
        </w:rPr>
        <w:t xml:space="preserve"> tasks are vital to your successful career as a physician-pathologist, you are expected without exception to perform them on every one of your patients. </w:t>
      </w:r>
    </w:p>
    <w:p w14:paraId="53C54A4C" w14:textId="77777777" w:rsidR="00D21944" w:rsidRPr="00D21944" w:rsidRDefault="00D21944" w:rsidP="00D21944">
      <w:pPr>
        <w:rPr>
          <w:sz w:val="24"/>
        </w:rPr>
      </w:pPr>
      <w:r w:rsidRPr="00D21944">
        <w:rPr>
          <w:sz w:val="24"/>
        </w:rPr>
        <w:t xml:space="preserve">One huge focus of this rotation is developing your diagnostic decision-making process. The model we will use is as follows: </w:t>
      </w:r>
    </w:p>
    <w:p w14:paraId="52C02D89" w14:textId="77777777" w:rsidR="00D21944" w:rsidRPr="00D21944" w:rsidRDefault="00D21944" w:rsidP="00D21944">
      <w:pPr>
        <w:rPr>
          <w:sz w:val="24"/>
        </w:rPr>
      </w:pPr>
      <w:r w:rsidRPr="00D21944">
        <w:rPr>
          <w:sz w:val="24"/>
        </w:rPr>
        <w:t xml:space="preserve">(1) Hypothesis activation: "what are the diagnostic possibilities in this case?" </w:t>
      </w:r>
    </w:p>
    <w:p w14:paraId="319FB823" w14:textId="77777777" w:rsidR="00D21944" w:rsidRPr="00D21944" w:rsidRDefault="00D21944" w:rsidP="00D21944">
      <w:pPr>
        <w:rPr>
          <w:sz w:val="24"/>
        </w:rPr>
      </w:pPr>
      <w:r w:rsidRPr="00D21944">
        <w:rPr>
          <w:sz w:val="24"/>
        </w:rPr>
        <w:t xml:space="preserve">In surgical pathology, this is driven by the provided clinical information </w:t>
      </w:r>
    </w:p>
    <w:p w14:paraId="5767E89C" w14:textId="77777777" w:rsidR="00D21944" w:rsidRPr="00D21944" w:rsidRDefault="00D21944" w:rsidP="00D21944">
      <w:pPr>
        <w:rPr>
          <w:sz w:val="24"/>
        </w:rPr>
      </w:pPr>
      <w:r w:rsidRPr="00D21944">
        <w:rPr>
          <w:sz w:val="24"/>
        </w:rPr>
        <w:t xml:space="preserve">(2) Data collection and valuation: "how do I test my hypotheses?" </w:t>
      </w:r>
    </w:p>
    <w:p w14:paraId="485396F7" w14:textId="77777777" w:rsidR="00D21944" w:rsidRPr="00D21944" w:rsidRDefault="00D21944" w:rsidP="00D21944">
      <w:pPr>
        <w:rPr>
          <w:sz w:val="24"/>
        </w:rPr>
      </w:pPr>
      <w:r w:rsidRPr="00D21944">
        <w:rPr>
          <w:sz w:val="24"/>
        </w:rPr>
        <w:t xml:space="preserve">Obtaining additional clinical information (e.g. from EPIC or directly from the care team) </w:t>
      </w:r>
    </w:p>
    <w:p w14:paraId="49D369F5" w14:textId="77777777" w:rsidR="00D21944" w:rsidRPr="00D21944" w:rsidRDefault="00D21944" w:rsidP="00D21944">
      <w:pPr>
        <w:rPr>
          <w:sz w:val="24"/>
        </w:rPr>
      </w:pPr>
      <w:r w:rsidRPr="00D21944">
        <w:rPr>
          <w:sz w:val="24"/>
        </w:rPr>
        <w:t xml:space="preserve">Gross examination </w:t>
      </w:r>
    </w:p>
    <w:p w14:paraId="4E94A8E1" w14:textId="77777777" w:rsidR="00D21944" w:rsidRPr="00D21944" w:rsidRDefault="00D21944" w:rsidP="00D21944">
      <w:pPr>
        <w:rPr>
          <w:sz w:val="24"/>
        </w:rPr>
      </w:pPr>
      <w:r w:rsidRPr="00D21944">
        <w:rPr>
          <w:sz w:val="24"/>
        </w:rPr>
        <w:t xml:space="preserve">Microscopic examination </w:t>
      </w:r>
    </w:p>
    <w:p w14:paraId="381FA784" w14:textId="77777777" w:rsidR="00D21944" w:rsidRPr="00D21944" w:rsidRDefault="00D21944" w:rsidP="00D21944">
      <w:pPr>
        <w:rPr>
          <w:sz w:val="24"/>
        </w:rPr>
      </w:pPr>
      <w:r w:rsidRPr="00D21944">
        <w:rPr>
          <w:sz w:val="24"/>
        </w:rPr>
        <w:t xml:space="preserve">Use of ancillary tests (e.g. histochemical or immunohistochemical stains, cytogenetics) </w:t>
      </w:r>
    </w:p>
    <w:p w14:paraId="316A3C62" w14:textId="77777777" w:rsidR="00D21944" w:rsidRPr="00D21944" w:rsidRDefault="00D21944" w:rsidP="00D21944">
      <w:pPr>
        <w:rPr>
          <w:sz w:val="24"/>
        </w:rPr>
      </w:pPr>
      <w:r w:rsidRPr="00D21944">
        <w:rPr>
          <w:sz w:val="24"/>
        </w:rPr>
        <w:t xml:space="preserve">Understand the limitations of the data </w:t>
      </w:r>
    </w:p>
    <w:p w14:paraId="539B55BD" w14:textId="77777777" w:rsidR="00D21944" w:rsidRPr="00D21944" w:rsidRDefault="00D21944" w:rsidP="00D21944">
      <w:pPr>
        <w:rPr>
          <w:sz w:val="24"/>
        </w:rPr>
      </w:pPr>
      <w:r w:rsidRPr="00D21944">
        <w:rPr>
          <w:sz w:val="24"/>
        </w:rPr>
        <w:t xml:space="preserve">(3) Hypothesis valuation: "how do I integrate the data to address my differential diagnosis?" </w:t>
      </w:r>
    </w:p>
    <w:p w14:paraId="09352136" w14:textId="77777777" w:rsidR="00D21944" w:rsidRPr="00D21944" w:rsidRDefault="00D21944" w:rsidP="00D21944">
      <w:pPr>
        <w:rPr>
          <w:sz w:val="24"/>
        </w:rPr>
      </w:pPr>
      <w:r w:rsidRPr="00D21944">
        <w:rPr>
          <w:sz w:val="24"/>
        </w:rPr>
        <w:t xml:space="preserve">Sometimes we arrive at a single best answer; at other times we are left with a differential diagnosis; in some </w:t>
      </w:r>
      <w:r w:rsidR="00BB6F75" w:rsidRPr="00D21944">
        <w:rPr>
          <w:sz w:val="24"/>
        </w:rPr>
        <w:t>instances,</w:t>
      </w:r>
      <w:r w:rsidRPr="00D21944">
        <w:rPr>
          <w:sz w:val="24"/>
        </w:rPr>
        <w:t xml:space="preserve"> we provide only a descrip</w:t>
      </w:r>
      <w:r w:rsidR="00BB6F75">
        <w:rPr>
          <w:sz w:val="24"/>
        </w:rPr>
        <w:t xml:space="preserve">tive "diagnosis". This is especially true for BST cases, where limited biopsy material may not lend itself to a complete and final diagnosis. </w:t>
      </w:r>
    </w:p>
    <w:p w14:paraId="5647B728" w14:textId="77777777" w:rsidR="00D21944" w:rsidRPr="00D21944" w:rsidRDefault="00D21944" w:rsidP="00D21944">
      <w:pPr>
        <w:rPr>
          <w:sz w:val="24"/>
        </w:rPr>
      </w:pPr>
      <w:r w:rsidRPr="00D21944">
        <w:rPr>
          <w:sz w:val="24"/>
        </w:rPr>
        <w:lastRenderedPageBreak/>
        <w:t xml:space="preserve">Our time together is limited, we can only say so much, and we only know so much; huge resources for expanding your medical knowledge are textbooks and </w:t>
      </w:r>
      <w:proofErr w:type="gramStart"/>
      <w:r w:rsidRPr="00D21944">
        <w:rPr>
          <w:sz w:val="24"/>
        </w:rPr>
        <w:t>the primary</w:t>
      </w:r>
      <w:proofErr w:type="gramEnd"/>
      <w:r w:rsidRPr="00D21944">
        <w:rPr>
          <w:sz w:val="24"/>
        </w:rPr>
        <w:t xml:space="preserve"> literature. You are expected to read something every day. </w:t>
      </w:r>
    </w:p>
    <w:p w14:paraId="184A6F9F" w14:textId="77777777" w:rsidR="00D21944" w:rsidRDefault="00D21944" w:rsidP="00D21944">
      <w:pPr>
        <w:rPr>
          <w:sz w:val="24"/>
        </w:rPr>
      </w:pPr>
      <w:r w:rsidRPr="00D21944">
        <w:rPr>
          <w:sz w:val="24"/>
        </w:rPr>
        <w:t xml:space="preserve">Previewing is an excellent time to work on those mundane tasks, your diagnostic </w:t>
      </w:r>
      <w:proofErr w:type="gramStart"/>
      <w:r w:rsidRPr="00D21944">
        <w:rPr>
          <w:sz w:val="24"/>
        </w:rPr>
        <w:t>decision making</w:t>
      </w:r>
      <w:proofErr w:type="gramEnd"/>
      <w:r w:rsidRPr="00D21944">
        <w:rPr>
          <w:sz w:val="24"/>
        </w:rPr>
        <w:t xml:space="preserve"> process, and expanding your medical knowledge through reading. Previewing is an essential part of your surgical pathology </w:t>
      </w:r>
      <w:proofErr w:type="gramStart"/>
      <w:r w:rsidRPr="00D21944">
        <w:rPr>
          <w:sz w:val="24"/>
        </w:rPr>
        <w:t>rotation</w:t>
      </w:r>
      <w:proofErr w:type="gramEnd"/>
      <w:r w:rsidRPr="00D21944">
        <w:rPr>
          <w:sz w:val="24"/>
        </w:rPr>
        <w:t xml:space="preserve"> and you are expected to make the attempt to preview every case.</w:t>
      </w:r>
    </w:p>
    <w:p w14:paraId="7AA8E46D" w14:textId="77777777" w:rsidR="00D21944" w:rsidRDefault="00BB6F75" w:rsidP="00D21944">
      <w:pPr>
        <w:rPr>
          <w:sz w:val="24"/>
        </w:rPr>
      </w:pPr>
      <w:r>
        <w:rPr>
          <w:sz w:val="24"/>
        </w:rPr>
        <w:t xml:space="preserve">Remember, bone and soft tissue pathology is difficult. The lesions we see are rare, and there are multiple examples of mimicry that can lead you down the wrong path. Keep your mind </w:t>
      </w:r>
      <w:proofErr w:type="gramStart"/>
      <w:r>
        <w:rPr>
          <w:sz w:val="24"/>
        </w:rPr>
        <w:t>open, and</w:t>
      </w:r>
      <w:proofErr w:type="gramEnd"/>
      <w:r>
        <w:rPr>
          <w:sz w:val="24"/>
        </w:rPr>
        <w:t xml:space="preserve"> avoid </w:t>
      </w:r>
      <w:proofErr w:type="gramStart"/>
      <w:r>
        <w:rPr>
          <w:sz w:val="24"/>
        </w:rPr>
        <w:t>copy</w:t>
      </w:r>
      <w:proofErr w:type="gramEnd"/>
      <w:r>
        <w:rPr>
          <w:sz w:val="24"/>
        </w:rPr>
        <w:t xml:space="preserve"> and paste pathology. Every case is </w:t>
      </w:r>
      <w:proofErr w:type="gramStart"/>
      <w:r>
        <w:rPr>
          <w:sz w:val="24"/>
        </w:rPr>
        <w:t>unique, and</w:t>
      </w:r>
      <w:proofErr w:type="gramEnd"/>
      <w:r>
        <w:rPr>
          <w:sz w:val="24"/>
        </w:rPr>
        <w:t xml:space="preserve"> demands your complete attention. “Wallpaper matching” is discouraged, and taking a pattern-based approach to differential diagnoses is recommended. </w:t>
      </w:r>
    </w:p>
    <w:p w14:paraId="3C50163F" w14:textId="77777777" w:rsidR="00E8594F" w:rsidRDefault="00E8594F" w:rsidP="00D21944">
      <w:pPr>
        <w:rPr>
          <w:sz w:val="24"/>
        </w:rPr>
      </w:pPr>
      <w:r>
        <w:rPr>
          <w:sz w:val="24"/>
        </w:rPr>
        <w:t xml:space="preserve">We also deal with abundant bread and butter pathology, learn normal, learn reactive, learn how to approach mesenchymal tissues. </w:t>
      </w:r>
    </w:p>
    <w:p w14:paraId="6772310C" w14:textId="77777777" w:rsidR="00BB6F75" w:rsidRPr="002B4855" w:rsidRDefault="00BB6F75" w:rsidP="00D21944">
      <w:pPr>
        <w:rPr>
          <w:sz w:val="36"/>
        </w:rPr>
      </w:pPr>
      <w:r>
        <w:rPr>
          <w:noProof/>
          <w:sz w:val="36"/>
        </w:rPr>
        <mc:AlternateContent>
          <mc:Choice Requires="wps">
            <w:drawing>
              <wp:anchor distT="0" distB="0" distL="114300" distR="114300" simplePos="0" relativeHeight="251665408" behindDoc="0" locked="0" layoutInCell="1" allowOverlap="1" wp14:anchorId="3F5ED926" wp14:editId="34BD64EA">
                <wp:simplePos x="0" y="0"/>
                <wp:positionH relativeFrom="margin">
                  <wp:align>center</wp:align>
                </wp:positionH>
                <wp:positionV relativeFrom="paragraph">
                  <wp:posOffset>93345</wp:posOffset>
                </wp:positionV>
                <wp:extent cx="6543675" cy="38100"/>
                <wp:effectExtent l="19050" t="19050" r="28575" b="19050"/>
                <wp:wrapNone/>
                <wp:docPr id="4" name="Straight Connector 4"/>
                <wp:cNvGraphicFramePr/>
                <a:graphic xmlns:a="http://schemas.openxmlformats.org/drawingml/2006/main">
                  <a:graphicData uri="http://schemas.microsoft.com/office/word/2010/wordprocessingShape">
                    <wps:wsp>
                      <wps:cNvCnPr/>
                      <wps:spPr>
                        <a:xfrm>
                          <a:off x="0" y="0"/>
                          <a:ext cx="6543675" cy="381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EA02A" id="Straight Connector 4" o:spid="_x0000_s1026" style="position:absolute;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35pt" to="515.2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" strokecolor="#5b9bd5 [3204]" strokeweight="2.25pt">
                <v:stroke joinstyle="miter"/>
                <w10:wrap anchorx="margin"/>
              </v:line>
            </w:pict>
          </mc:Fallback>
        </mc:AlternateContent>
      </w:r>
    </w:p>
    <w:p w14:paraId="22D0821C" w14:textId="77777777" w:rsidR="002B4855" w:rsidRDefault="002B4855" w:rsidP="002B4855">
      <w:pPr>
        <w:jc w:val="center"/>
        <w:rPr>
          <w:sz w:val="36"/>
        </w:rPr>
      </w:pPr>
      <w:r w:rsidRPr="002B4855">
        <w:rPr>
          <w:sz w:val="36"/>
        </w:rPr>
        <w:t>III. OBJECTIVES</w:t>
      </w:r>
    </w:p>
    <w:p w14:paraId="341C4377" w14:textId="77777777" w:rsidR="00BB6F75" w:rsidRDefault="00BB6F75" w:rsidP="00D50134">
      <w:pPr>
        <w:pStyle w:val="ListParagraph"/>
        <w:numPr>
          <w:ilvl w:val="0"/>
          <w:numId w:val="4"/>
        </w:numPr>
        <w:rPr>
          <w:sz w:val="24"/>
        </w:rPr>
      </w:pPr>
      <w:r w:rsidRPr="00D50134">
        <w:rPr>
          <w:sz w:val="24"/>
        </w:rPr>
        <w:t xml:space="preserve">Understand the normal macroscopic and microscopic appearance of mesenchymal tissues. This can be difficult given the breadth of our sample </w:t>
      </w:r>
      <w:proofErr w:type="gramStart"/>
      <w:r w:rsidRPr="00D50134">
        <w:rPr>
          <w:sz w:val="24"/>
        </w:rPr>
        <w:t>types, and</w:t>
      </w:r>
      <w:proofErr w:type="gramEnd"/>
      <w:r w:rsidRPr="00D50134">
        <w:rPr>
          <w:sz w:val="24"/>
        </w:rPr>
        <w:t xml:space="preserve"> will require skills developed over the course of residency. Start with Histology for Pathologists, 4</w:t>
      </w:r>
      <w:r w:rsidRPr="00D50134">
        <w:rPr>
          <w:sz w:val="24"/>
          <w:vertAlign w:val="superscript"/>
        </w:rPr>
        <w:t>th</w:t>
      </w:r>
      <w:r w:rsidRPr="00D50134">
        <w:rPr>
          <w:sz w:val="24"/>
        </w:rPr>
        <w:t xml:space="preserve"> edition, pp.85-260 on the Musculoskeletal System (covering bone, joints, myofibroblasts, adipose tissue, skeletal muscle, and blood vessels). In addition, knowing normal findings in the cutaneous tissues will be critical (pp.</w:t>
      </w:r>
      <w:r w:rsidR="00D50134" w:rsidRPr="00D50134">
        <w:rPr>
          <w:sz w:val="24"/>
        </w:rPr>
        <w:t xml:space="preserve">3-66). </w:t>
      </w:r>
    </w:p>
    <w:p w14:paraId="3B54F729" w14:textId="77777777" w:rsidR="00D50134" w:rsidRDefault="00D50134" w:rsidP="00D50134">
      <w:pPr>
        <w:pStyle w:val="ListParagraph"/>
        <w:numPr>
          <w:ilvl w:val="0"/>
          <w:numId w:val="4"/>
        </w:numPr>
        <w:rPr>
          <w:sz w:val="24"/>
        </w:rPr>
      </w:pPr>
      <w:r>
        <w:rPr>
          <w:sz w:val="24"/>
        </w:rPr>
        <w:t>Perform a complete gross examination for primary resection material with a focus on:</w:t>
      </w:r>
    </w:p>
    <w:p w14:paraId="459AABF2" w14:textId="77777777" w:rsidR="00D50134" w:rsidRDefault="00D50134" w:rsidP="00D50134">
      <w:pPr>
        <w:pStyle w:val="ListParagraph"/>
        <w:numPr>
          <w:ilvl w:val="1"/>
          <w:numId w:val="4"/>
        </w:numPr>
        <w:rPr>
          <w:sz w:val="24"/>
        </w:rPr>
      </w:pPr>
      <w:r>
        <w:rPr>
          <w:sz w:val="24"/>
        </w:rPr>
        <w:t>Understanding relevant normal landmarks</w:t>
      </w:r>
    </w:p>
    <w:p w14:paraId="59C34AC3" w14:textId="77777777" w:rsidR="00D50134" w:rsidRDefault="00D50134" w:rsidP="00D50134">
      <w:pPr>
        <w:pStyle w:val="ListParagraph"/>
        <w:numPr>
          <w:ilvl w:val="1"/>
          <w:numId w:val="4"/>
        </w:numPr>
        <w:rPr>
          <w:sz w:val="24"/>
        </w:rPr>
      </w:pPr>
      <w:r>
        <w:rPr>
          <w:sz w:val="24"/>
        </w:rPr>
        <w:t xml:space="preserve">Evaluating and </w:t>
      </w:r>
      <w:r w:rsidR="00E8594F">
        <w:rPr>
          <w:sz w:val="24"/>
        </w:rPr>
        <w:t>submitting</w:t>
      </w:r>
      <w:r>
        <w:rPr>
          <w:sz w:val="24"/>
        </w:rPr>
        <w:t xml:space="preserve"> pertinent marginal tissues</w:t>
      </w:r>
    </w:p>
    <w:p w14:paraId="3418119A" w14:textId="77777777" w:rsidR="00D50134" w:rsidRDefault="00D50134" w:rsidP="00D50134">
      <w:pPr>
        <w:pStyle w:val="ListParagraph"/>
        <w:numPr>
          <w:ilvl w:val="1"/>
          <w:numId w:val="4"/>
        </w:numPr>
        <w:rPr>
          <w:sz w:val="24"/>
        </w:rPr>
      </w:pPr>
      <w:r>
        <w:rPr>
          <w:sz w:val="24"/>
        </w:rPr>
        <w:t>Ensuring adequate and detailed gross descriptions with thorough block annotation (avoid using verbiage such as “representative sections in A1-A50”).</w:t>
      </w:r>
    </w:p>
    <w:p w14:paraId="1A6816F7" w14:textId="77777777" w:rsidR="00D50134" w:rsidRDefault="00D50134" w:rsidP="00D50134">
      <w:pPr>
        <w:pStyle w:val="ListParagraph"/>
        <w:numPr>
          <w:ilvl w:val="1"/>
          <w:numId w:val="4"/>
        </w:numPr>
        <w:rPr>
          <w:sz w:val="24"/>
        </w:rPr>
      </w:pPr>
      <w:r>
        <w:rPr>
          <w:sz w:val="24"/>
        </w:rPr>
        <w:t xml:space="preserve">Select appropriate sections to illustrate pertinent margins, but ALSO thoroughly sampling the primary neoplastic tissues. </w:t>
      </w:r>
    </w:p>
    <w:p w14:paraId="2645C94A" w14:textId="77777777" w:rsidR="00D50134" w:rsidRDefault="00D50134" w:rsidP="00D50134">
      <w:pPr>
        <w:pStyle w:val="ListParagraph"/>
        <w:numPr>
          <w:ilvl w:val="0"/>
          <w:numId w:val="4"/>
        </w:numPr>
        <w:rPr>
          <w:sz w:val="24"/>
        </w:rPr>
      </w:pPr>
      <w:r>
        <w:rPr>
          <w:sz w:val="24"/>
        </w:rPr>
        <w:t>Independently perform a macroscopic and microscopic examination of bone and soft tissue specimens and identify pertinent pathologic findings</w:t>
      </w:r>
    </w:p>
    <w:p w14:paraId="5E47E144" w14:textId="77777777" w:rsidR="00D50134" w:rsidRDefault="00D50134" w:rsidP="00D50134">
      <w:pPr>
        <w:pStyle w:val="ListParagraph"/>
        <w:numPr>
          <w:ilvl w:val="0"/>
          <w:numId w:val="4"/>
        </w:numPr>
        <w:rPr>
          <w:sz w:val="24"/>
        </w:rPr>
      </w:pPr>
      <w:r>
        <w:rPr>
          <w:sz w:val="24"/>
        </w:rPr>
        <w:t>Understand how to correlate cli</w:t>
      </w:r>
      <w:r w:rsidR="00441C02">
        <w:rPr>
          <w:sz w:val="24"/>
        </w:rPr>
        <w:t>nical and radiographic findings in the interpretation of diagnostic specimens</w:t>
      </w:r>
    </w:p>
    <w:p w14:paraId="0699CF30" w14:textId="77777777" w:rsidR="00441C02" w:rsidRDefault="00441C02" w:rsidP="00D50134">
      <w:pPr>
        <w:pStyle w:val="ListParagraph"/>
        <w:numPr>
          <w:ilvl w:val="0"/>
          <w:numId w:val="4"/>
        </w:numPr>
        <w:rPr>
          <w:sz w:val="24"/>
        </w:rPr>
      </w:pPr>
      <w:r>
        <w:rPr>
          <w:sz w:val="24"/>
        </w:rPr>
        <w:t xml:space="preserve">Know how to apply the FNCLCC system for grading sarcomas. Know which sarcomas are excluded from this system, and when grading is not appropriate. </w:t>
      </w:r>
    </w:p>
    <w:p w14:paraId="55AE23FA" w14:textId="77777777" w:rsidR="00441C02" w:rsidRDefault="00441C02" w:rsidP="00D50134">
      <w:pPr>
        <w:pStyle w:val="ListParagraph"/>
        <w:numPr>
          <w:ilvl w:val="0"/>
          <w:numId w:val="4"/>
        </w:numPr>
        <w:rPr>
          <w:sz w:val="24"/>
        </w:rPr>
      </w:pPr>
      <w:r>
        <w:rPr>
          <w:sz w:val="24"/>
        </w:rPr>
        <w:t>Know how to grossly and microscopically identify the elements of the CAP synoptic reports, and when appropriate, how to complete synoptic reports.</w:t>
      </w:r>
    </w:p>
    <w:p w14:paraId="14A708DC" w14:textId="77777777" w:rsidR="00441C02" w:rsidRDefault="00441C02" w:rsidP="00441C02">
      <w:pPr>
        <w:pStyle w:val="ListParagraph"/>
        <w:numPr>
          <w:ilvl w:val="1"/>
          <w:numId w:val="4"/>
        </w:numPr>
        <w:rPr>
          <w:sz w:val="24"/>
        </w:rPr>
      </w:pPr>
      <w:r>
        <w:rPr>
          <w:sz w:val="24"/>
        </w:rPr>
        <w:lastRenderedPageBreak/>
        <w:t>Identify and communicate the three key elements in oncologic resections:</w:t>
      </w:r>
    </w:p>
    <w:p w14:paraId="670BADFF" w14:textId="77777777" w:rsidR="00441C02" w:rsidRDefault="00441C02" w:rsidP="00441C02">
      <w:pPr>
        <w:pStyle w:val="ListParagraph"/>
        <w:numPr>
          <w:ilvl w:val="2"/>
          <w:numId w:val="4"/>
        </w:numPr>
        <w:rPr>
          <w:sz w:val="24"/>
        </w:rPr>
      </w:pPr>
      <w:r>
        <w:rPr>
          <w:sz w:val="24"/>
        </w:rPr>
        <w:t>Tumor type</w:t>
      </w:r>
    </w:p>
    <w:p w14:paraId="461EF3D1" w14:textId="77777777" w:rsidR="00441C02" w:rsidRDefault="00441C02" w:rsidP="00441C02">
      <w:pPr>
        <w:pStyle w:val="ListParagraph"/>
        <w:numPr>
          <w:ilvl w:val="2"/>
          <w:numId w:val="4"/>
        </w:numPr>
        <w:rPr>
          <w:sz w:val="24"/>
        </w:rPr>
      </w:pPr>
      <w:r>
        <w:rPr>
          <w:sz w:val="24"/>
        </w:rPr>
        <w:t>Margin status</w:t>
      </w:r>
    </w:p>
    <w:p w14:paraId="2C7C6D26" w14:textId="77777777" w:rsidR="00441C02" w:rsidRDefault="00441C02" w:rsidP="00441C02">
      <w:pPr>
        <w:pStyle w:val="ListParagraph"/>
        <w:numPr>
          <w:ilvl w:val="2"/>
          <w:numId w:val="4"/>
        </w:numPr>
        <w:rPr>
          <w:sz w:val="24"/>
        </w:rPr>
      </w:pPr>
      <w:r>
        <w:rPr>
          <w:sz w:val="24"/>
        </w:rPr>
        <w:t>TNM stage (dependent upon location)</w:t>
      </w:r>
    </w:p>
    <w:p w14:paraId="3C740493" w14:textId="77777777" w:rsidR="00441C02" w:rsidRDefault="00441C02" w:rsidP="00441C02">
      <w:pPr>
        <w:pStyle w:val="ListParagraph"/>
        <w:numPr>
          <w:ilvl w:val="0"/>
          <w:numId w:val="4"/>
        </w:numPr>
        <w:rPr>
          <w:sz w:val="24"/>
        </w:rPr>
      </w:pPr>
      <w:r>
        <w:rPr>
          <w:sz w:val="24"/>
        </w:rPr>
        <w:t>Know the molecular basis, appropriate application, and interpretation of the predictive tests commonly used in bone and soft tissue lesions</w:t>
      </w:r>
    </w:p>
    <w:p w14:paraId="49E056F7" w14:textId="77777777" w:rsidR="00441C02" w:rsidRPr="002F5042" w:rsidRDefault="00441C02" w:rsidP="00441C02">
      <w:pPr>
        <w:pStyle w:val="ListParagraph"/>
        <w:numPr>
          <w:ilvl w:val="0"/>
          <w:numId w:val="4"/>
        </w:numPr>
        <w:rPr>
          <w:sz w:val="24"/>
        </w:rPr>
      </w:pPr>
      <w:r>
        <w:rPr>
          <w:sz w:val="24"/>
        </w:rPr>
        <w:t xml:space="preserve">Understand the pathophysiologic basis, clinical findings, gross appearance, and microscopic findings of the most common soft tissue lesions. </w:t>
      </w:r>
      <w:r w:rsidR="002F5042">
        <w:rPr>
          <w:sz w:val="24"/>
        </w:rPr>
        <w:t xml:space="preserve">This is a far from exhaustive </w:t>
      </w:r>
      <w:proofErr w:type="gramStart"/>
      <w:r w:rsidR="002F5042">
        <w:rPr>
          <w:sz w:val="24"/>
        </w:rPr>
        <w:t>list, but</w:t>
      </w:r>
      <w:proofErr w:type="gramEnd"/>
      <w:r w:rsidR="002F5042">
        <w:rPr>
          <w:sz w:val="24"/>
        </w:rPr>
        <w:t xml:space="preserve"> is an attempt to detail those lesions all surgical pathologists should be familiar with. </w:t>
      </w:r>
      <w:r>
        <w:rPr>
          <w:sz w:val="24"/>
        </w:rPr>
        <w:t xml:space="preserve">The </w:t>
      </w:r>
      <w:r w:rsidR="002F5042">
        <w:rPr>
          <w:sz w:val="24"/>
        </w:rPr>
        <w:t>below organization</w:t>
      </w:r>
      <w:r>
        <w:rPr>
          <w:sz w:val="24"/>
        </w:rPr>
        <w:t xml:space="preserve"> refer</w:t>
      </w:r>
      <w:r w:rsidR="002F5042">
        <w:rPr>
          <w:sz w:val="24"/>
        </w:rPr>
        <w:t>s</w:t>
      </w:r>
      <w:r>
        <w:rPr>
          <w:sz w:val="24"/>
        </w:rPr>
        <w:t xml:space="preserve"> to relevant</w:t>
      </w:r>
      <w:r w:rsidR="002F5042">
        <w:rPr>
          <w:sz w:val="24"/>
        </w:rPr>
        <w:t xml:space="preserve"> patterns detailed in the beginning of Hornick’s 2</w:t>
      </w:r>
      <w:r w:rsidR="002F5042" w:rsidRPr="002F5042">
        <w:rPr>
          <w:sz w:val="24"/>
          <w:vertAlign w:val="superscript"/>
        </w:rPr>
        <w:t>nd</w:t>
      </w:r>
      <w:r w:rsidR="002F5042">
        <w:rPr>
          <w:sz w:val="24"/>
        </w:rPr>
        <w:t xml:space="preserve"> edition of</w:t>
      </w:r>
      <w:r>
        <w:rPr>
          <w:sz w:val="24"/>
        </w:rPr>
        <w:t xml:space="preserve"> </w:t>
      </w:r>
      <w:r w:rsidR="002F5042">
        <w:rPr>
          <w:i/>
          <w:sz w:val="24"/>
        </w:rPr>
        <w:t>Practical Soft Tissue Pathology:</w:t>
      </w:r>
    </w:p>
    <w:p w14:paraId="3E751A39" w14:textId="77777777" w:rsidR="002F5042" w:rsidRDefault="002F5042" w:rsidP="002F5042">
      <w:pPr>
        <w:pStyle w:val="ListParagraph"/>
        <w:numPr>
          <w:ilvl w:val="1"/>
          <w:numId w:val="4"/>
        </w:numPr>
        <w:rPr>
          <w:sz w:val="24"/>
        </w:rPr>
      </w:pPr>
      <w:r>
        <w:rPr>
          <w:sz w:val="24"/>
        </w:rPr>
        <w:t>Spindle Cell Pattern</w:t>
      </w:r>
    </w:p>
    <w:p w14:paraId="2D7BC40A" w14:textId="77777777" w:rsidR="002F5042" w:rsidRDefault="002F5042" w:rsidP="002F5042">
      <w:pPr>
        <w:pStyle w:val="ListParagraph"/>
        <w:numPr>
          <w:ilvl w:val="2"/>
          <w:numId w:val="4"/>
        </w:numPr>
        <w:rPr>
          <w:sz w:val="24"/>
        </w:rPr>
      </w:pPr>
      <w:r>
        <w:rPr>
          <w:sz w:val="24"/>
        </w:rPr>
        <w:t>Nodular fasciitis</w:t>
      </w:r>
    </w:p>
    <w:p w14:paraId="001C8A7B" w14:textId="77777777" w:rsidR="002F5042" w:rsidRDefault="002F5042" w:rsidP="002F5042">
      <w:pPr>
        <w:pStyle w:val="ListParagraph"/>
        <w:numPr>
          <w:ilvl w:val="2"/>
          <w:numId w:val="4"/>
        </w:numPr>
        <w:rPr>
          <w:sz w:val="24"/>
        </w:rPr>
      </w:pPr>
      <w:r>
        <w:rPr>
          <w:sz w:val="24"/>
        </w:rPr>
        <w:t>Myofibroma</w:t>
      </w:r>
    </w:p>
    <w:p w14:paraId="61F931CD" w14:textId="77777777" w:rsidR="002F5042" w:rsidRDefault="002F5042" w:rsidP="002F5042">
      <w:pPr>
        <w:pStyle w:val="ListParagraph"/>
        <w:numPr>
          <w:ilvl w:val="2"/>
          <w:numId w:val="4"/>
        </w:numPr>
        <w:rPr>
          <w:sz w:val="24"/>
        </w:rPr>
      </w:pPr>
      <w:r>
        <w:rPr>
          <w:sz w:val="24"/>
        </w:rPr>
        <w:t>Benign fibrous histiocytoma and its variants</w:t>
      </w:r>
    </w:p>
    <w:p w14:paraId="2FF86A41" w14:textId="77777777" w:rsidR="002F5042" w:rsidRDefault="002F5042" w:rsidP="002F5042">
      <w:pPr>
        <w:pStyle w:val="ListParagraph"/>
        <w:numPr>
          <w:ilvl w:val="2"/>
          <w:numId w:val="4"/>
        </w:numPr>
        <w:rPr>
          <w:sz w:val="24"/>
        </w:rPr>
      </w:pPr>
      <w:r>
        <w:rPr>
          <w:sz w:val="24"/>
        </w:rPr>
        <w:t>Dermatofibrosarcoma protuberans</w:t>
      </w:r>
    </w:p>
    <w:p w14:paraId="68110D3D" w14:textId="77777777" w:rsidR="002F5042" w:rsidRDefault="002F5042" w:rsidP="002F5042">
      <w:pPr>
        <w:pStyle w:val="ListParagraph"/>
        <w:numPr>
          <w:ilvl w:val="2"/>
          <w:numId w:val="4"/>
        </w:numPr>
        <w:rPr>
          <w:sz w:val="24"/>
        </w:rPr>
      </w:pPr>
      <w:r>
        <w:rPr>
          <w:sz w:val="24"/>
        </w:rPr>
        <w:t>Fibromatosis</w:t>
      </w:r>
    </w:p>
    <w:p w14:paraId="7135BDE4" w14:textId="77777777" w:rsidR="002F5042" w:rsidRDefault="002F5042" w:rsidP="002F5042">
      <w:pPr>
        <w:pStyle w:val="ListParagraph"/>
        <w:numPr>
          <w:ilvl w:val="2"/>
          <w:numId w:val="4"/>
        </w:numPr>
        <w:rPr>
          <w:sz w:val="24"/>
        </w:rPr>
      </w:pPr>
      <w:r>
        <w:rPr>
          <w:sz w:val="24"/>
        </w:rPr>
        <w:t>Neurofibroma</w:t>
      </w:r>
    </w:p>
    <w:p w14:paraId="35C2C0C6" w14:textId="77777777" w:rsidR="002F5042" w:rsidRDefault="002F5042" w:rsidP="002F5042">
      <w:pPr>
        <w:pStyle w:val="ListParagraph"/>
        <w:numPr>
          <w:ilvl w:val="2"/>
          <w:numId w:val="4"/>
        </w:numPr>
        <w:rPr>
          <w:sz w:val="24"/>
        </w:rPr>
      </w:pPr>
      <w:r>
        <w:rPr>
          <w:sz w:val="24"/>
        </w:rPr>
        <w:t>Schwannoma</w:t>
      </w:r>
    </w:p>
    <w:p w14:paraId="0B6A49F8" w14:textId="77777777" w:rsidR="002F5042" w:rsidRDefault="002F5042" w:rsidP="002F5042">
      <w:pPr>
        <w:pStyle w:val="ListParagraph"/>
        <w:numPr>
          <w:ilvl w:val="2"/>
          <w:numId w:val="4"/>
        </w:numPr>
        <w:rPr>
          <w:sz w:val="24"/>
        </w:rPr>
      </w:pPr>
      <w:r>
        <w:rPr>
          <w:sz w:val="24"/>
        </w:rPr>
        <w:t>Leiomyoma/Leiomyosarcoma</w:t>
      </w:r>
    </w:p>
    <w:p w14:paraId="07A46100" w14:textId="77777777" w:rsidR="002F5042" w:rsidRDefault="002F5042" w:rsidP="002F5042">
      <w:pPr>
        <w:pStyle w:val="ListParagraph"/>
        <w:numPr>
          <w:ilvl w:val="2"/>
          <w:numId w:val="4"/>
        </w:numPr>
        <w:rPr>
          <w:sz w:val="24"/>
        </w:rPr>
      </w:pPr>
      <w:r>
        <w:rPr>
          <w:sz w:val="24"/>
        </w:rPr>
        <w:t>Gastrointestinal stromal tumor</w:t>
      </w:r>
    </w:p>
    <w:p w14:paraId="4829EF6D" w14:textId="77777777" w:rsidR="002F5042" w:rsidRDefault="002F5042" w:rsidP="002F5042">
      <w:pPr>
        <w:pStyle w:val="ListParagraph"/>
        <w:numPr>
          <w:ilvl w:val="2"/>
          <w:numId w:val="4"/>
        </w:numPr>
        <w:rPr>
          <w:sz w:val="24"/>
        </w:rPr>
      </w:pPr>
      <w:r>
        <w:rPr>
          <w:sz w:val="24"/>
        </w:rPr>
        <w:t>Solitary fibrous tumor</w:t>
      </w:r>
    </w:p>
    <w:p w14:paraId="0BD30BCE" w14:textId="77777777" w:rsidR="002F5042" w:rsidRDefault="002F5042" w:rsidP="002F5042">
      <w:pPr>
        <w:pStyle w:val="ListParagraph"/>
        <w:numPr>
          <w:ilvl w:val="2"/>
          <w:numId w:val="4"/>
        </w:numPr>
        <w:rPr>
          <w:sz w:val="24"/>
        </w:rPr>
      </w:pPr>
      <w:r>
        <w:rPr>
          <w:sz w:val="24"/>
        </w:rPr>
        <w:t>Spindle cell lipoma</w:t>
      </w:r>
      <w:r w:rsidR="00E8594F">
        <w:rPr>
          <w:sz w:val="24"/>
        </w:rPr>
        <w:t xml:space="preserve"> and lipomatous variants</w:t>
      </w:r>
    </w:p>
    <w:p w14:paraId="3A78A432" w14:textId="77777777" w:rsidR="002F5042" w:rsidRDefault="002F5042" w:rsidP="002F5042">
      <w:pPr>
        <w:pStyle w:val="ListParagraph"/>
        <w:numPr>
          <w:ilvl w:val="2"/>
          <w:numId w:val="4"/>
        </w:numPr>
        <w:rPr>
          <w:sz w:val="24"/>
        </w:rPr>
      </w:pPr>
      <w:r>
        <w:rPr>
          <w:sz w:val="24"/>
        </w:rPr>
        <w:t>Perineurioma</w:t>
      </w:r>
    </w:p>
    <w:p w14:paraId="413FDB25" w14:textId="77777777" w:rsidR="002F5042" w:rsidRDefault="002F5042" w:rsidP="002F5042">
      <w:pPr>
        <w:pStyle w:val="ListParagraph"/>
        <w:numPr>
          <w:ilvl w:val="2"/>
          <w:numId w:val="4"/>
        </w:numPr>
        <w:rPr>
          <w:sz w:val="24"/>
        </w:rPr>
      </w:pPr>
      <w:r>
        <w:rPr>
          <w:sz w:val="24"/>
        </w:rPr>
        <w:t>Synovial sarcoma, monophasic and biphasic patterns</w:t>
      </w:r>
    </w:p>
    <w:p w14:paraId="49C6F122" w14:textId="77777777" w:rsidR="002F5042" w:rsidRDefault="002F5042" w:rsidP="002F5042">
      <w:pPr>
        <w:pStyle w:val="ListParagraph"/>
        <w:numPr>
          <w:ilvl w:val="2"/>
          <w:numId w:val="4"/>
        </w:numPr>
        <w:rPr>
          <w:sz w:val="24"/>
        </w:rPr>
      </w:pPr>
      <w:r>
        <w:rPr>
          <w:sz w:val="24"/>
        </w:rPr>
        <w:t>Malignant peripheral nerve sheath tumor</w:t>
      </w:r>
    </w:p>
    <w:p w14:paraId="701D8542" w14:textId="77777777" w:rsidR="002F5042" w:rsidRDefault="002F5042" w:rsidP="002F5042">
      <w:pPr>
        <w:pStyle w:val="ListParagraph"/>
        <w:numPr>
          <w:ilvl w:val="2"/>
          <w:numId w:val="4"/>
        </w:numPr>
        <w:rPr>
          <w:sz w:val="24"/>
        </w:rPr>
      </w:pPr>
      <w:r>
        <w:rPr>
          <w:sz w:val="24"/>
        </w:rPr>
        <w:t>Dedifferentiated liposarcoma</w:t>
      </w:r>
    </w:p>
    <w:p w14:paraId="378E2200" w14:textId="77777777" w:rsidR="002F5042" w:rsidRDefault="002F5042" w:rsidP="002F5042">
      <w:pPr>
        <w:pStyle w:val="ListParagraph"/>
        <w:numPr>
          <w:ilvl w:val="2"/>
          <w:numId w:val="4"/>
        </w:numPr>
        <w:rPr>
          <w:sz w:val="24"/>
        </w:rPr>
      </w:pPr>
      <w:r>
        <w:rPr>
          <w:sz w:val="24"/>
        </w:rPr>
        <w:t>Clear cell sarcoma</w:t>
      </w:r>
    </w:p>
    <w:p w14:paraId="62BB1890" w14:textId="77777777" w:rsidR="002F5042" w:rsidRDefault="002F5042" w:rsidP="002F5042">
      <w:pPr>
        <w:pStyle w:val="ListParagraph"/>
        <w:numPr>
          <w:ilvl w:val="1"/>
          <w:numId w:val="4"/>
        </w:numPr>
        <w:rPr>
          <w:sz w:val="24"/>
        </w:rPr>
      </w:pPr>
      <w:r>
        <w:rPr>
          <w:sz w:val="24"/>
        </w:rPr>
        <w:t>Epithelioid Pattern</w:t>
      </w:r>
    </w:p>
    <w:p w14:paraId="3EAA3FDA" w14:textId="77777777" w:rsidR="002F5042" w:rsidRDefault="002F5042" w:rsidP="002F5042">
      <w:pPr>
        <w:pStyle w:val="ListParagraph"/>
        <w:numPr>
          <w:ilvl w:val="2"/>
          <w:numId w:val="4"/>
        </w:numPr>
        <w:rPr>
          <w:sz w:val="24"/>
        </w:rPr>
      </w:pPr>
      <w:r>
        <w:rPr>
          <w:sz w:val="24"/>
        </w:rPr>
        <w:t>Epithelioid hemangioma</w:t>
      </w:r>
    </w:p>
    <w:p w14:paraId="24606B7C" w14:textId="77777777" w:rsidR="002F5042" w:rsidRDefault="002F5042" w:rsidP="002F5042">
      <w:pPr>
        <w:pStyle w:val="ListParagraph"/>
        <w:numPr>
          <w:ilvl w:val="2"/>
          <w:numId w:val="4"/>
        </w:numPr>
        <w:rPr>
          <w:sz w:val="24"/>
        </w:rPr>
      </w:pPr>
      <w:r>
        <w:rPr>
          <w:sz w:val="24"/>
        </w:rPr>
        <w:t>Epithelioid hemangioendothelioma</w:t>
      </w:r>
    </w:p>
    <w:p w14:paraId="22082CFF" w14:textId="77777777" w:rsidR="002F5042" w:rsidRDefault="002F5042" w:rsidP="002F5042">
      <w:pPr>
        <w:pStyle w:val="ListParagraph"/>
        <w:numPr>
          <w:ilvl w:val="2"/>
          <w:numId w:val="4"/>
        </w:numPr>
        <w:rPr>
          <w:sz w:val="24"/>
        </w:rPr>
      </w:pPr>
      <w:r>
        <w:rPr>
          <w:sz w:val="24"/>
        </w:rPr>
        <w:t>Glomus tumor</w:t>
      </w:r>
    </w:p>
    <w:p w14:paraId="2EB2E7EA" w14:textId="77777777" w:rsidR="002F5042" w:rsidRDefault="002F5042" w:rsidP="002F5042">
      <w:pPr>
        <w:pStyle w:val="ListParagraph"/>
        <w:numPr>
          <w:ilvl w:val="2"/>
          <w:numId w:val="4"/>
        </w:numPr>
        <w:rPr>
          <w:sz w:val="24"/>
        </w:rPr>
      </w:pPr>
      <w:r>
        <w:rPr>
          <w:sz w:val="24"/>
        </w:rPr>
        <w:t>Granular cell tumor</w:t>
      </w:r>
    </w:p>
    <w:p w14:paraId="2077B51B" w14:textId="77777777" w:rsidR="002F5042" w:rsidRDefault="002F5042" w:rsidP="002F5042">
      <w:pPr>
        <w:pStyle w:val="ListParagraph"/>
        <w:numPr>
          <w:ilvl w:val="2"/>
          <w:numId w:val="4"/>
        </w:numPr>
        <w:rPr>
          <w:sz w:val="24"/>
        </w:rPr>
      </w:pPr>
      <w:r>
        <w:rPr>
          <w:sz w:val="24"/>
        </w:rPr>
        <w:t>Myoepithelial carcinoma</w:t>
      </w:r>
    </w:p>
    <w:p w14:paraId="2B6B9005" w14:textId="77777777" w:rsidR="002F5042" w:rsidRDefault="002F5042" w:rsidP="002F5042">
      <w:pPr>
        <w:pStyle w:val="ListParagraph"/>
        <w:numPr>
          <w:ilvl w:val="2"/>
          <w:numId w:val="4"/>
        </w:numPr>
        <w:rPr>
          <w:sz w:val="24"/>
        </w:rPr>
      </w:pPr>
      <w:r>
        <w:rPr>
          <w:sz w:val="24"/>
        </w:rPr>
        <w:t>Epithelioid sarcoma</w:t>
      </w:r>
    </w:p>
    <w:p w14:paraId="5880E708" w14:textId="77777777" w:rsidR="002F5042" w:rsidRDefault="002F5042" w:rsidP="002F5042">
      <w:pPr>
        <w:pStyle w:val="ListParagraph"/>
        <w:numPr>
          <w:ilvl w:val="2"/>
          <w:numId w:val="4"/>
        </w:numPr>
        <w:rPr>
          <w:sz w:val="24"/>
        </w:rPr>
      </w:pPr>
      <w:r>
        <w:rPr>
          <w:sz w:val="24"/>
        </w:rPr>
        <w:t>Perivascular epithelioid cell tumor (PEComa)</w:t>
      </w:r>
    </w:p>
    <w:p w14:paraId="642C083A" w14:textId="77777777" w:rsidR="002F5042" w:rsidRDefault="002F5042" w:rsidP="002F5042">
      <w:pPr>
        <w:pStyle w:val="ListParagraph"/>
        <w:numPr>
          <w:ilvl w:val="2"/>
          <w:numId w:val="4"/>
        </w:numPr>
        <w:rPr>
          <w:sz w:val="24"/>
        </w:rPr>
      </w:pPr>
      <w:r>
        <w:rPr>
          <w:sz w:val="24"/>
        </w:rPr>
        <w:t>Malignant rhabdoid tumor</w:t>
      </w:r>
    </w:p>
    <w:p w14:paraId="08448F9C" w14:textId="77777777" w:rsidR="002F5042" w:rsidRDefault="002F5042" w:rsidP="002F5042">
      <w:pPr>
        <w:pStyle w:val="ListParagraph"/>
        <w:numPr>
          <w:ilvl w:val="2"/>
          <w:numId w:val="4"/>
        </w:numPr>
        <w:rPr>
          <w:sz w:val="24"/>
        </w:rPr>
      </w:pPr>
      <w:r>
        <w:rPr>
          <w:sz w:val="24"/>
        </w:rPr>
        <w:t>Alveolar soft part sarcoma</w:t>
      </w:r>
    </w:p>
    <w:p w14:paraId="494614C9" w14:textId="77777777" w:rsidR="002F5042" w:rsidRDefault="002F5042" w:rsidP="002F5042">
      <w:pPr>
        <w:pStyle w:val="ListParagraph"/>
        <w:numPr>
          <w:ilvl w:val="1"/>
          <w:numId w:val="4"/>
        </w:numPr>
        <w:rPr>
          <w:sz w:val="24"/>
        </w:rPr>
      </w:pPr>
      <w:r>
        <w:rPr>
          <w:sz w:val="24"/>
        </w:rPr>
        <w:t>Pleomorphic Pattern</w:t>
      </w:r>
    </w:p>
    <w:p w14:paraId="209836F1" w14:textId="77777777" w:rsidR="003E404B" w:rsidRDefault="003E404B" w:rsidP="002F5042">
      <w:pPr>
        <w:pStyle w:val="ListParagraph"/>
        <w:numPr>
          <w:ilvl w:val="2"/>
          <w:numId w:val="4"/>
        </w:numPr>
        <w:rPr>
          <w:sz w:val="24"/>
        </w:rPr>
      </w:pPr>
      <w:r>
        <w:rPr>
          <w:sz w:val="24"/>
        </w:rPr>
        <w:t>Angiosarcoma</w:t>
      </w:r>
    </w:p>
    <w:p w14:paraId="0A807FD0" w14:textId="77777777" w:rsidR="002F5042" w:rsidRDefault="002F5042" w:rsidP="002F5042">
      <w:pPr>
        <w:pStyle w:val="ListParagraph"/>
        <w:numPr>
          <w:ilvl w:val="2"/>
          <w:numId w:val="4"/>
        </w:numPr>
        <w:rPr>
          <w:sz w:val="24"/>
        </w:rPr>
      </w:pPr>
      <w:r>
        <w:rPr>
          <w:sz w:val="24"/>
        </w:rPr>
        <w:t>Atypical fibrous histiocytoma</w:t>
      </w:r>
    </w:p>
    <w:p w14:paraId="7EB4143E" w14:textId="77777777" w:rsidR="002F5042" w:rsidRDefault="002F5042" w:rsidP="002F5042">
      <w:pPr>
        <w:pStyle w:val="ListParagraph"/>
        <w:numPr>
          <w:ilvl w:val="2"/>
          <w:numId w:val="4"/>
        </w:numPr>
        <w:rPr>
          <w:sz w:val="24"/>
        </w:rPr>
      </w:pPr>
      <w:r>
        <w:rPr>
          <w:sz w:val="24"/>
        </w:rPr>
        <w:lastRenderedPageBreak/>
        <w:t>Atypical fibroxanthoma</w:t>
      </w:r>
    </w:p>
    <w:p w14:paraId="5D798BE1" w14:textId="77777777" w:rsidR="002F5042" w:rsidRDefault="002F5042" w:rsidP="002F5042">
      <w:pPr>
        <w:pStyle w:val="ListParagraph"/>
        <w:numPr>
          <w:ilvl w:val="2"/>
          <w:numId w:val="4"/>
        </w:numPr>
        <w:rPr>
          <w:sz w:val="24"/>
        </w:rPr>
      </w:pPr>
      <w:r>
        <w:rPr>
          <w:sz w:val="24"/>
        </w:rPr>
        <w:t>Pleomorphic liposarcoma</w:t>
      </w:r>
    </w:p>
    <w:p w14:paraId="1AF80C3C" w14:textId="77777777" w:rsidR="002F5042" w:rsidRDefault="002F5042" w:rsidP="002F5042">
      <w:pPr>
        <w:pStyle w:val="ListParagraph"/>
        <w:numPr>
          <w:ilvl w:val="2"/>
          <w:numId w:val="4"/>
        </w:numPr>
        <w:rPr>
          <w:sz w:val="24"/>
        </w:rPr>
      </w:pPr>
      <w:r>
        <w:rPr>
          <w:sz w:val="24"/>
        </w:rPr>
        <w:t>Pleomorphic rhabdomyosarcoma</w:t>
      </w:r>
    </w:p>
    <w:p w14:paraId="38FA16F0" w14:textId="77777777" w:rsidR="002F5042" w:rsidRDefault="002F5042" w:rsidP="002F5042">
      <w:pPr>
        <w:pStyle w:val="ListParagraph"/>
        <w:numPr>
          <w:ilvl w:val="2"/>
          <w:numId w:val="4"/>
        </w:numPr>
        <w:rPr>
          <w:sz w:val="24"/>
        </w:rPr>
      </w:pPr>
      <w:r>
        <w:rPr>
          <w:sz w:val="24"/>
        </w:rPr>
        <w:t>Myxofibrosarcoma</w:t>
      </w:r>
    </w:p>
    <w:p w14:paraId="6D4ED76B" w14:textId="77777777" w:rsidR="002F5042" w:rsidRDefault="002F5042" w:rsidP="002F5042">
      <w:pPr>
        <w:pStyle w:val="ListParagraph"/>
        <w:numPr>
          <w:ilvl w:val="2"/>
          <w:numId w:val="4"/>
        </w:numPr>
        <w:rPr>
          <w:sz w:val="24"/>
        </w:rPr>
      </w:pPr>
      <w:r>
        <w:rPr>
          <w:sz w:val="24"/>
        </w:rPr>
        <w:t>Undifferentiated pleomorphic sarcoma</w:t>
      </w:r>
    </w:p>
    <w:p w14:paraId="04AB02BC" w14:textId="77777777" w:rsidR="002F5042" w:rsidRDefault="002F5042" w:rsidP="002F5042">
      <w:pPr>
        <w:pStyle w:val="ListParagraph"/>
        <w:numPr>
          <w:ilvl w:val="1"/>
          <w:numId w:val="4"/>
        </w:numPr>
        <w:rPr>
          <w:sz w:val="24"/>
        </w:rPr>
      </w:pPr>
      <w:r>
        <w:rPr>
          <w:sz w:val="24"/>
        </w:rPr>
        <w:t>Round Cell Pattern</w:t>
      </w:r>
    </w:p>
    <w:p w14:paraId="2F949846" w14:textId="77777777" w:rsidR="002F5042" w:rsidRDefault="002F5042" w:rsidP="002F5042">
      <w:pPr>
        <w:pStyle w:val="ListParagraph"/>
        <w:numPr>
          <w:ilvl w:val="2"/>
          <w:numId w:val="4"/>
        </w:numPr>
        <w:rPr>
          <w:sz w:val="24"/>
        </w:rPr>
      </w:pPr>
      <w:r>
        <w:rPr>
          <w:sz w:val="24"/>
        </w:rPr>
        <w:t>Ewing sarcoma</w:t>
      </w:r>
    </w:p>
    <w:p w14:paraId="72A2952F" w14:textId="77777777" w:rsidR="002F5042" w:rsidRDefault="002F5042" w:rsidP="002F5042">
      <w:pPr>
        <w:pStyle w:val="ListParagraph"/>
        <w:numPr>
          <w:ilvl w:val="2"/>
          <w:numId w:val="4"/>
        </w:numPr>
        <w:rPr>
          <w:sz w:val="24"/>
        </w:rPr>
      </w:pPr>
      <w:r>
        <w:rPr>
          <w:sz w:val="24"/>
        </w:rPr>
        <w:t xml:space="preserve">Embryonal and Alveolar </w:t>
      </w:r>
      <w:r w:rsidR="00FA4E1C">
        <w:rPr>
          <w:sz w:val="24"/>
        </w:rPr>
        <w:t>rhabdomyosarcoma</w:t>
      </w:r>
    </w:p>
    <w:p w14:paraId="62423185" w14:textId="77777777" w:rsidR="002F5042" w:rsidRDefault="002F5042" w:rsidP="002F5042">
      <w:pPr>
        <w:pStyle w:val="ListParagraph"/>
        <w:numPr>
          <w:ilvl w:val="2"/>
          <w:numId w:val="4"/>
        </w:numPr>
        <w:rPr>
          <w:sz w:val="24"/>
        </w:rPr>
      </w:pPr>
      <w:r>
        <w:rPr>
          <w:sz w:val="24"/>
        </w:rPr>
        <w:t>High-grade myxoid (round cell) liposarcoma</w:t>
      </w:r>
    </w:p>
    <w:p w14:paraId="2072A87D" w14:textId="77777777" w:rsidR="002F5042" w:rsidRDefault="002F5042" w:rsidP="002F5042">
      <w:pPr>
        <w:pStyle w:val="ListParagraph"/>
        <w:numPr>
          <w:ilvl w:val="2"/>
          <w:numId w:val="4"/>
        </w:numPr>
        <w:rPr>
          <w:sz w:val="24"/>
        </w:rPr>
      </w:pPr>
      <w:r>
        <w:rPr>
          <w:sz w:val="24"/>
        </w:rPr>
        <w:t>Poorly differentiated synovial sarcoma</w:t>
      </w:r>
    </w:p>
    <w:p w14:paraId="69B68FD6" w14:textId="77777777" w:rsidR="002F5042" w:rsidRDefault="002F5042" w:rsidP="002F5042">
      <w:pPr>
        <w:pStyle w:val="ListParagraph"/>
        <w:numPr>
          <w:ilvl w:val="2"/>
          <w:numId w:val="4"/>
        </w:numPr>
        <w:rPr>
          <w:sz w:val="24"/>
        </w:rPr>
      </w:pPr>
      <w:r>
        <w:rPr>
          <w:sz w:val="24"/>
        </w:rPr>
        <w:t>Desmoplastic small round cell tumor</w:t>
      </w:r>
    </w:p>
    <w:p w14:paraId="1BB8E913" w14:textId="77777777" w:rsidR="002F5042" w:rsidRDefault="002F5042" w:rsidP="002F5042">
      <w:pPr>
        <w:pStyle w:val="ListParagraph"/>
        <w:numPr>
          <w:ilvl w:val="2"/>
          <w:numId w:val="4"/>
        </w:numPr>
        <w:rPr>
          <w:sz w:val="24"/>
        </w:rPr>
      </w:pPr>
      <w:r>
        <w:rPr>
          <w:sz w:val="24"/>
        </w:rPr>
        <w:t>Mesenchymal chondrosarcoma</w:t>
      </w:r>
    </w:p>
    <w:p w14:paraId="1FD239B3" w14:textId="77777777" w:rsidR="002F5042" w:rsidRDefault="002F5042" w:rsidP="002F5042">
      <w:pPr>
        <w:pStyle w:val="ListParagraph"/>
        <w:numPr>
          <w:ilvl w:val="2"/>
          <w:numId w:val="4"/>
        </w:numPr>
        <w:rPr>
          <w:sz w:val="24"/>
        </w:rPr>
      </w:pPr>
      <w:r>
        <w:rPr>
          <w:sz w:val="24"/>
        </w:rPr>
        <w:t>CIC and BCOR-rearranged sarcomas</w:t>
      </w:r>
    </w:p>
    <w:p w14:paraId="5EFC398E" w14:textId="77777777" w:rsidR="002F5042" w:rsidRDefault="002F5042" w:rsidP="002F5042">
      <w:pPr>
        <w:pStyle w:val="ListParagraph"/>
        <w:numPr>
          <w:ilvl w:val="1"/>
          <w:numId w:val="4"/>
        </w:numPr>
        <w:rPr>
          <w:sz w:val="24"/>
        </w:rPr>
      </w:pPr>
      <w:r>
        <w:rPr>
          <w:sz w:val="24"/>
        </w:rPr>
        <w:t>Myxoid Pattern</w:t>
      </w:r>
    </w:p>
    <w:p w14:paraId="0D38D8E7" w14:textId="77777777" w:rsidR="002F5042" w:rsidRDefault="002F5042" w:rsidP="002F5042">
      <w:pPr>
        <w:pStyle w:val="ListParagraph"/>
        <w:numPr>
          <w:ilvl w:val="2"/>
          <w:numId w:val="4"/>
        </w:numPr>
        <w:rPr>
          <w:sz w:val="24"/>
        </w:rPr>
      </w:pPr>
      <w:r>
        <w:rPr>
          <w:sz w:val="24"/>
        </w:rPr>
        <w:t>Myxoma</w:t>
      </w:r>
    </w:p>
    <w:p w14:paraId="58E5C100" w14:textId="77777777" w:rsidR="002F5042" w:rsidRDefault="002F5042" w:rsidP="002F5042">
      <w:pPr>
        <w:pStyle w:val="ListParagraph"/>
        <w:numPr>
          <w:ilvl w:val="2"/>
          <w:numId w:val="4"/>
        </w:numPr>
        <w:rPr>
          <w:sz w:val="24"/>
        </w:rPr>
      </w:pPr>
      <w:r>
        <w:rPr>
          <w:sz w:val="24"/>
        </w:rPr>
        <w:t>Myxoid liposarcoma</w:t>
      </w:r>
    </w:p>
    <w:p w14:paraId="012A07DA" w14:textId="77777777" w:rsidR="002F5042" w:rsidRDefault="002F5042" w:rsidP="002F5042">
      <w:pPr>
        <w:pStyle w:val="ListParagraph"/>
        <w:numPr>
          <w:ilvl w:val="2"/>
          <w:numId w:val="4"/>
        </w:numPr>
        <w:rPr>
          <w:sz w:val="24"/>
        </w:rPr>
      </w:pPr>
      <w:r>
        <w:rPr>
          <w:sz w:val="24"/>
        </w:rPr>
        <w:t>Myxofibrosarcoma, low and intermediate grade</w:t>
      </w:r>
    </w:p>
    <w:p w14:paraId="447BEA6C" w14:textId="77777777" w:rsidR="002F5042" w:rsidRDefault="002F5042" w:rsidP="002F5042">
      <w:pPr>
        <w:pStyle w:val="ListParagraph"/>
        <w:numPr>
          <w:ilvl w:val="2"/>
          <w:numId w:val="4"/>
        </w:numPr>
        <w:rPr>
          <w:sz w:val="24"/>
        </w:rPr>
      </w:pPr>
      <w:r>
        <w:rPr>
          <w:sz w:val="24"/>
        </w:rPr>
        <w:t>Extraskeletal myxoid chondrosarcoma</w:t>
      </w:r>
    </w:p>
    <w:p w14:paraId="60DCFBDD" w14:textId="77777777" w:rsidR="003E404B" w:rsidRDefault="002F5042" w:rsidP="003E404B">
      <w:pPr>
        <w:pStyle w:val="ListParagraph"/>
        <w:numPr>
          <w:ilvl w:val="2"/>
          <w:numId w:val="4"/>
        </w:numPr>
        <w:rPr>
          <w:sz w:val="24"/>
        </w:rPr>
      </w:pPr>
      <w:r>
        <w:rPr>
          <w:sz w:val="24"/>
        </w:rPr>
        <w:t>Low-grade fibromyxoid sarcoma</w:t>
      </w:r>
    </w:p>
    <w:p w14:paraId="18B72F4B" w14:textId="77777777" w:rsidR="003E404B" w:rsidRDefault="003E404B" w:rsidP="003E404B">
      <w:pPr>
        <w:pStyle w:val="ListParagraph"/>
        <w:ind w:left="2160"/>
        <w:rPr>
          <w:sz w:val="24"/>
        </w:rPr>
      </w:pPr>
    </w:p>
    <w:p w14:paraId="469E1A33" w14:textId="77777777" w:rsidR="002F5042" w:rsidRDefault="003E404B" w:rsidP="003E404B">
      <w:pPr>
        <w:pStyle w:val="ListParagraph"/>
        <w:numPr>
          <w:ilvl w:val="0"/>
          <w:numId w:val="4"/>
        </w:numPr>
        <w:rPr>
          <w:sz w:val="24"/>
        </w:rPr>
      </w:pPr>
      <w:r w:rsidRPr="003E404B">
        <w:rPr>
          <w:sz w:val="24"/>
        </w:rPr>
        <w:t>Understand the pathophysiologic basis, clinical findings, gross appearance,</w:t>
      </w:r>
      <w:r>
        <w:rPr>
          <w:sz w:val="24"/>
        </w:rPr>
        <w:t xml:space="preserve"> radiographic features,</w:t>
      </w:r>
      <w:r w:rsidRPr="003E404B">
        <w:rPr>
          <w:sz w:val="24"/>
        </w:rPr>
        <w:t xml:space="preserve"> and microscopic findings of the most common </w:t>
      </w:r>
      <w:r>
        <w:rPr>
          <w:sz w:val="24"/>
        </w:rPr>
        <w:t>bone</w:t>
      </w:r>
      <w:r w:rsidRPr="003E404B">
        <w:rPr>
          <w:sz w:val="24"/>
        </w:rPr>
        <w:t xml:space="preserve"> lesions</w:t>
      </w:r>
      <w:r>
        <w:rPr>
          <w:sz w:val="24"/>
        </w:rPr>
        <w:t xml:space="preserve">. This is a far from exhaustive </w:t>
      </w:r>
      <w:proofErr w:type="gramStart"/>
      <w:r>
        <w:rPr>
          <w:sz w:val="24"/>
        </w:rPr>
        <w:t>list, but</w:t>
      </w:r>
      <w:proofErr w:type="gramEnd"/>
      <w:r>
        <w:rPr>
          <w:sz w:val="24"/>
        </w:rPr>
        <w:t xml:space="preserve"> is an attempt to detail those lesions all surgical pathologists should be familiar with. The below organization is based on the 5</w:t>
      </w:r>
      <w:r w:rsidRPr="003E404B">
        <w:rPr>
          <w:sz w:val="24"/>
          <w:vertAlign w:val="superscript"/>
        </w:rPr>
        <w:t>th</w:t>
      </w:r>
      <w:r>
        <w:rPr>
          <w:sz w:val="24"/>
        </w:rPr>
        <w:t xml:space="preserve"> edition of the WHO classification for Soft Tissue and Bone Tumors.</w:t>
      </w:r>
    </w:p>
    <w:p w14:paraId="3A5FFB15" w14:textId="77777777" w:rsidR="003E404B" w:rsidRDefault="003E404B" w:rsidP="003E404B">
      <w:pPr>
        <w:pStyle w:val="ListParagraph"/>
        <w:numPr>
          <w:ilvl w:val="1"/>
          <w:numId w:val="4"/>
        </w:numPr>
        <w:rPr>
          <w:sz w:val="24"/>
        </w:rPr>
      </w:pPr>
      <w:r>
        <w:rPr>
          <w:sz w:val="24"/>
        </w:rPr>
        <w:t>Chondrogenic Tumors</w:t>
      </w:r>
    </w:p>
    <w:p w14:paraId="0F302554" w14:textId="77777777" w:rsidR="003E404B" w:rsidRDefault="003E404B" w:rsidP="003E404B">
      <w:pPr>
        <w:pStyle w:val="ListParagraph"/>
        <w:numPr>
          <w:ilvl w:val="2"/>
          <w:numId w:val="4"/>
        </w:numPr>
        <w:rPr>
          <w:sz w:val="24"/>
        </w:rPr>
      </w:pPr>
      <w:r>
        <w:rPr>
          <w:sz w:val="24"/>
        </w:rPr>
        <w:t>Enchondroma</w:t>
      </w:r>
    </w:p>
    <w:p w14:paraId="4514D30B" w14:textId="77777777" w:rsidR="003E404B" w:rsidRDefault="003E404B" w:rsidP="003E404B">
      <w:pPr>
        <w:pStyle w:val="ListParagraph"/>
        <w:numPr>
          <w:ilvl w:val="2"/>
          <w:numId w:val="4"/>
        </w:numPr>
        <w:rPr>
          <w:sz w:val="24"/>
        </w:rPr>
      </w:pPr>
      <w:r>
        <w:rPr>
          <w:sz w:val="24"/>
        </w:rPr>
        <w:t>Osteochondroma</w:t>
      </w:r>
    </w:p>
    <w:p w14:paraId="4AF12A6E" w14:textId="77777777" w:rsidR="003E404B" w:rsidRDefault="003E404B" w:rsidP="003E404B">
      <w:pPr>
        <w:pStyle w:val="ListParagraph"/>
        <w:numPr>
          <w:ilvl w:val="2"/>
          <w:numId w:val="4"/>
        </w:numPr>
        <w:rPr>
          <w:sz w:val="24"/>
        </w:rPr>
      </w:pPr>
      <w:r>
        <w:rPr>
          <w:sz w:val="24"/>
        </w:rPr>
        <w:t>Chondroblastoma</w:t>
      </w:r>
    </w:p>
    <w:p w14:paraId="20F5AB35" w14:textId="77777777" w:rsidR="00D50134" w:rsidRDefault="003E404B" w:rsidP="003E404B">
      <w:pPr>
        <w:pStyle w:val="ListParagraph"/>
        <w:numPr>
          <w:ilvl w:val="2"/>
          <w:numId w:val="4"/>
        </w:numPr>
        <w:rPr>
          <w:sz w:val="24"/>
        </w:rPr>
      </w:pPr>
      <w:r>
        <w:rPr>
          <w:sz w:val="24"/>
        </w:rPr>
        <w:t>Chondrosarcoma and its variants</w:t>
      </w:r>
    </w:p>
    <w:p w14:paraId="0BB5E3A7" w14:textId="77777777" w:rsidR="003E404B" w:rsidRDefault="003E404B" w:rsidP="003E404B">
      <w:pPr>
        <w:pStyle w:val="ListParagraph"/>
        <w:numPr>
          <w:ilvl w:val="1"/>
          <w:numId w:val="4"/>
        </w:numPr>
        <w:rPr>
          <w:sz w:val="24"/>
        </w:rPr>
      </w:pPr>
      <w:r>
        <w:rPr>
          <w:sz w:val="24"/>
        </w:rPr>
        <w:t>Osteogenic Tumors</w:t>
      </w:r>
    </w:p>
    <w:p w14:paraId="5BEB3783" w14:textId="77777777" w:rsidR="003E404B" w:rsidRDefault="003E404B" w:rsidP="003E404B">
      <w:pPr>
        <w:pStyle w:val="ListParagraph"/>
        <w:numPr>
          <w:ilvl w:val="2"/>
          <w:numId w:val="4"/>
        </w:numPr>
        <w:rPr>
          <w:sz w:val="24"/>
        </w:rPr>
      </w:pPr>
      <w:r>
        <w:rPr>
          <w:sz w:val="24"/>
        </w:rPr>
        <w:t>Osteoma</w:t>
      </w:r>
    </w:p>
    <w:p w14:paraId="69BD7F1E" w14:textId="77777777" w:rsidR="003E404B" w:rsidRDefault="003E404B" w:rsidP="003E404B">
      <w:pPr>
        <w:pStyle w:val="ListParagraph"/>
        <w:numPr>
          <w:ilvl w:val="2"/>
          <w:numId w:val="4"/>
        </w:numPr>
        <w:rPr>
          <w:sz w:val="24"/>
        </w:rPr>
      </w:pPr>
      <w:r>
        <w:rPr>
          <w:sz w:val="24"/>
        </w:rPr>
        <w:t>Osteoid osteoma</w:t>
      </w:r>
    </w:p>
    <w:p w14:paraId="25C29CA2" w14:textId="77777777" w:rsidR="003E404B" w:rsidRDefault="003E404B" w:rsidP="003E404B">
      <w:pPr>
        <w:pStyle w:val="ListParagraph"/>
        <w:numPr>
          <w:ilvl w:val="2"/>
          <w:numId w:val="4"/>
        </w:numPr>
        <w:rPr>
          <w:sz w:val="24"/>
        </w:rPr>
      </w:pPr>
      <w:r>
        <w:rPr>
          <w:sz w:val="24"/>
        </w:rPr>
        <w:t>Osteoblastoma</w:t>
      </w:r>
    </w:p>
    <w:p w14:paraId="35FFBA8F" w14:textId="77777777" w:rsidR="003E404B" w:rsidRDefault="003E404B" w:rsidP="003E404B">
      <w:pPr>
        <w:pStyle w:val="ListParagraph"/>
        <w:numPr>
          <w:ilvl w:val="2"/>
          <w:numId w:val="4"/>
        </w:numPr>
        <w:rPr>
          <w:sz w:val="24"/>
        </w:rPr>
      </w:pPr>
      <w:r>
        <w:rPr>
          <w:sz w:val="24"/>
        </w:rPr>
        <w:t>Osteosarcoma and its variants</w:t>
      </w:r>
    </w:p>
    <w:p w14:paraId="2EA4D345" w14:textId="77777777" w:rsidR="003E404B" w:rsidRDefault="003E404B" w:rsidP="003E404B">
      <w:pPr>
        <w:pStyle w:val="ListParagraph"/>
        <w:numPr>
          <w:ilvl w:val="1"/>
          <w:numId w:val="4"/>
        </w:numPr>
        <w:rPr>
          <w:sz w:val="24"/>
        </w:rPr>
      </w:pPr>
      <w:r>
        <w:rPr>
          <w:sz w:val="24"/>
        </w:rPr>
        <w:t>Vascular Tumors</w:t>
      </w:r>
    </w:p>
    <w:p w14:paraId="0449D74F" w14:textId="77777777" w:rsidR="003E404B" w:rsidRDefault="003E404B" w:rsidP="003E404B">
      <w:pPr>
        <w:pStyle w:val="ListParagraph"/>
        <w:numPr>
          <w:ilvl w:val="2"/>
          <w:numId w:val="4"/>
        </w:numPr>
        <w:rPr>
          <w:sz w:val="24"/>
        </w:rPr>
      </w:pPr>
      <w:r>
        <w:rPr>
          <w:sz w:val="24"/>
        </w:rPr>
        <w:t>Hemangioma of bone</w:t>
      </w:r>
    </w:p>
    <w:p w14:paraId="1FD5B1FD" w14:textId="77777777" w:rsidR="003E404B" w:rsidRDefault="003E404B" w:rsidP="003E404B">
      <w:pPr>
        <w:pStyle w:val="ListParagraph"/>
        <w:numPr>
          <w:ilvl w:val="2"/>
          <w:numId w:val="4"/>
        </w:numPr>
        <w:rPr>
          <w:sz w:val="24"/>
        </w:rPr>
      </w:pPr>
      <w:r>
        <w:rPr>
          <w:sz w:val="24"/>
        </w:rPr>
        <w:t>Epithelioid hemangioma of bone</w:t>
      </w:r>
    </w:p>
    <w:p w14:paraId="641A0AE7" w14:textId="77777777" w:rsidR="003E404B" w:rsidRDefault="003E404B" w:rsidP="003E404B">
      <w:pPr>
        <w:pStyle w:val="ListParagraph"/>
        <w:numPr>
          <w:ilvl w:val="2"/>
          <w:numId w:val="4"/>
        </w:numPr>
        <w:rPr>
          <w:sz w:val="24"/>
        </w:rPr>
      </w:pPr>
      <w:r>
        <w:rPr>
          <w:sz w:val="24"/>
        </w:rPr>
        <w:t>Epithelioid hemangioendothelioma of bone</w:t>
      </w:r>
    </w:p>
    <w:p w14:paraId="56213182" w14:textId="77777777" w:rsidR="003E404B" w:rsidRDefault="003E404B" w:rsidP="003E404B">
      <w:pPr>
        <w:pStyle w:val="ListParagraph"/>
        <w:numPr>
          <w:ilvl w:val="2"/>
          <w:numId w:val="4"/>
        </w:numPr>
        <w:rPr>
          <w:sz w:val="24"/>
        </w:rPr>
      </w:pPr>
      <w:r>
        <w:rPr>
          <w:sz w:val="24"/>
        </w:rPr>
        <w:t>Angiosarcoma of bone</w:t>
      </w:r>
    </w:p>
    <w:p w14:paraId="52753027" w14:textId="77777777" w:rsidR="003E404B" w:rsidRDefault="003E404B" w:rsidP="003E404B">
      <w:pPr>
        <w:pStyle w:val="ListParagraph"/>
        <w:numPr>
          <w:ilvl w:val="1"/>
          <w:numId w:val="4"/>
        </w:numPr>
        <w:rPr>
          <w:sz w:val="24"/>
        </w:rPr>
      </w:pPr>
      <w:r>
        <w:rPr>
          <w:sz w:val="24"/>
        </w:rPr>
        <w:t>Osteoclastic giant cell-rich tumors</w:t>
      </w:r>
    </w:p>
    <w:p w14:paraId="74C51F88" w14:textId="77777777" w:rsidR="003E404B" w:rsidRDefault="003E404B" w:rsidP="003E404B">
      <w:pPr>
        <w:pStyle w:val="ListParagraph"/>
        <w:numPr>
          <w:ilvl w:val="2"/>
          <w:numId w:val="4"/>
        </w:numPr>
        <w:rPr>
          <w:sz w:val="24"/>
        </w:rPr>
      </w:pPr>
      <w:r>
        <w:rPr>
          <w:sz w:val="24"/>
        </w:rPr>
        <w:lastRenderedPageBreak/>
        <w:t>Aneurysmal bone cyst</w:t>
      </w:r>
    </w:p>
    <w:p w14:paraId="49579CAA" w14:textId="77777777" w:rsidR="003E404B" w:rsidRDefault="003E404B" w:rsidP="003E404B">
      <w:pPr>
        <w:pStyle w:val="ListParagraph"/>
        <w:numPr>
          <w:ilvl w:val="2"/>
          <w:numId w:val="4"/>
        </w:numPr>
        <w:rPr>
          <w:sz w:val="24"/>
        </w:rPr>
      </w:pPr>
      <w:r>
        <w:rPr>
          <w:sz w:val="24"/>
        </w:rPr>
        <w:t>Giant cell tumor of bone</w:t>
      </w:r>
    </w:p>
    <w:p w14:paraId="41221421" w14:textId="77777777" w:rsidR="003E404B" w:rsidRDefault="003E404B" w:rsidP="003E404B">
      <w:pPr>
        <w:pStyle w:val="ListParagraph"/>
        <w:numPr>
          <w:ilvl w:val="2"/>
          <w:numId w:val="4"/>
        </w:numPr>
        <w:rPr>
          <w:sz w:val="24"/>
        </w:rPr>
      </w:pPr>
      <w:r>
        <w:rPr>
          <w:sz w:val="24"/>
        </w:rPr>
        <w:t>Non-ossifying fibroma</w:t>
      </w:r>
    </w:p>
    <w:p w14:paraId="536AFED1" w14:textId="77777777" w:rsidR="003E404B" w:rsidRDefault="003E404B" w:rsidP="003E404B">
      <w:pPr>
        <w:pStyle w:val="ListParagraph"/>
        <w:numPr>
          <w:ilvl w:val="1"/>
          <w:numId w:val="4"/>
        </w:numPr>
        <w:rPr>
          <w:sz w:val="24"/>
        </w:rPr>
      </w:pPr>
      <w:r>
        <w:rPr>
          <w:sz w:val="24"/>
        </w:rPr>
        <w:t>Other mesenchymal tumors of bone</w:t>
      </w:r>
    </w:p>
    <w:p w14:paraId="4ABE870B" w14:textId="77777777" w:rsidR="003E404B" w:rsidRDefault="003E404B" w:rsidP="003E404B">
      <w:pPr>
        <w:pStyle w:val="ListParagraph"/>
        <w:numPr>
          <w:ilvl w:val="2"/>
          <w:numId w:val="4"/>
        </w:numPr>
        <w:rPr>
          <w:sz w:val="24"/>
        </w:rPr>
      </w:pPr>
      <w:r>
        <w:rPr>
          <w:sz w:val="24"/>
        </w:rPr>
        <w:t>Adamantinoma of long bones</w:t>
      </w:r>
    </w:p>
    <w:p w14:paraId="0A4F9926" w14:textId="77777777" w:rsidR="003E404B" w:rsidRDefault="003E404B" w:rsidP="003E404B">
      <w:pPr>
        <w:pStyle w:val="ListParagraph"/>
        <w:numPr>
          <w:ilvl w:val="2"/>
          <w:numId w:val="4"/>
        </w:numPr>
        <w:rPr>
          <w:sz w:val="24"/>
        </w:rPr>
      </w:pPr>
      <w:r>
        <w:rPr>
          <w:sz w:val="24"/>
        </w:rPr>
        <w:t>Simple bone cyst</w:t>
      </w:r>
    </w:p>
    <w:p w14:paraId="2AB30CB7" w14:textId="77777777" w:rsidR="003E404B" w:rsidRDefault="003E404B" w:rsidP="003E404B">
      <w:pPr>
        <w:pStyle w:val="ListParagraph"/>
        <w:numPr>
          <w:ilvl w:val="2"/>
          <w:numId w:val="4"/>
        </w:numPr>
        <w:rPr>
          <w:sz w:val="24"/>
        </w:rPr>
      </w:pPr>
      <w:r>
        <w:rPr>
          <w:sz w:val="24"/>
        </w:rPr>
        <w:t>Fibrous dysplasia</w:t>
      </w:r>
    </w:p>
    <w:p w14:paraId="31FB8E04" w14:textId="77777777" w:rsidR="003E404B" w:rsidRDefault="003E404B" w:rsidP="003E404B">
      <w:pPr>
        <w:pStyle w:val="ListParagraph"/>
        <w:numPr>
          <w:ilvl w:val="2"/>
          <w:numId w:val="4"/>
        </w:numPr>
        <w:rPr>
          <w:sz w:val="24"/>
        </w:rPr>
      </w:pPr>
      <w:r>
        <w:rPr>
          <w:sz w:val="24"/>
        </w:rPr>
        <w:t>Boney metastases</w:t>
      </w:r>
    </w:p>
    <w:p w14:paraId="1A83F883" w14:textId="77777777" w:rsidR="003E404B" w:rsidRDefault="003E404B" w:rsidP="003E404B">
      <w:pPr>
        <w:pStyle w:val="ListParagraph"/>
        <w:numPr>
          <w:ilvl w:val="1"/>
          <w:numId w:val="4"/>
        </w:numPr>
        <w:rPr>
          <w:sz w:val="24"/>
        </w:rPr>
      </w:pPr>
      <w:r>
        <w:rPr>
          <w:sz w:val="24"/>
        </w:rPr>
        <w:t>Additional non-neoplastic boney entities not covered in the WHO</w:t>
      </w:r>
    </w:p>
    <w:p w14:paraId="53E170E3" w14:textId="77777777" w:rsidR="003E404B" w:rsidRDefault="003E404B" w:rsidP="003E404B">
      <w:pPr>
        <w:pStyle w:val="ListParagraph"/>
        <w:numPr>
          <w:ilvl w:val="2"/>
          <w:numId w:val="4"/>
        </w:numPr>
        <w:rPr>
          <w:sz w:val="24"/>
        </w:rPr>
      </w:pPr>
      <w:r>
        <w:rPr>
          <w:sz w:val="24"/>
        </w:rPr>
        <w:t>Fracture callus</w:t>
      </w:r>
    </w:p>
    <w:p w14:paraId="0AB49041" w14:textId="77777777" w:rsidR="003E404B" w:rsidRDefault="003E404B" w:rsidP="003E404B">
      <w:pPr>
        <w:pStyle w:val="ListParagraph"/>
        <w:numPr>
          <w:ilvl w:val="2"/>
          <w:numId w:val="4"/>
        </w:numPr>
        <w:rPr>
          <w:sz w:val="24"/>
        </w:rPr>
      </w:pPr>
      <w:r>
        <w:rPr>
          <w:sz w:val="24"/>
        </w:rPr>
        <w:t>Bone infarct</w:t>
      </w:r>
    </w:p>
    <w:p w14:paraId="4C0ED4A5" w14:textId="77777777" w:rsidR="003E404B" w:rsidRDefault="003E404B" w:rsidP="003E404B">
      <w:pPr>
        <w:pStyle w:val="ListParagraph"/>
        <w:numPr>
          <w:ilvl w:val="2"/>
          <w:numId w:val="4"/>
        </w:numPr>
        <w:rPr>
          <w:sz w:val="24"/>
        </w:rPr>
      </w:pPr>
      <w:r>
        <w:rPr>
          <w:sz w:val="24"/>
        </w:rPr>
        <w:t>Osteomyelitis, acute and chronic</w:t>
      </w:r>
    </w:p>
    <w:p w14:paraId="70009F45" w14:textId="77777777" w:rsidR="003E404B" w:rsidRDefault="003E404B" w:rsidP="003E404B">
      <w:pPr>
        <w:pStyle w:val="ListParagraph"/>
        <w:numPr>
          <w:ilvl w:val="2"/>
          <w:numId w:val="4"/>
        </w:numPr>
        <w:rPr>
          <w:sz w:val="24"/>
        </w:rPr>
      </w:pPr>
      <w:proofErr w:type="spellStart"/>
      <w:r>
        <w:rPr>
          <w:sz w:val="24"/>
        </w:rPr>
        <w:t>Pagets</w:t>
      </w:r>
      <w:proofErr w:type="spellEnd"/>
      <w:r>
        <w:rPr>
          <w:sz w:val="24"/>
        </w:rPr>
        <w:t xml:space="preserve"> Disease</w:t>
      </w:r>
    </w:p>
    <w:p w14:paraId="62EB1865" w14:textId="77777777" w:rsidR="00E8594F" w:rsidRDefault="00E8594F" w:rsidP="003E404B">
      <w:pPr>
        <w:pStyle w:val="ListParagraph"/>
        <w:numPr>
          <w:ilvl w:val="2"/>
          <w:numId w:val="4"/>
        </w:numPr>
        <w:rPr>
          <w:sz w:val="24"/>
        </w:rPr>
      </w:pPr>
      <w:r>
        <w:rPr>
          <w:sz w:val="24"/>
        </w:rPr>
        <w:t>Basics of synovial pathology including synovitis</w:t>
      </w:r>
    </w:p>
    <w:p w14:paraId="7013BE1E" w14:textId="77777777" w:rsidR="00FA4E1C" w:rsidRDefault="00FA4E1C" w:rsidP="00FA4E1C">
      <w:pPr>
        <w:pStyle w:val="ListParagraph"/>
        <w:ind w:left="2160"/>
        <w:rPr>
          <w:sz w:val="24"/>
        </w:rPr>
      </w:pPr>
    </w:p>
    <w:p w14:paraId="40718686" w14:textId="77777777" w:rsidR="00FA4E1C" w:rsidRDefault="00FA4E1C" w:rsidP="00FA4E1C">
      <w:pPr>
        <w:pStyle w:val="ListParagraph"/>
        <w:ind w:left="2160"/>
        <w:rPr>
          <w:sz w:val="24"/>
        </w:rPr>
      </w:pPr>
      <w:r>
        <w:rPr>
          <w:noProof/>
          <w:sz w:val="36"/>
        </w:rPr>
        <mc:AlternateContent>
          <mc:Choice Requires="wps">
            <w:drawing>
              <wp:anchor distT="0" distB="0" distL="114300" distR="114300" simplePos="0" relativeHeight="251667456" behindDoc="0" locked="0" layoutInCell="1" allowOverlap="1" wp14:anchorId="60D5443D" wp14:editId="70A7D331">
                <wp:simplePos x="0" y="0"/>
                <wp:positionH relativeFrom="margin">
                  <wp:posOffset>0</wp:posOffset>
                </wp:positionH>
                <wp:positionV relativeFrom="paragraph">
                  <wp:posOffset>133350</wp:posOffset>
                </wp:positionV>
                <wp:extent cx="6543675" cy="38100"/>
                <wp:effectExtent l="19050" t="19050" r="28575" b="19050"/>
                <wp:wrapNone/>
                <wp:docPr id="6" name="Straight Connector 6"/>
                <wp:cNvGraphicFramePr/>
                <a:graphic xmlns:a="http://schemas.openxmlformats.org/drawingml/2006/main">
                  <a:graphicData uri="http://schemas.microsoft.com/office/word/2010/wordprocessingShape">
                    <wps:wsp>
                      <wps:cNvCnPr/>
                      <wps:spPr>
                        <a:xfrm>
                          <a:off x="0" y="0"/>
                          <a:ext cx="6543675" cy="381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279B3"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0.5pt" to="515.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" strokecolor="#5b9bd5 [3204]" strokeweight="2.25pt">
                <v:stroke joinstyle="miter"/>
                <w10:wrap anchorx="margin"/>
              </v:line>
            </w:pict>
          </mc:Fallback>
        </mc:AlternateContent>
      </w:r>
    </w:p>
    <w:p w14:paraId="5E42A5CF" w14:textId="77777777" w:rsidR="00FA4E1C" w:rsidRPr="00BB6F75" w:rsidRDefault="00FA4E1C" w:rsidP="00FA4E1C">
      <w:pPr>
        <w:pStyle w:val="ListParagraph"/>
        <w:ind w:left="2160"/>
        <w:rPr>
          <w:sz w:val="24"/>
        </w:rPr>
      </w:pPr>
    </w:p>
    <w:p w14:paraId="3DDFDBF4" w14:textId="77777777" w:rsidR="00D21944" w:rsidRDefault="00D21944" w:rsidP="00D21944">
      <w:pPr>
        <w:jc w:val="center"/>
        <w:rPr>
          <w:sz w:val="36"/>
        </w:rPr>
      </w:pPr>
      <w:r>
        <w:rPr>
          <w:sz w:val="36"/>
        </w:rPr>
        <w:t>IV</w:t>
      </w:r>
      <w:r w:rsidRPr="002B4855">
        <w:rPr>
          <w:sz w:val="36"/>
        </w:rPr>
        <w:t xml:space="preserve">. </w:t>
      </w:r>
      <w:r>
        <w:rPr>
          <w:sz w:val="36"/>
        </w:rPr>
        <w:t>APPENDICES</w:t>
      </w:r>
    </w:p>
    <w:p w14:paraId="4D792BC8" w14:textId="27096B79" w:rsidR="00960ECB" w:rsidRDefault="00FA4E1C" w:rsidP="00FA4E1C">
      <w:pPr>
        <w:rPr>
          <w:sz w:val="24"/>
        </w:rPr>
      </w:pPr>
      <w:r w:rsidRPr="00FA4E1C">
        <w:rPr>
          <w:sz w:val="24"/>
        </w:rPr>
        <w:t>Appendix 1</w:t>
      </w:r>
      <w:r>
        <w:rPr>
          <w:sz w:val="24"/>
        </w:rPr>
        <w:t xml:space="preserve"> – Bone and Soft Tissue Interactive Cap Synoptics</w:t>
      </w:r>
    </w:p>
    <w:p w14:paraId="7D1B60E6" w14:textId="77777777" w:rsidR="00960ECB" w:rsidRDefault="00960ECB" w:rsidP="00FA4E1C">
      <w:pPr>
        <w:rPr>
          <w:sz w:val="24"/>
        </w:rPr>
      </w:pPr>
    </w:p>
    <w:p w14:paraId="18BDF039" w14:textId="77777777" w:rsidR="00960ECB" w:rsidRDefault="00960ECB" w:rsidP="00FA4E1C">
      <w:pPr>
        <w:rPr>
          <w:sz w:val="24"/>
        </w:rPr>
      </w:pPr>
    </w:p>
    <w:p w14:paraId="0E580B58" w14:textId="77777777" w:rsidR="00D21944" w:rsidRPr="002B4855" w:rsidRDefault="00D21944" w:rsidP="0032035C">
      <w:pPr>
        <w:ind w:left="720"/>
        <w:jc w:val="center"/>
        <w:rPr>
          <w:sz w:val="36"/>
        </w:rPr>
      </w:pPr>
    </w:p>
    <w:sectPr w:rsidR="00D21944" w:rsidRPr="002B485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163D" w14:textId="77777777" w:rsidR="002B4855" w:rsidRDefault="002B4855" w:rsidP="002B4855">
      <w:pPr>
        <w:spacing w:after="0" w:line="240" w:lineRule="auto"/>
      </w:pPr>
      <w:r>
        <w:separator/>
      </w:r>
    </w:p>
  </w:endnote>
  <w:endnote w:type="continuationSeparator" w:id="0">
    <w:p w14:paraId="13EE6200" w14:textId="77777777" w:rsidR="002B4855" w:rsidRDefault="002B4855" w:rsidP="002B4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28C83" w14:textId="77777777" w:rsidR="002B4855" w:rsidRDefault="002B4855" w:rsidP="002B4855">
      <w:pPr>
        <w:spacing w:after="0" w:line="240" w:lineRule="auto"/>
      </w:pPr>
      <w:r>
        <w:separator/>
      </w:r>
    </w:p>
  </w:footnote>
  <w:footnote w:type="continuationSeparator" w:id="0">
    <w:p w14:paraId="38789AED" w14:textId="77777777" w:rsidR="002B4855" w:rsidRDefault="002B4855" w:rsidP="002B4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4F2C" w14:textId="77777777" w:rsidR="00ED6059" w:rsidRDefault="00ED6059">
    <w:pPr>
      <w:pStyle w:val="Header"/>
    </w:pPr>
    <w:r>
      <w:t xml:space="preserve">9.1.2020 </w:t>
    </w:r>
    <w:r>
      <w:tab/>
    </w:r>
    <w:r>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D458E"/>
    <w:multiLevelType w:val="hybridMultilevel"/>
    <w:tmpl w:val="4BCE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02034B"/>
    <w:multiLevelType w:val="hybridMultilevel"/>
    <w:tmpl w:val="EC52B5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050074"/>
    <w:multiLevelType w:val="hybridMultilevel"/>
    <w:tmpl w:val="031CC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3F87215"/>
    <w:multiLevelType w:val="hybridMultilevel"/>
    <w:tmpl w:val="51C42352"/>
    <w:lvl w:ilvl="0" w:tplc="8CC261A4">
      <w:start w:val="1"/>
      <w:numFmt w:val="bullet"/>
      <w:lvlText w:val=""/>
      <w:lvlJc w:val="left"/>
      <w:pPr>
        <w:ind w:left="720" w:hanging="360"/>
      </w:pPr>
      <w:rPr>
        <w:rFonts w:ascii="Symbol" w:hAnsi="Symbol" w:hint="default"/>
        <w:sz w:val="24"/>
      </w:rPr>
    </w:lvl>
    <w:lvl w:ilvl="1" w:tplc="5A94760C">
      <w:start w:val="1"/>
      <w:numFmt w:val="bullet"/>
      <w:lvlText w:val="o"/>
      <w:lvlJc w:val="left"/>
      <w:pPr>
        <w:ind w:left="1440" w:hanging="360"/>
      </w:pPr>
      <w:rPr>
        <w:rFonts w:ascii="Courier New" w:hAnsi="Courier New" w:cs="Courier New" w:hint="default"/>
        <w:sz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C461F0"/>
    <w:multiLevelType w:val="hybridMultilevel"/>
    <w:tmpl w:val="F75A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C36B0B"/>
    <w:multiLevelType w:val="hybridMultilevel"/>
    <w:tmpl w:val="8BF48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2774352">
    <w:abstractNumId w:val="4"/>
  </w:num>
  <w:num w:numId="2" w16cid:durableId="618609822">
    <w:abstractNumId w:val="5"/>
  </w:num>
  <w:num w:numId="3" w16cid:durableId="502596444">
    <w:abstractNumId w:val="3"/>
  </w:num>
  <w:num w:numId="4" w16cid:durableId="566963139">
    <w:abstractNumId w:val="1"/>
  </w:num>
  <w:num w:numId="5" w16cid:durableId="1051423885">
    <w:abstractNumId w:val="2"/>
  </w:num>
  <w:num w:numId="6" w16cid:durableId="814687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55"/>
    <w:rsid w:val="00034774"/>
    <w:rsid w:val="001B616C"/>
    <w:rsid w:val="002B4855"/>
    <w:rsid w:val="002F5042"/>
    <w:rsid w:val="0032035C"/>
    <w:rsid w:val="003E404B"/>
    <w:rsid w:val="00441C02"/>
    <w:rsid w:val="00926892"/>
    <w:rsid w:val="00960ECB"/>
    <w:rsid w:val="009C0352"/>
    <w:rsid w:val="00A32195"/>
    <w:rsid w:val="00B57B34"/>
    <w:rsid w:val="00BB6F75"/>
    <w:rsid w:val="00C013D7"/>
    <w:rsid w:val="00D2033D"/>
    <w:rsid w:val="00D21944"/>
    <w:rsid w:val="00D50134"/>
    <w:rsid w:val="00DA668B"/>
    <w:rsid w:val="00E0065C"/>
    <w:rsid w:val="00E8594F"/>
    <w:rsid w:val="00ED6059"/>
    <w:rsid w:val="00F10CBB"/>
    <w:rsid w:val="00F20A9E"/>
    <w:rsid w:val="00FA4E1C"/>
    <w:rsid w:val="00FA6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88BFC"/>
  <w15:chartTrackingRefBased/>
  <w15:docId w15:val="{1A27F53E-127E-45FE-95B1-49B374F5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2B485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B4855"/>
    <w:rPr>
      <w:i/>
      <w:iCs/>
      <w:color w:val="404040" w:themeColor="text1" w:themeTint="BF"/>
    </w:rPr>
  </w:style>
  <w:style w:type="paragraph" w:styleId="Header">
    <w:name w:val="header"/>
    <w:basedOn w:val="Normal"/>
    <w:link w:val="HeaderChar"/>
    <w:uiPriority w:val="99"/>
    <w:unhideWhenUsed/>
    <w:rsid w:val="002B48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855"/>
  </w:style>
  <w:style w:type="paragraph" w:styleId="Footer">
    <w:name w:val="footer"/>
    <w:basedOn w:val="Normal"/>
    <w:link w:val="FooterChar"/>
    <w:uiPriority w:val="99"/>
    <w:unhideWhenUsed/>
    <w:rsid w:val="002B48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855"/>
  </w:style>
  <w:style w:type="paragraph" w:styleId="ListParagraph">
    <w:name w:val="List Paragraph"/>
    <w:basedOn w:val="Normal"/>
    <w:uiPriority w:val="34"/>
    <w:qFormat/>
    <w:rsid w:val="002B4855"/>
    <w:pPr>
      <w:ind w:left="720"/>
      <w:contextualSpacing/>
    </w:pPr>
  </w:style>
  <w:style w:type="table" w:styleId="TableGrid">
    <w:name w:val="Table Grid"/>
    <w:basedOn w:val="TableNormal"/>
    <w:uiPriority w:val="39"/>
    <w:rsid w:val="00ED6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352"/>
    <w:rPr>
      <w:color w:val="0563C1"/>
      <w:u w:val="single"/>
    </w:rPr>
  </w:style>
  <w:style w:type="paragraph" w:styleId="BalloonText">
    <w:name w:val="Balloon Text"/>
    <w:basedOn w:val="Normal"/>
    <w:link w:val="BalloonTextChar"/>
    <w:uiPriority w:val="99"/>
    <w:semiHidden/>
    <w:unhideWhenUsed/>
    <w:rsid w:val="009268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689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71582">
      <w:bodyDiv w:val="1"/>
      <w:marLeft w:val="0"/>
      <w:marRight w:val="0"/>
      <w:marTop w:val="0"/>
      <w:marBottom w:val="0"/>
      <w:divBdr>
        <w:top w:val="none" w:sz="0" w:space="0" w:color="auto"/>
        <w:left w:val="none" w:sz="0" w:space="0" w:color="auto"/>
        <w:bottom w:val="none" w:sz="0" w:space="0" w:color="auto"/>
        <w:right w:val="none" w:sz="0" w:space="0" w:color="auto"/>
      </w:divBdr>
    </w:div>
    <w:div w:id="80192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carrie.marshall@cuanschutz.edu"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effrey.schowinsky@cuanschutz.edu"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Michael.clay@cuanschutz.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9331A2AB7AEE42A7731BF60C798BD4" ma:contentTypeVersion="13" ma:contentTypeDescription="Create a new document." ma:contentTypeScope="" ma:versionID="815e24e0bbe7705726c0f82e569bac41">
  <xsd:schema xmlns:xsd="http://www.w3.org/2001/XMLSchema" xmlns:xs="http://www.w3.org/2001/XMLSchema" xmlns:p="http://schemas.microsoft.com/office/2006/metadata/properties" xmlns:ns3="b69aa838-3eb4-4549-ac8b-c89c20c41bff" xmlns:ns4="f86f465b-dd20-4748-8435-b4a034662ff3" targetNamespace="http://schemas.microsoft.com/office/2006/metadata/properties" ma:root="true" ma:fieldsID="5461fb818525384d3c5ff33af98f5d2d" ns3:_="" ns4:_="">
    <xsd:import namespace="b69aa838-3eb4-4549-ac8b-c89c20c41bff"/>
    <xsd:import namespace="f86f465b-dd20-4748-8435-b4a034662ff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9aa838-3eb4-4549-ac8b-c89c20c4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6f465b-dd20-4748-8435-b4a034662ff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8B4031-717B-4329-8E9E-839E4B794EC3}">
  <ds:schemaRefs>
    <ds:schemaRef ds:uri="http://schemas.microsoft.com/sharepoint/v3/contenttype/forms"/>
  </ds:schemaRefs>
</ds:datastoreItem>
</file>

<file path=customXml/itemProps2.xml><?xml version="1.0" encoding="utf-8"?>
<ds:datastoreItem xmlns:ds="http://schemas.openxmlformats.org/officeDocument/2006/customXml" ds:itemID="{C643F982-EE09-40B5-85B8-64AD53C4F1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9aa838-3eb4-4549-ac8b-c89c20c41bff"/>
    <ds:schemaRef ds:uri="f86f465b-dd20-4748-8435-b4a034662f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6A9396-9CA7-4BB3-B651-C881C60A0EF1}">
  <ds:schemaRefs>
    <ds:schemaRef ds:uri="http://purl.org/dc/elements/1.1/"/>
    <ds:schemaRef ds:uri="http://schemas.microsoft.com/office/2006/metadata/properties"/>
    <ds:schemaRef ds:uri="f86f465b-dd20-4748-8435-b4a034662ff3"/>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b69aa838-3eb4-4549-ac8b-c89c20c41bff"/>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1783</Words>
  <Characters>10168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Michael</dc:creator>
  <cp:keywords/>
  <dc:description/>
  <cp:lastModifiedBy>Baron, James</cp:lastModifiedBy>
  <cp:revision>4</cp:revision>
  <cp:lastPrinted>2020-09-02T19:26:00Z</cp:lastPrinted>
  <dcterms:created xsi:type="dcterms:W3CDTF">2022-06-16T18:59:00Z</dcterms:created>
  <dcterms:modified xsi:type="dcterms:W3CDTF">2026-02-13T16:23:00Z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0x010100C39331A2AB7AEE42A7731BF60C798BD4</vt:lpwstr>
  </property>
</Properties>
</file>