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E3A5F"/>
          <w:sz w:val="36"/>
        </w:rPr>
        <w:t>CONTRATO DE LOCACIÓN DE SERVICIOS</w:t>
        <w:br/>
        <w:t>DE DESARROLLO WEB Y DATOS</w:t>
      </w:r>
    </w:p>
    <w:p>
      <w:pPr>
        <w:jc w:val="center"/>
      </w:pPr>
      <w:r>
        <w:rPr>
          <w:color w:val="3B82F6"/>
          <w:sz w:val="16"/>
        </w:rPr>
        <w:t>━━━━━━━━━━━━━━━━━━━━━━━━━━━━━━━━━━━━━━━━━━━━━━━━━━━━━━━━━━━━</w:t>
      </w:r>
    </w:p>
    <w:p>
      <w:pPr>
        <w:pStyle w:val="Heading2"/>
      </w:pPr>
      <w:r>
        <w:rPr>
          <w:color w:val="1E3A5F"/>
        </w:rPr>
        <w:t>Partes</w:t>
      </w:r>
    </w:p>
    <w:p>
      <w:pPr>
        <w:spacing w:after="120" w:line="280" w:lineRule="exact"/>
        <w:jc w:val="both"/>
      </w:pPr>
      <w:r>
        <w:rPr>
          <w:rFonts w:ascii="Calibri" w:hAnsi="Calibri"/>
          <w:b w:val="0"/>
          <w:i w:val="0"/>
          <w:sz w:val="21"/>
        </w:rPr>
        <w:t>EL PRESTADOR: Juan Ignacio Barranco, DNI N.° ____________, con domicilio en Maipú, Mendoza, correo electrónico jbarranco.sistemas@gmail.com, teléfono +54 9 261 642-3730, en adelante “EL DESARROLLADOR”.</w:t>
      </w:r>
    </w:p>
    <w:p>
      <w:pPr>
        <w:spacing w:after="120" w:line="280" w:lineRule="exact"/>
        <w:jc w:val="both"/>
      </w:pPr>
      <w:r>
        <w:rPr>
          <w:rFonts w:ascii="Calibri" w:hAnsi="Calibri"/>
          <w:b w:val="0"/>
          <w:i w:val="0"/>
          <w:sz w:val="21"/>
        </w:rPr>
        <w:t>EL COMITENTE: ____________________________________________, DNI/CUIT N.° ____________, con domicilio comercial en ____________________________________________, correo electrónico ________________________, teléfono ________________________, en adelante “EL CLIENTE”.</w:t>
      </w:r>
    </w:p>
    <w:p>
      <w:pPr>
        <w:spacing w:after="120" w:line="280" w:lineRule="exact"/>
        <w:jc w:val="both"/>
      </w:pPr>
      <w:r>
        <w:rPr>
          <w:rFonts w:ascii="Calibri" w:hAnsi="Calibri"/>
          <w:b w:val="0"/>
          <w:i w:val="0"/>
          <w:sz w:val="21"/>
        </w:rPr>
        <w:t>En la ciudad de Mendoza, a los ______ días del mes de ______________ de 20____, las partes acuerdan celebrar el presente contrato de locación de servicios conforme a los artículos 1251 a 1261 del Código Civil y Comercial de la Nación, sujeto a las siguientes cláusulas:</w:t>
      </w:r>
    </w:p>
    <w:p>
      <w:pPr>
        <w:pStyle w:val="Heading2"/>
      </w:pPr>
      <w:r>
        <w:rPr>
          <w:color w:val="1E3A5F"/>
        </w:rPr>
        <w:t>Cláusula Primera — Objeto</w:t>
      </w:r>
    </w:p>
    <w:p>
      <w:pPr>
        <w:spacing w:after="120" w:line="280" w:lineRule="exact"/>
        <w:jc w:val="both"/>
      </w:pPr>
      <w:r>
        <w:rPr>
          <w:rFonts w:ascii="Calibri" w:hAnsi="Calibri"/>
          <w:b w:val="0"/>
          <w:i w:val="0"/>
          <w:sz w:val="21"/>
        </w:rPr>
        <w:t>El Desarrollador se compromete a diseñar, desarrollar y entregar al Cliente un sitio web profesional y/o servicios de datos según las especificaciones detalladas en el Anexo A — Alcance del proyecto, que forma parte integrante de este contrato.</w:t>
      </w:r>
    </w:p>
    <w:p>
      <w:pPr>
        <w:spacing w:after="120" w:line="280" w:lineRule="exact"/>
        <w:jc w:val="both"/>
      </w:pPr>
      <w:r>
        <w:rPr>
          <w:rFonts w:ascii="Calibri" w:hAnsi="Calibri"/>
          <w:b w:val="0"/>
          <w:i w:val="0"/>
          <w:sz w:val="21"/>
        </w:rPr>
        <w:t>El plan/servicio contratado es:</w:t>
      </w:r>
    </w:p>
    <w:p>
      <w:pPr>
        <w:spacing w:after="40"/>
        <w:ind w:left="283"/>
      </w:pPr>
      <w:r>
        <w:rPr>
          <w:rFonts w:ascii="Calibri" w:hAnsi="Calibri"/>
          <w:sz w:val="21"/>
        </w:rPr>
        <w:t>☐  Starter ($79.200 — lanzamiento)</w:t>
      </w:r>
    </w:p>
    <w:p>
      <w:pPr>
        <w:spacing w:after="40"/>
        <w:ind w:left="283"/>
      </w:pPr>
      <w:r>
        <w:rPr>
          <w:rFonts w:ascii="Calibri" w:hAnsi="Calibri"/>
          <w:sz w:val="21"/>
        </w:rPr>
        <w:t>☐  Profesional ($224.000 — lanzamiento)</w:t>
      </w:r>
    </w:p>
    <w:p>
      <w:pPr>
        <w:spacing w:after="40"/>
        <w:ind w:left="283"/>
      </w:pPr>
      <w:r>
        <w:rPr>
          <w:rFonts w:ascii="Calibri" w:hAnsi="Calibri"/>
          <w:sz w:val="21"/>
        </w:rPr>
        <w:t>☐  Premium ($384.000 — lanzamiento)</w:t>
      </w:r>
    </w:p>
    <w:p>
      <w:pPr>
        <w:spacing w:after="40"/>
        <w:ind w:left="283"/>
      </w:pPr>
      <w:r>
        <w:rPr>
          <w:rFonts w:ascii="Calibri" w:hAnsi="Calibri"/>
          <w:sz w:val="21"/>
        </w:rPr>
        <w:t>☐  Analytics Setup ($44.000)</w:t>
      </w:r>
    </w:p>
    <w:p>
      <w:pPr>
        <w:spacing w:after="40"/>
        <w:ind w:left="283"/>
      </w:pPr>
      <w:r>
        <w:rPr>
          <w:rFonts w:ascii="Calibri" w:hAnsi="Calibri"/>
          <w:sz w:val="21"/>
        </w:rPr>
        <w:t>☐  Data Pro ($152.000)</w:t>
      </w:r>
    </w:p>
    <w:p>
      <w:pPr>
        <w:spacing w:after="40"/>
        <w:ind w:left="283"/>
      </w:pPr>
      <w:r>
        <w:rPr>
          <w:rFonts w:ascii="Calibri" w:hAnsi="Calibri"/>
          <w:sz w:val="21"/>
        </w:rPr>
        <w:t>☐  Data Enterprise (a medida)</w:t>
      </w:r>
    </w:p>
    <w:p>
      <w:pPr>
        <w:pStyle w:val="Heading2"/>
      </w:pPr>
      <w:r>
        <w:rPr>
          <w:color w:val="1E3A5F"/>
        </w:rPr>
        <w:t>Cláusula Segunda — Alcance y exclusiones</w:t>
      </w:r>
    </w:p>
    <w:p>
      <w:pPr>
        <w:spacing w:after="120" w:line="280" w:lineRule="exact"/>
        <w:jc w:val="both"/>
      </w:pPr>
      <w:r>
        <w:rPr>
          <w:rFonts w:ascii="Calibri" w:hAnsi="Calibri"/>
          <w:b/>
          <w:i w:val="0"/>
          <w:sz w:val="21"/>
        </w:rPr>
        <w:t>2.1. Incluye:</w:t>
      </w:r>
    </w:p>
    <w:p>
      <w:pPr>
        <w:spacing w:after="120" w:line="280" w:lineRule="exact"/>
        <w:jc w:val="both"/>
      </w:pPr>
      <w:r>
        <w:rPr>
          <w:rFonts w:ascii="Calibri" w:hAnsi="Calibri"/>
          <w:b w:val="0"/>
          <w:i w:val="0"/>
          <w:sz w:val="21"/>
        </w:rPr>
        <w:t>El trabajo comprende exclusivamente lo detallado en el Anexo A. A modo de referencia según el plan contratado:</w:t>
      </w:r>
    </w:p>
    <w:p>
      <w:pPr>
        <w:spacing w:after="120" w:line="280" w:lineRule="exact"/>
        <w:jc w:val="both"/>
      </w:pPr>
      <w:r>
        <w:rPr>
          <w:rFonts w:ascii="Calibri" w:hAnsi="Calibri"/>
          <w:b/>
          <w:i w:val="0"/>
          <w:sz w:val="21"/>
        </w:rPr>
        <w:t>Plan Starter ($79.200 — lanzamiento):</w:t>
      </w:r>
    </w:p>
    <w:p>
      <w:pPr>
        <w:pStyle w:val="ListBullet"/>
        <w:spacing w:after="40"/>
        <w:ind w:left="567"/>
      </w:pPr>
      <w:r>
        <w:rPr>
          <w:rFonts w:ascii="Calibri" w:hAnsi="Calibri"/>
          <w:sz w:val="21"/>
        </w:rPr>
        <w:t>Sitio web profesional a medida (hasta 5 secciones)</w:t>
      </w:r>
    </w:p>
    <w:p>
      <w:pPr>
        <w:pStyle w:val="ListBullet"/>
        <w:spacing w:after="40"/>
        <w:ind w:left="567"/>
      </w:pPr>
      <w:r>
        <w:rPr>
          <w:rFonts w:ascii="Calibri" w:hAnsi="Calibri"/>
          <w:sz w:val="21"/>
        </w:rPr>
        <w:t>Diseño responsive (celular, PC, tablet)</w:t>
      </w:r>
    </w:p>
    <w:p>
      <w:pPr>
        <w:pStyle w:val="ListBullet"/>
        <w:spacing w:after="40"/>
        <w:ind w:left="567"/>
      </w:pPr>
      <w:r>
        <w:rPr>
          <w:rFonts w:ascii="Calibri" w:hAnsi="Calibri"/>
          <w:sz w:val="21"/>
        </w:rPr>
        <w:t>Formulario de contacto funcional</w:t>
      </w:r>
    </w:p>
    <w:p>
      <w:pPr>
        <w:pStyle w:val="ListBullet"/>
        <w:spacing w:after="40"/>
        <w:ind w:left="567"/>
      </w:pPr>
      <w:r>
        <w:rPr>
          <w:rFonts w:ascii="Calibri" w:hAnsi="Calibri"/>
          <w:sz w:val="21"/>
        </w:rPr>
        <w:t>Botón de WhatsApp</w:t>
      </w:r>
    </w:p>
    <w:p>
      <w:pPr>
        <w:pStyle w:val="ListBullet"/>
        <w:spacing w:after="40"/>
        <w:ind w:left="567"/>
      </w:pPr>
      <w:r>
        <w:rPr>
          <w:rFonts w:ascii="Calibri" w:hAnsi="Calibri"/>
          <w:sz w:val="21"/>
        </w:rPr>
        <w:t>Configuración de Google My Business</w:t>
      </w:r>
    </w:p>
    <w:p>
      <w:pPr>
        <w:pStyle w:val="ListBullet"/>
        <w:spacing w:after="40"/>
        <w:ind w:left="567"/>
      </w:pPr>
      <w:r>
        <w:rPr>
          <w:rFonts w:ascii="Calibri" w:hAnsi="Calibri"/>
          <w:sz w:val="21"/>
        </w:rPr>
        <w:t>SEO básico (meta tags, estructura, schema local)</w:t>
      </w:r>
    </w:p>
    <w:p>
      <w:pPr>
        <w:pStyle w:val="ListBullet"/>
        <w:spacing w:after="40"/>
        <w:ind w:left="567"/>
      </w:pPr>
      <w:r>
        <w:rPr>
          <w:rFonts w:ascii="Calibri" w:hAnsi="Calibri"/>
          <w:sz w:val="21"/>
        </w:rPr>
        <w:t>Configuración de Google Analytics 4</w:t>
      </w:r>
    </w:p>
    <w:p>
      <w:pPr>
        <w:pStyle w:val="ListBullet"/>
        <w:spacing w:after="40"/>
        <w:ind w:left="567"/>
      </w:pPr>
      <w:r>
        <w:rPr>
          <w:rFonts w:ascii="Calibri" w:hAnsi="Calibri"/>
          <w:sz w:val="21"/>
        </w:rPr>
        <w:t>Registro de dominio .com.ar (primer año)</w:t>
      </w:r>
    </w:p>
    <w:p>
      <w:pPr>
        <w:pStyle w:val="ListBullet"/>
        <w:spacing w:after="40"/>
        <w:ind w:left="567"/>
      </w:pPr>
      <w:r>
        <w:rPr>
          <w:rFonts w:ascii="Calibri" w:hAnsi="Calibri"/>
          <w:sz w:val="21"/>
        </w:rPr>
        <w:t>Publicación en hosting sin costo mensual</w:t>
      </w:r>
    </w:p>
    <w:p>
      <w:pPr>
        <w:spacing w:after="120" w:line="280" w:lineRule="exact"/>
        <w:jc w:val="both"/>
      </w:pPr>
      <w:r>
        <w:rPr>
          <w:rFonts w:ascii="Calibri" w:hAnsi="Calibri"/>
          <w:b/>
          <w:i w:val="0"/>
          <w:sz w:val="21"/>
        </w:rPr>
        <w:t>Plan Profesional ($224.000 — lanzamiento) — incluye todo lo anterior más:</w:t>
      </w:r>
    </w:p>
    <w:p>
      <w:pPr>
        <w:pStyle w:val="ListBullet"/>
        <w:spacing w:after="40"/>
        <w:ind w:left="567"/>
      </w:pPr>
      <w:r>
        <w:rPr>
          <w:rFonts w:ascii="Calibri" w:hAnsi="Calibri"/>
          <w:sz w:val="21"/>
        </w:rPr>
        <w:t>Sitio de 5 o más secciones</w:t>
      </w:r>
    </w:p>
    <w:p>
      <w:pPr>
        <w:pStyle w:val="ListBullet"/>
        <w:spacing w:after="40"/>
        <w:ind w:left="567"/>
      </w:pPr>
      <w:r>
        <w:rPr>
          <w:rFonts w:ascii="Calibri" w:hAnsi="Calibri"/>
          <w:sz w:val="21"/>
        </w:rPr>
        <w:t>Sistema de reservas o turnos online integrado</w:t>
      </w:r>
    </w:p>
    <w:p>
      <w:pPr>
        <w:pStyle w:val="ListBullet"/>
        <w:spacing w:after="40"/>
        <w:ind w:left="567"/>
      </w:pPr>
      <w:r>
        <w:rPr>
          <w:rFonts w:ascii="Calibri" w:hAnsi="Calibri"/>
          <w:sz w:val="21"/>
        </w:rPr>
        <w:t>SEO avanzado + configuración completa de Google Analytics</w:t>
      </w:r>
    </w:p>
    <w:p>
      <w:pPr>
        <w:pStyle w:val="ListBullet"/>
        <w:spacing w:after="40"/>
        <w:ind w:left="567"/>
      </w:pPr>
      <w:r>
        <w:rPr>
          <w:rFonts w:ascii="Calibri" w:hAnsi="Calibri"/>
          <w:sz w:val="21"/>
        </w:rPr>
        <w:t>Capacitación básica para gestionar contenido</w:t>
      </w:r>
    </w:p>
    <w:p>
      <w:pPr>
        <w:spacing w:after="120" w:line="280" w:lineRule="exact"/>
        <w:jc w:val="both"/>
      </w:pPr>
      <w:r>
        <w:rPr>
          <w:rFonts w:ascii="Calibri" w:hAnsi="Calibri"/>
          <w:b/>
          <w:i w:val="0"/>
          <w:sz w:val="21"/>
        </w:rPr>
        <w:t>Plan Premium ($384.000 — lanzamiento) — incluye todo lo anterior más:</w:t>
      </w:r>
    </w:p>
    <w:p>
      <w:pPr>
        <w:pStyle w:val="ListBullet"/>
        <w:spacing w:after="40"/>
        <w:ind w:left="567"/>
      </w:pPr>
      <w:r>
        <w:rPr>
          <w:rFonts w:ascii="Calibri" w:hAnsi="Calibri"/>
          <w:sz w:val="21"/>
        </w:rPr>
        <w:t>Catálogo de productos/servicios con integración de Mercado Pago</w:t>
      </w:r>
    </w:p>
    <w:p>
      <w:pPr>
        <w:pStyle w:val="ListBullet"/>
        <w:spacing w:after="40"/>
        <w:ind w:left="567"/>
      </w:pPr>
      <w:r>
        <w:rPr>
          <w:rFonts w:ascii="Calibri" w:hAnsi="Calibri"/>
          <w:sz w:val="21"/>
        </w:rPr>
        <w:t>Versión bilingüe del sitio (español e inglés)</w:t>
      </w:r>
    </w:p>
    <w:p>
      <w:pPr>
        <w:pStyle w:val="ListBullet"/>
        <w:spacing w:after="40"/>
        <w:ind w:left="567"/>
      </w:pPr>
      <w:r>
        <w:rPr>
          <w:rFonts w:ascii="Calibri" w:hAnsi="Calibri"/>
          <w:sz w:val="21"/>
        </w:rPr>
        <w:t>Configuración avanzada de Google Analytics con eventos personalizados</w:t>
      </w:r>
    </w:p>
    <w:p>
      <w:pPr>
        <w:pStyle w:val="ListBullet"/>
        <w:spacing w:after="40"/>
        <w:ind w:left="567"/>
      </w:pPr>
      <w:r>
        <w:rPr>
          <w:rFonts w:ascii="Calibri" w:hAnsi="Calibri"/>
          <w:sz w:val="21"/>
        </w:rPr>
        <w:t>Formularios inteligentes con notificaciones automáticas por email</w:t>
      </w:r>
    </w:p>
    <w:p>
      <w:pPr>
        <w:spacing w:after="120" w:line="280" w:lineRule="exact"/>
        <w:jc w:val="both"/>
      </w:pPr>
      <w:r>
        <w:rPr>
          <w:rFonts w:ascii="Calibri" w:hAnsi="Calibri"/>
          <w:b/>
          <w:i w:val="0"/>
          <w:sz w:val="21"/>
        </w:rPr>
        <w:t>Servicios de datos:</w:t>
      </w:r>
    </w:p>
    <w:p>
      <w:pPr>
        <w:spacing w:after="120" w:line="280" w:lineRule="exact"/>
        <w:jc w:val="both"/>
      </w:pPr>
      <w:r>
        <w:rPr>
          <w:rFonts w:ascii="Calibri" w:hAnsi="Calibri"/>
          <w:b/>
          <w:i w:val="0"/>
          <w:sz w:val="21"/>
        </w:rPr>
        <w:t>Analytics Setup ($44.000):</w:t>
      </w:r>
    </w:p>
    <w:p>
      <w:pPr>
        <w:pStyle w:val="ListBullet"/>
        <w:spacing w:after="40"/>
        <w:ind w:left="567"/>
      </w:pPr>
      <w:r>
        <w:rPr>
          <w:rFonts w:ascii="Calibri" w:hAnsi="Calibri"/>
          <w:sz w:val="21"/>
        </w:rPr>
        <w:t>Configuración de Google Analytics 4 con eventos personalizados</w:t>
      </w:r>
    </w:p>
    <w:p>
      <w:pPr>
        <w:pStyle w:val="ListBullet"/>
        <w:spacing w:after="40"/>
        <w:ind w:left="567"/>
      </w:pPr>
      <w:r>
        <w:rPr>
          <w:rFonts w:ascii="Calibri" w:hAnsi="Calibri"/>
          <w:sz w:val="21"/>
        </w:rPr>
        <w:t>Dashboard básico de métricas clave</w:t>
      </w:r>
    </w:p>
    <w:p>
      <w:pPr>
        <w:pStyle w:val="ListBullet"/>
        <w:spacing w:after="40"/>
        <w:ind w:left="567"/>
      </w:pPr>
      <w:r>
        <w:rPr>
          <w:rFonts w:ascii="Calibri" w:hAnsi="Calibri"/>
          <w:sz w:val="21"/>
        </w:rPr>
        <w:t>Integración con Google Search Console</w:t>
      </w:r>
    </w:p>
    <w:p>
      <w:pPr>
        <w:pStyle w:val="ListBullet"/>
        <w:spacing w:after="40"/>
        <w:ind w:left="567"/>
      </w:pPr>
      <w:r>
        <w:rPr>
          <w:rFonts w:ascii="Calibri" w:hAnsi="Calibri"/>
          <w:sz w:val="21"/>
        </w:rPr>
        <w:t>Informe inicial de rendimiento</w:t>
      </w:r>
    </w:p>
    <w:p>
      <w:pPr>
        <w:spacing w:after="120" w:line="280" w:lineRule="exact"/>
        <w:jc w:val="both"/>
      </w:pPr>
      <w:r>
        <w:rPr>
          <w:rFonts w:ascii="Calibri" w:hAnsi="Calibri"/>
          <w:b/>
          <w:i w:val="0"/>
          <w:sz w:val="21"/>
        </w:rPr>
        <w:t>Data Pro ($152.000):</w:t>
      </w:r>
    </w:p>
    <w:p>
      <w:pPr>
        <w:pStyle w:val="ListBullet"/>
        <w:spacing w:after="40"/>
        <w:ind w:left="567"/>
      </w:pPr>
      <w:r>
        <w:rPr>
          <w:rFonts w:ascii="Calibri" w:hAnsi="Calibri"/>
          <w:sz w:val="21"/>
        </w:rPr>
        <w:t>Todo lo de Analytics Setup</w:t>
      </w:r>
    </w:p>
    <w:p>
      <w:pPr>
        <w:pStyle w:val="ListBullet"/>
        <w:spacing w:after="40"/>
        <w:ind w:left="567"/>
      </w:pPr>
      <w:r>
        <w:rPr>
          <w:rFonts w:ascii="Calibri" w:hAnsi="Calibri"/>
          <w:sz w:val="21"/>
        </w:rPr>
        <w:t>Dashboard avanzado con métricas de negocio</w:t>
      </w:r>
    </w:p>
    <w:p>
      <w:pPr>
        <w:pStyle w:val="ListBullet"/>
        <w:spacing w:after="40"/>
        <w:ind w:left="567"/>
      </w:pPr>
      <w:r>
        <w:rPr>
          <w:rFonts w:ascii="Calibri" w:hAnsi="Calibri"/>
          <w:sz w:val="21"/>
        </w:rPr>
        <w:t>Integración de múltiples fuentes de datos</w:t>
      </w:r>
    </w:p>
    <w:p>
      <w:pPr>
        <w:pStyle w:val="ListBullet"/>
        <w:spacing w:after="40"/>
        <w:ind w:left="567"/>
      </w:pPr>
      <w:r>
        <w:rPr>
          <w:rFonts w:ascii="Calibri" w:hAnsi="Calibri"/>
          <w:sz w:val="21"/>
        </w:rPr>
        <w:t>Automatización de reportes periódicos</w:t>
      </w:r>
    </w:p>
    <w:p>
      <w:pPr>
        <w:pStyle w:val="ListBullet"/>
        <w:spacing w:after="40"/>
        <w:ind w:left="567"/>
      </w:pPr>
      <w:r>
        <w:rPr>
          <w:rFonts w:ascii="Calibri" w:hAnsi="Calibri"/>
          <w:sz w:val="21"/>
        </w:rPr>
        <w:t>Capacitación para interpretar datos</w:t>
      </w:r>
    </w:p>
    <w:p>
      <w:pPr>
        <w:spacing w:after="120" w:line="280" w:lineRule="exact"/>
        <w:jc w:val="both"/>
      </w:pPr>
      <w:r>
        <w:rPr>
          <w:rFonts w:ascii="Calibri" w:hAnsi="Calibri"/>
          <w:b/>
          <w:i w:val="0"/>
          <w:sz w:val="21"/>
        </w:rPr>
        <w:t>Data Enterprise (desde $304.000 — a medida):</w:t>
      </w:r>
    </w:p>
    <w:p>
      <w:pPr>
        <w:pStyle w:val="ListBullet"/>
        <w:spacing w:after="40"/>
        <w:ind w:left="567"/>
      </w:pPr>
      <w:r>
        <w:rPr>
          <w:rFonts w:ascii="Calibri" w:hAnsi="Calibri"/>
          <w:sz w:val="21"/>
        </w:rPr>
        <w:t>Todo lo de Data Pro</w:t>
      </w:r>
    </w:p>
    <w:p>
      <w:pPr>
        <w:pStyle w:val="ListBullet"/>
        <w:spacing w:after="40"/>
        <w:ind w:left="567"/>
      </w:pPr>
      <w:r>
        <w:rPr>
          <w:rFonts w:ascii="Calibri" w:hAnsi="Calibri"/>
          <w:sz w:val="21"/>
        </w:rPr>
        <w:t>Pipelines de datos personalizados</w:t>
      </w:r>
    </w:p>
    <w:p>
      <w:pPr>
        <w:pStyle w:val="ListBullet"/>
        <w:spacing w:after="40"/>
        <w:ind w:left="567"/>
      </w:pPr>
      <w:r>
        <w:rPr>
          <w:rFonts w:ascii="Calibri" w:hAnsi="Calibri"/>
          <w:sz w:val="21"/>
        </w:rPr>
        <w:t>Data warehouse / data lake según necesidad</w:t>
      </w:r>
    </w:p>
    <w:p>
      <w:pPr>
        <w:pStyle w:val="ListBullet"/>
        <w:spacing w:after="40"/>
        <w:ind w:left="567"/>
      </w:pPr>
      <w:r>
        <w:rPr>
          <w:rFonts w:ascii="Calibri" w:hAnsi="Calibri"/>
          <w:sz w:val="21"/>
        </w:rPr>
        <w:t>Modelos predictivos y análisis avanzado</w:t>
      </w:r>
    </w:p>
    <w:p>
      <w:pPr>
        <w:pStyle w:val="ListBullet"/>
        <w:spacing w:after="40"/>
        <w:ind w:left="567"/>
      </w:pPr>
      <w:r>
        <w:rPr>
          <w:rFonts w:ascii="Calibri" w:hAnsi="Calibri"/>
          <w:sz w:val="21"/>
        </w:rPr>
        <w:t>Soporte continuo y mantenimiento de infraestructura de datos</w:t>
      </w:r>
    </w:p>
    <w:p>
      <w:pPr>
        <w:spacing w:after="120" w:line="280" w:lineRule="exact"/>
        <w:jc w:val="both"/>
      </w:pPr>
      <w:r>
        <w:rPr>
          <w:rFonts w:ascii="Calibri" w:hAnsi="Calibri"/>
          <w:b/>
          <w:i w:val="0"/>
          <w:sz w:val="21"/>
        </w:rPr>
        <w:t>2.2. No incluye (salvo acuerdo escrito por separado):</w:t>
      </w:r>
    </w:p>
    <w:p>
      <w:pPr>
        <w:pStyle w:val="ListBullet"/>
        <w:spacing w:after="40"/>
        <w:ind w:left="567"/>
      </w:pPr>
      <w:r>
        <w:rPr>
          <w:rFonts w:ascii="Calibri" w:hAnsi="Calibri"/>
          <w:sz w:val="21"/>
        </w:rPr>
        <w:t>Creación de contenido (textos, fotografías, logotipo) — el Cliente los provee</w:t>
      </w:r>
    </w:p>
    <w:p>
      <w:pPr>
        <w:pStyle w:val="ListBullet"/>
        <w:spacing w:after="40"/>
        <w:ind w:left="567"/>
      </w:pPr>
      <w:r>
        <w:rPr>
          <w:rFonts w:ascii="Calibri" w:hAnsi="Calibri"/>
          <w:sz w:val="21"/>
        </w:rPr>
        <w:t>Redacción o traducción de textos más allá de lo indicado en el plan</w:t>
      </w:r>
    </w:p>
    <w:p>
      <w:pPr>
        <w:pStyle w:val="ListBullet"/>
        <w:spacing w:after="40"/>
        <w:ind w:left="567"/>
      </w:pPr>
      <w:r>
        <w:rPr>
          <w:rFonts w:ascii="Calibri" w:hAnsi="Calibri"/>
          <w:sz w:val="21"/>
        </w:rPr>
        <w:t>Gestión de redes sociales</w:t>
      </w:r>
    </w:p>
    <w:p>
      <w:pPr>
        <w:pStyle w:val="ListBullet"/>
        <w:spacing w:after="40"/>
        <w:ind w:left="567"/>
      </w:pPr>
      <w:r>
        <w:rPr>
          <w:rFonts w:ascii="Calibri" w:hAnsi="Calibri"/>
          <w:sz w:val="21"/>
        </w:rPr>
        <w:t>Campañas de publicidad (Google Ads, Meta Ads, etc.)</w:t>
      </w:r>
    </w:p>
    <w:p>
      <w:pPr>
        <w:pStyle w:val="ListBullet"/>
        <w:spacing w:after="40"/>
        <w:ind w:left="567"/>
      </w:pPr>
      <w:r>
        <w:rPr>
          <w:rFonts w:ascii="Calibri" w:hAnsi="Calibri"/>
          <w:sz w:val="21"/>
        </w:rPr>
        <w:t>Funcionalidades no especificadas en el Anexo A</w:t>
      </w:r>
    </w:p>
    <w:p>
      <w:pPr>
        <w:pStyle w:val="ListBullet"/>
        <w:spacing w:after="40"/>
        <w:ind w:left="567"/>
      </w:pPr>
      <w:r>
        <w:rPr>
          <w:rFonts w:ascii="Calibri" w:hAnsi="Calibri"/>
          <w:sz w:val="21"/>
        </w:rPr>
        <w:t>Desarrollo de aplicaciones móviles nativas</w:t>
      </w:r>
    </w:p>
    <w:p>
      <w:pPr>
        <w:pStyle w:val="ListBullet"/>
        <w:spacing w:after="40"/>
        <w:ind w:left="567"/>
      </w:pPr>
      <w:r>
        <w:rPr>
          <w:rFonts w:ascii="Calibri" w:hAnsi="Calibri"/>
          <w:sz w:val="21"/>
        </w:rPr>
        <w:t>Integraciones con sistemas de terceros no mencionados</w:t>
      </w:r>
    </w:p>
    <w:p>
      <w:pPr>
        <w:pStyle w:val="Heading2"/>
      </w:pPr>
      <w:r>
        <w:rPr>
          <w:color w:val="1E3A5F"/>
        </w:rPr>
        <w:t>Cláusula Tercera — Precio y forma de pago</w:t>
      </w:r>
    </w:p>
    <w:p>
      <w:pPr>
        <w:spacing w:after="80"/>
      </w:pPr>
      <w:r>
        <w:rPr>
          <w:rFonts w:ascii="Calibri" w:hAnsi="Calibri"/>
          <w:b/>
          <w:sz w:val="21"/>
        </w:rPr>
        <w:t xml:space="preserve">Precio total: </w:t>
      </w:r>
      <w:r>
        <w:rPr>
          <w:rFonts w:ascii="Calibri" w:hAnsi="Calibri"/>
          <w:color w:val="999999"/>
          <w:sz w:val="21"/>
        </w:rPr>
        <w:t>______________________________</w:t>
      </w:r>
    </w:p>
    <w:p>
      <w:pPr>
        <w:spacing w:after="120" w:line="280" w:lineRule="exact"/>
        <w:jc w:val="both"/>
      </w:pPr>
      <w:r>
        <w:rPr>
          <w:rFonts w:ascii="Calibri" w:hAnsi="Calibri"/>
          <w:b w:val="0"/>
          <w:i w:val="0"/>
          <w:sz w:val="21"/>
        </w:rPr>
        <w:t>Forma de pago acordada:</w:t>
      </w:r>
    </w:p>
    <w:p>
      <w:pPr>
        <w:spacing w:after="40"/>
        <w:ind w:left="283"/>
      </w:pPr>
      <w:r>
        <w:rPr>
          <w:rFonts w:ascii="Calibri" w:hAnsi="Calibri"/>
          <w:sz w:val="21"/>
        </w:rPr>
        <w:t>☐  Pago único: 50% al aprobar el prototipo, 50% al recibir el sitio terminado.</w:t>
      </w:r>
    </w:p>
    <w:p>
      <w:pPr>
        <w:spacing w:after="40"/>
        <w:ind w:left="283"/>
      </w:pPr>
      <w:r>
        <w:rPr>
          <w:rFonts w:ascii="Calibri" w:hAnsi="Calibri"/>
          <w:sz w:val="21"/>
        </w:rPr>
        <w:t>☐  3 cuotas de $__________ cada una. Primera al aprobar el prototipo, las siguientes a 30 y 60 días.</w:t>
      </w:r>
    </w:p>
    <w:p>
      <w:pPr>
        <w:spacing w:after="40"/>
        <w:ind w:left="283"/>
      </w:pPr>
      <w:r>
        <w:rPr>
          <w:rFonts w:ascii="Calibri" w:hAnsi="Calibri"/>
          <w:sz w:val="21"/>
        </w:rPr>
        <w:t>☐  Otra: ____________________________________________</w:t>
      </w:r>
    </w:p>
    <w:p>
      <w:pPr>
        <w:spacing w:after="120" w:line="280" w:lineRule="exact"/>
        <w:jc w:val="both"/>
      </w:pPr>
      <w:r>
        <w:rPr>
          <w:rFonts w:ascii="Calibri" w:hAnsi="Calibri"/>
          <w:b w:val="0"/>
          <w:i w:val="0"/>
          <w:sz w:val="21"/>
        </w:rPr>
        <w:t>3.1. Medios de pago aceptados: transferencia bancaria, efectivo, Mercado Pago.</w:t>
      </w:r>
    </w:p>
    <w:p>
      <w:pPr>
        <w:spacing w:after="120" w:line="280" w:lineRule="exact"/>
        <w:jc w:val="both"/>
      </w:pPr>
      <w:r>
        <w:rPr>
          <w:rFonts w:ascii="Calibri" w:hAnsi="Calibri"/>
          <w:b w:val="0"/>
          <w:i w:val="0"/>
          <w:sz w:val="21"/>
        </w:rPr>
        <w:t>3.2. Stablecoins aceptadas: USDT, USDC, DAI (red Tron o Polygon).</w:t>
      </w:r>
    </w:p>
    <w:p>
      <w:pPr>
        <w:spacing w:after="120" w:line="280" w:lineRule="exact"/>
        <w:jc w:val="both"/>
      </w:pPr>
      <w:r>
        <w:rPr>
          <w:rFonts w:ascii="Calibri" w:hAnsi="Calibri"/>
          <w:b w:val="0"/>
          <w:i w:val="0"/>
          <w:sz w:val="21"/>
        </w:rPr>
        <w:t>3.3. Los pagos en criptomonedas se liquidan al tipo de cambio del momento de acreditación.</w:t>
      </w:r>
    </w:p>
    <w:p>
      <w:pPr>
        <w:spacing w:after="120" w:line="280" w:lineRule="exact"/>
        <w:jc w:val="both"/>
      </w:pPr>
      <w:r>
        <w:rPr>
          <w:rFonts w:ascii="Calibri" w:hAnsi="Calibri"/>
          <w:b w:val="0"/>
          <w:i w:val="0"/>
          <w:sz w:val="21"/>
        </w:rPr>
        <w:t>3.4. El Desarrollador no emite factura fiscal al momento de la firma del presente contrato. Si en el futuro se inscribiera como contribuyente, podrá emitir el comprobante correspondiente. Esto no afecta la validez del presente contrato ni las obligaciones asumidas por las partes.</w:t>
      </w:r>
    </w:p>
    <w:p>
      <w:pPr>
        <w:spacing w:after="120" w:line="280" w:lineRule="exact"/>
        <w:jc w:val="both"/>
      </w:pPr>
      <w:r>
        <w:rPr>
          <w:rFonts w:ascii="Calibri" w:hAnsi="Calibri"/>
          <w:b w:val="0"/>
          <w:i w:val="0"/>
          <w:sz w:val="21"/>
        </w:rPr>
        <w:t>3.5. La falta de pago en los plazos acordados habilita al Desarrollador a suspender el trabajo en curso y retener la entrega de archivos hasta su regularización.</w:t>
      </w:r>
    </w:p>
    <w:p>
      <w:pPr>
        <w:spacing w:after="120" w:line="280" w:lineRule="exact"/>
        <w:jc w:val="both"/>
      </w:pPr>
      <w:r>
        <w:rPr>
          <w:rFonts w:ascii="Calibri" w:hAnsi="Calibri"/>
          <w:b w:val="0"/>
          <w:i w:val="0"/>
          <w:sz w:val="21"/>
        </w:rPr>
        <w:t>3.6. Los precios indicados corresponden a la promoción de lanzamiento (20% de descuento sobre precios de lista), válida para los primeros 10 clientes. Precios de lista: Starter $99.000, Profesional $280.000, Premium $480.000.</w:t>
      </w:r>
    </w:p>
    <w:p>
      <w:pPr>
        <w:pStyle w:val="Heading2"/>
      </w:pPr>
      <w:r>
        <w:rPr>
          <w:color w:val="1E3A5F"/>
        </w:rPr>
        <w:t>Cláusula Cuarta — Plazos</w:t>
      </w:r>
    </w:p>
    <w:p>
      <w:pPr>
        <w:spacing w:after="120" w:line="280" w:lineRule="exact"/>
        <w:jc w:val="both"/>
      </w:pPr>
      <w:r>
        <w:rPr>
          <w:rFonts w:ascii="Calibri" w:hAnsi="Calibri"/>
          <w:b w:val="0"/>
          <w:i w:val="0"/>
          <w:sz w:val="21"/>
        </w:rPr>
        <w:t>Prototipo visual: El Desarrollador entregará un prototipo visual navegable dentro de las 48 horas hábiles siguientes a la recepción del contenido completo por parte del Cliente.</w:t>
      </w:r>
    </w:p>
    <w:p>
      <w:pPr>
        <w:spacing w:after="120" w:line="280" w:lineRule="exact"/>
        <w:jc w:val="both"/>
      </w:pPr>
      <w:r>
        <w:rPr>
          <w:rFonts w:ascii="Calibri" w:hAnsi="Calibri"/>
          <w:b w:val="0"/>
          <w:i w:val="0"/>
          <w:sz w:val="21"/>
        </w:rPr>
        <w:t>Sitio terminado (desde aprobación del prototipo):</w:t>
      </w:r>
    </w:p>
    <w:p>
      <w:pPr>
        <w:pStyle w:val="ListBullet"/>
        <w:spacing w:after="40"/>
        <w:ind w:left="567"/>
      </w:pPr>
      <w:r>
        <w:rPr>
          <w:rFonts w:ascii="Calibri" w:hAnsi="Calibri"/>
          <w:sz w:val="21"/>
        </w:rPr>
        <w:t>Plan Starter: 7 (siete) días hábiles</w:t>
      </w:r>
    </w:p>
    <w:p>
      <w:pPr>
        <w:pStyle w:val="ListBullet"/>
        <w:spacing w:after="40"/>
        <w:ind w:left="567"/>
      </w:pPr>
      <w:r>
        <w:rPr>
          <w:rFonts w:ascii="Calibri" w:hAnsi="Calibri"/>
          <w:sz w:val="21"/>
        </w:rPr>
        <w:t>Plan Profesional: 14 (catorce) días hábiles</w:t>
      </w:r>
    </w:p>
    <w:p>
      <w:pPr>
        <w:pStyle w:val="ListBullet"/>
        <w:spacing w:after="40"/>
        <w:ind w:left="567"/>
      </w:pPr>
      <w:r>
        <w:rPr>
          <w:rFonts w:ascii="Calibri" w:hAnsi="Calibri"/>
          <w:sz w:val="21"/>
        </w:rPr>
        <w:t>Plan Premium: 21 (veintiún) días hábiles</w:t>
      </w:r>
    </w:p>
    <w:p>
      <w:pPr>
        <w:spacing w:after="120" w:line="280" w:lineRule="exact"/>
        <w:jc w:val="both"/>
      </w:pPr>
      <w:r>
        <w:rPr>
          <w:rFonts w:ascii="Calibri" w:hAnsi="Calibri"/>
          <w:b w:val="0"/>
          <w:i w:val="0"/>
          <w:sz w:val="21"/>
        </w:rPr>
        <w:t>Los plazos se computan desde que el Cliente provee la totalidad del contenido y aprueba el prototipo. Demoras atribuibles al Cliente (falta de respuesta, contenido incompleto, cambios de alcance) suspenden el cómputo del plazo.</w:t>
      </w:r>
    </w:p>
    <w:p>
      <w:pPr>
        <w:spacing w:after="120" w:line="280" w:lineRule="exact"/>
        <w:jc w:val="both"/>
      </w:pPr>
      <w:r>
        <w:rPr>
          <w:rFonts w:ascii="Calibri" w:hAnsi="Calibri"/>
          <w:b w:val="0"/>
          <w:i w:val="0"/>
          <w:sz w:val="21"/>
        </w:rPr>
        <w:t>El Cliente dispone de 2 (dos) rondas de revisión incluidas en el precio. Cambios de estructura, funcionalidad o alcance se consideran trabajo adicional.</w:t>
      </w:r>
    </w:p>
    <w:p>
      <w:pPr>
        <w:pStyle w:val="Heading2"/>
      </w:pPr>
      <w:r>
        <w:rPr>
          <w:color w:val="1E3A5F"/>
        </w:rPr>
        <w:t>Cláusula Quinta — Obligaciones del Cliente</w:t>
      </w:r>
    </w:p>
    <w:p>
      <w:pPr>
        <w:spacing w:after="120" w:line="280" w:lineRule="exact"/>
        <w:jc w:val="both"/>
      </w:pPr>
      <w:r>
        <w:rPr>
          <w:rFonts w:ascii="Calibri" w:hAnsi="Calibri"/>
          <w:b w:val="0"/>
          <w:i w:val="0"/>
          <w:sz w:val="21"/>
        </w:rPr>
        <w:t>El Cliente se compromete a:</w:t>
      </w:r>
    </w:p>
    <w:p>
      <w:pPr>
        <w:pStyle w:val="ListBullet"/>
        <w:spacing w:after="40"/>
        <w:ind w:left="567"/>
      </w:pPr>
      <w:r>
        <w:rPr>
          <w:rFonts w:ascii="Calibri" w:hAnsi="Calibri"/>
          <w:sz w:val="21"/>
        </w:rPr>
        <w:t>Proveer todo el contenido necesario dentro de los 5 días hábiles posteriores a la firma.</w:t>
      </w:r>
    </w:p>
    <w:p>
      <w:pPr>
        <w:pStyle w:val="ListBullet"/>
        <w:spacing w:after="40"/>
        <w:ind w:left="567"/>
      </w:pPr>
      <w:r>
        <w:rPr>
          <w:rFonts w:ascii="Calibri" w:hAnsi="Calibri"/>
          <w:sz w:val="21"/>
        </w:rPr>
        <w:t>Designar una persona de contacto con capacidad de decisión.</w:t>
      </w:r>
    </w:p>
    <w:p>
      <w:pPr>
        <w:pStyle w:val="ListBullet"/>
        <w:spacing w:after="40"/>
        <w:ind w:left="567"/>
      </w:pPr>
      <w:r>
        <w:rPr>
          <w:rFonts w:ascii="Calibri" w:hAnsi="Calibri"/>
          <w:sz w:val="21"/>
        </w:rPr>
        <w:t>Responder consultas del Desarrollador en un plazo no mayor a 3 días hábiles.</w:t>
      </w:r>
    </w:p>
    <w:p>
      <w:pPr>
        <w:pStyle w:val="ListBullet"/>
        <w:spacing w:after="40"/>
        <w:ind w:left="567"/>
      </w:pPr>
      <w:r>
        <w:rPr>
          <w:rFonts w:ascii="Calibri" w:hAnsi="Calibri"/>
          <w:sz w:val="21"/>
        </w:rPr>
        <w:t>Facilitar acceso a cuentas necesarias (Google My Business, dominio, Mercado Pago, etc.).</w:t>
      </w:r>
    </w:p>
    <w:p>
      <w:pPr>
        <w:pStyle w:val="ListBullet"/>
        <w:spacing w:after="40"/>
        <w:ind w:left="567"/>
      </w:pPr>
      <w:r>
        <w:rPr>
          <w:rFonts w:ascii="Calibri" w:hAnsi="Calibri"/>
          <w:sz w:val="21"/>
        </w:rPr>
        <w:t>Abonar el precio en los plazos convenidos.</w:t>
      </w:r>
    </w:p>
    <w:p>
      <w:pPr>
        <w:pStyle w:val="Heading2"/>
      </w:pPr>
      <w:r>
        <w:rPr>
          <w:color w:val="1E3A5F"/>
        </w:rPr>
        <w:t>Cláusula Sexta — Propiedad intelectual</w:t>
      </w:r>
    </w:p>
    <w:p>
      <w:pPr>
        <w:spacing w:after="120" w:line="280" w:lineRule="exact"/>
        <w:jc w:val="both"/>
      </w:pPr>
      <w:r>
        <w:rPr>
          <w:rFonts w:ascii="Calibri" w:hAnsi="Calibri"/>
          <w:b w:val="0"/>
          <w:i w:val="0"/>
          <w:sz w:val="21"/>
        </w:rPr>
        <w:t>Una vez cancelado el 100% del precio, la totalidad del código fuente, diseño, archivos y contenido desarrollado pasan a ser propiedad exclusiva del Cliente. El Cliente puede usarlo, modificarlo, transferirlo o contratar a otro desarrollador sin restricción alguna.</w:t>
      </w:r>
    </w:p>
    <w:p>
      <w:pPr>
        <w:spacing w:after="120" w:line="280" w:lineRule="exact"/>
        <w:jc w:val="both"/>
      </w:pPr>
      <w:r>
        <w:rPr>
          <w:rFonts w:ascii="Calibri" w:hAnsi="Calibri"/>
          <w:b w:val="0"/>
          <w:i w:val="0"/>
          <w:sz w:val="21"/>
        </w:rPr>
        <w:t>El Desarrollador se reserva el derecho de utilizar capturas del sitio en su portfolio profesional, salvo prohibición expresa por escrito del Cliente.</w:t>
      </w:r>
    </w:p>
    <w:p>
      <w:pPr>
        <w:spacing w:after="120" w:line="280" w:lineRule="exact"/>
        <w:jc w:val="both"/>
      </w:pPr>
      <w:r>
        <w:rPr>
          <w:rFonts w:ascii="Calibri" w:hAnsi="Calibri"/>
          <w:b w:val="0"/>
          <w:i w:val="0"/>
          <w:sz w:val="21"/>
        </w:rPr>
        <w:t>Las imágenes de stock utilizadas (Unsplash, Pexels, etc.) se rigen por sus propias licencias de uso libre. El Desarrollador informará qué imágenes se utilizaron.</w:t>
      </w:r>
    </w:p>
    <w:p>
      <w:pPr>
        <w:spacing w:after="120" w:line="280" w:lineRule="exact"/>
        <w:jc w:val="both"/>
      </w:pPr>
      <w:r>
        <w:rPr>
          <w:rFonts w:ascii="Calibri" w:hAnsi="Calibri"/>
          <w:b w:val="0"/>
          <w:i w:val="0"/>
          <w:sz w:val="21"/>
        </w:rPr>
        <w:t>Hasta la cancelación total del precio, el código fuente permanece bajo propiedad del Desarrollador.</w:t>
      </w:r>
    </w:p>
    <w:p>
      <w:pPr>
        <w:pStyle w:val="Heading2"/>
      </w:pPr>
      <w:r>
        <w:rPr>
          <w:color w:val="1E3A5F"/>
        </w:rPr>
        <w:t>Cláusula Séptima — Soporte post-entrega</w:t>
      </w:r>
    </w:p>
    <w:p>
      <w:pPr>
        <w:spacing w:after="120" w:line="280" w:lineRule="exact"/>
        <w:jc w:val="both"/>
      </w:pPr>
      <w:r>
        <w:rPr>
          <w:rFonts w:ascii="Calibri" w:hAnsi="Calibri"/>
          <w:b w:val="0"/>
          <w:i w:val="0"/>
          <w:sz w:val="21"/>
        </w:rPr>
        <w:t>Período de soporte incluido según plan:</w:t>
      </w:r>
    </w:p>
    <w:p>
      <w:pPr>
        <w:pStyle w:val="ListBullet"/>
        <w:spacing w:after="40"/>
        <w:ind w:left="567"/>
      </w:pPr>
      <w:r>
        <w:rPr>
          <w:rFonts w:ascii="Calibri" w:hAnsi="Calibri"/>
          <w:sz w:val="21"/>
        </w:rPr>
        <w:t>Plan Starter: no incluye soporte post-entrega.</w:t>
      </w:r>
    </w:p>
    <w:p>
      <w:pPr>
        <w:pStyle w:val="ListBullet"/>
        <w:spacing w:after="40"/>
        <w:ind w:left="567"/>
      </w:pPr>
      <w:r>
        <w:rPr>
          <w:rFonts w:ascii="Calibri" w:hAnsi="Calibri"/>
          <w:sz w:val="21"/>
        </w:rPr>
        <w:t>Plan Profesional: 3 (tres) meses desde la entrega.</w:t>
      </w:r>
    </w:p>
    <w:p>
      <w:pPr>
        <w:pStyle w:val="ListBullet"/>
        <w:spacing w:after="40"/>
        <w:ind w:left="567"/>
      </w:pPr>
      <w:r>
        <w:rPr>
          <w:rFonts w:ascii="Calibri" w:hAnsi="Calibri"/>
          <w:sz w:val="21"/>
        </w:rPr>
        <w:t>Plan Premium: 6 (seis) meses desde la entrega.</w:t>
      </w:r>
    </w:p>
    <w:p>
      <w:pPr>
        <w:spacing w:after="120" w:line="280" w:lineRule="exact"/>
        <w:jc w:val="both"/>
      </w:pPr>
      <w:r>
        <w:rPr>
          <w:rFonts w:ascii="Calibri" w:hAnsi="Calibri"/>
          <w:b/>
          <w:i w:val="0"/>
          <w:sz w:val="21"/>
        </w:rPr>
        <w:t>El soporte incluido cubre:</w:t>
      </w:r>
    </w:p>
    <w:p>
      <w:pPr>
        <w:pStyle w:val="ListBullet"/>
        <w:spacing w:after="40"/>
        <w:ind w:left="567"/>
      </w:pPr>
      <w:r>
        <w:rPr>
          <w:rFonts w:ascii="Calibri" w:hAnsi="Calibri"/>
          <w:sz w:val="21"/>
        </w:rPr>
        <w:t>Corrección de errores técnicos (bugs) del sitio entregado.</w:t>
      </w:r>
    </w:p>
    <w:p>
      <w:pPr>
        <w:pStyle w:val="ListBullet"/>
        <w:spacing w:after="40"/>
        <w:ind w:left="567"/>
      </w:pPr>
      <w:r>
        <w:rPr>
          <w:rFonts w:ascii="Calibri" w:hAnsi="Calibri"/>
          <w:sz w:val="21"/>
        </w:rPr>
        <w:t>Cambios menores de contenido: textos, precios, fotos e información de contacto.</w:t>
      </w:r>
    </w:p>
    <w:p>
      <w:pPr>
        <w:pStyle w:val="ListBullet"/>
        <w:spacing w:after="40"/>
        <w:ind w:left="567"/>
      </w:pPr>
      <w:r>
        <w:rPr>
          <w:rFonts w:ascii="Calibri" w:hAnsi="Calibri"/>
          <w:sz w:val="21"/>
        </w:rPr>
        <w:t>Asistencia técnica por consultas relacionadas al sitio.</w:t>
      </w:r>
    </w:p>
    <w:p>
      <w:pPr>
        <w:spacing w:after="120" w:line="280" w:lineRule="exact"/>
        <w:jc w:val="both"/>
      </w:pPr>
      <w:r>
        <w:rPr>
          <w:rFonts w:ascii="Calibri" w:hAnsi="Calibri"/>
          <w:b/>
          <w:i w:val="0"/>
          <w:sz w:val="21"/>
        </w:rPr>
        <w:t>El soporte NO incluye:</w:t>
      </w:r>
    </w:p>
    <w:p>
      <w:pPr>
        <w:pStyle w:val="ListBullet"/>
        <w:spacing w:after="40"/>
        <w:ind w:left="567"/>
      </w:pPr>
      <w:r>
        <w:rPr>
          <w:rFonts w:ascii="Calibri" w:hAnsi="Calibri"/>
          <w:sz w:val="21"/>
        </w:rPr>
        <w:t>Desarrollo de funcionalidades nuevas.</w:t>
      </w:r>
    </w:p>
    <w:p>
      <w:pPr>
        <w:pStyle w:val="ListBullet"/>
        <w:spacing w:after="40"/>
        <w:ind w:left="567"/>
      </w:pPr>
      <w:r>
        <w:rPr>
          <w:rFonts w:ascii="Calibri" w:hAnsi="Calibri"/>
          <w:sz w:val="21"/>
        </w:rPr>
        <w:t>Rediseño parcial o total del sitio.</w:t>
      </w:r>
    </w:p>
    <w:p>
      <w:pPr>
        <w:pStyle w:val="ListBullet"/>
        <w:spacing w:after="40"/>
        <w:ind w:left="567"/>
      </w:pPr>
      <w:r>
        <w:rPr>
          <w:rFonts w:ascii="Calibri" w:hAnsi="Calibri"/>
          <w:sz w:val="21"/>
        </w:rPr>
        <w:t>Cambios estructurales (agregar secciones, cambiar arquitectura).</w:t>
      </w:r>
    </w:p>
    <w:p>
      <w:pPr>
        <w:pStyle w:val="ListBullet"/>
        <w:spacing w:after="40"/>
        <w:ind w:left="567"/>
      </w:pPr>
      <w:r>
        <w:rPr>
          <w:rFonts w:ascii="Calibri" w:hAnsi="Calibri"/>
          <w:sz w:val="21"/>
        </w:rPr>
        <w:t>Gestión de campañas de marketing o redes sociales.</w:t>
      </w:r>
    </w:p>
    <w:p>
      <w:pPr>
        <w:spacing w:after="120" w:line="280" w:lineRule="exact"/>
        <w:jc w:val="both"/>
      </w:pPr>
      <w:r>
        <w:rPr>
          <w:rFonts w:ascii="Calibri" w:hAnsi="Calibri"/>
          <w:b w:val="0"/>
          <w:i w:val="0"/>
          <w:sz w:val="21"/>
        </w:rPr>
        <w:t>Finalizado el período de soporte, el Cliente puede contratar mantenimiento mensual (referencia: desde $15.000/mes al momento de la firma).</w:t>
      </w:r>
    </w:p>
    <w:p>
      <w:pPr>
        <w:pStyle w:val="Heading2"/>
      </w:pPr>
      <w:r>
        <w:rPr>
          <w:color w:val="1E3A5F"/>
        </w:rPr>
        <w:t>Cláusula Octava — Hosting y dominio</w:t>
      </w:r>
    </w:p>
    <w:p>
      <w:pPr>
        <w:spacing w:after="120" w:line="280" w:lineRule="exact"/>
        <w:jc w:val="both"/>
      </w:pPr>
      <w:r>
        <w:rPr>
          <w:rFonts w:ascii="Calibri" w:hAnsi="Calibri"/>
          <w:b w:val="0"/>
          <w:i w:val="0"/>
          <w:sz w:val="21"/>
        </w:rPr>
        <w:t>El sitio se publicará en una plataforma de hosting profesional sin costo mensual para sitios estáticos (Vercel, Netlify, GitHub Pages o similar).</w:t>
      </w:r>
    </w:p>
    <w:p>
      <w:pPr>
        <w:spacing w:after="120" w:line="280" w:lineRule="exact"/>
        <w:jc w:val="both"/>
      </w:pPr>
      <w:r>
        <w:rPr>
          <w:rFonts w:ascii="Calibri" w:hAnsi="Calibri"/>
          <w:b w:val="0"/>
          <w:i w:val="0"/>
          <w:sz w:val="21"/>
        </w:rPr>
        <w:t>Si el proyecto requiere funcionalidades con servidor, el Desarrollador informará el costo mensual estimado antes de comenzar. Dicho costo será a cargo del Cliente.</w:t>
      </w:r>
    </w:p>
    <w:p>
      <w:pPr>
        <w:spacing w:after="120" w:line="280" w:lineRule="exact"/>
        <w:jc w:val="both"/>
      </w:pPr>
      <w:r>
        <w:rPr>
          <w:rFonts w:ascii="Calibri" w:hAnsi="Calibri"/>
          <w:b w:val="0"/>
          <w:i w:val="0"/>
          <w:sz w:val="21"/>
        </w:rPr>
        <w:t>El registro del dominio (primer año) está incluido. La renovación anual posterior es responsabilidad del Cliente. El dominio se registra a nombre del Cliente.</w:t>
      </w:r>
    </w:p>
    <w:p>
      <w:pPr>
        <w:pStyle w:val="Heading2"/>
      </w:pPr>
      <w:r>
        <w:rPr>
          <w:color w:val="1E3A5F"/>
        </w:rPr>
        <w:t>Cláusula Novena — Prototipo gratuito</w:t>
      </w:r>
    </w:p>
    <w:p>
      <w:pPr>
        <w:spacing w:after="120" w:line="280" w:lineRule="exact"/>
        <w:jc w:val="both"/>
      </w:pPr>
      <w:r>
        <w:rPr>
          <w:rFonts w:ascii="Calibri" w:hAnsi="Calibri"/>
          <w:b w:val="0"/>
          <w:i w:val="0"/>
          <w:sz w:val="21"/>
        </w:rPr>
        <w:t>El Desarrollador ofrece un prototipo visual sin costo ni compromiso. Si el Cliente decide no continuar, no tiene obligación de pago. El prototipo es un diseño navegable que muestra la apariencia del sitio; no constituye el producto terminado. El prototipo y su código son propiedad del Desarrollador hasta la contratación formal.</w:t>
      </w:r>
    </w:p>
    <w:p>
      <w:pPr>
        <w:pStyle w:val="Heading2"/>
      </w:pPr>
      <w:r>
        <w:rPr>
          <w:color w:val="1E3A5F"/>
        </w:rPr>
        <w:t>Cláusula Décima — Rescisión</w:t>
      </w:r>
    </w:p>
    <w:p>
      <w:pPr>
        <w:spacing w:after="120" w:line="280" w:lineRule="exact"/>
        <w:jc w:val="both"/>
      </w:pPr>
      <w:r>
        <w:rPr>
          <w:rFonts w:ascii="Calibri" w:hAnsi="Calibri"/>
          <w:b w:val="0"/>
          <w:i w:val="0"/>
          <w:sz w:val="21"/>
        </w:rPr>
        <w:t>Cualquiera de las partes puede rescindir el contrato mediante notificación escrita (email con acuse de recibo) con 7 días corridos de preaviso.</w:t>
      </w:r>
    </w:p>
    <w:p>
      <w:pPr>
        <w:spacing w:after="120" w:line="280" w:lineRule="exact"/>
        <w:jc w:val="both"/>
      </w:pPr>
      <w:r>
        <w:rPr>
          <w:rFonts w:ascii="Calibri" w:hAnsi="Calibri"/>
          <w:b w:val="0"/>
          <w:i w:val="0"/>
          <w:sz w:val="21"/>
        </w:rPr>
        <w:t>En caso de rescisión por el Cliente:</w:t>
      </w:r>
    </w:p>
    <w:p>
      <w:pPr>
        <w:pStyle w:val="ListBullet"/>
        <w:spacing w:after="40"/>
        <w:ind w:left="567"/>
      </w:pPr>
      <w:r>
        <w:rPr>
          <w:rFonts w:ascii="Calibri" w:hAnsi="Calibri"/>
          <w:sz w:val="21"/>
        </w:rPr>
        <w:t>Antes de la aprobación del prototipo: sin costo.</w:t>
      </w:r>
    </w:p>
    <w:p>
      <w:pPr>
        <w:pStyle w:val="ListBullet"/>
        <w:spacing w:after="40"/>
        <w:ind w:left="567"/>
      </w:pPr>
      <w:r>
        <w:rPr>
          <w:rFonts w:ascii="Calibri" w:hAnsi="Calibri"/>
          <w:sz w:val="21"/>
        </w:rPr>
        <w:t>Después del prototipo: abona el trabajo realizado, mínimo 50% del precio total.</w:t>
      </w:r>
    </w:p>
    <w:p>
      <w:pPr>
        <w:spacing w:after="120" w:line="280" w:lineRule="exact"/>
        <w:jc w:val="both"/>
      </w:pPr>
      <w:r>
        <w:rPr>
          <w:rFonts w:ascii="Calibri" w:hAnsi="Calibri"/>
          <w:b w:val="0"/>
          <w:i w:val="0"/>
          <w:sz w:val="21"/>
        </w:rPr>
        <w:t>En caso de rescisión por el Desarrollador: reintegrará los montos por trabajo no realizado dentro de los 15 días hábiles.</w:t>
      </w:r>
    </w:p>
    <w:p>
      <w:pPr>
        <w:spacing w:after="120" w:line="280" w:lineRule="exact"/>
        <w:jc w:val="both"/>
      </w:pPr>
      <w:r>
        <w:rPr>
          <w:rFonts w:ascii="Calibri" w:hAnsi="Calibri"/>
          <w:b w:val="0"/>
          <w:i w:val="0"/>
          <w:sz w:val="21"/>
        </w:rPr>
        <w:t>El contrato se rescinde de pleno derecho si el Cliente no provee contenido dentro de los 30 días corridos desde la firma, salvo acuerdo en contrario.</w:t>
      </w:r>
    </w:p>
    <w:p>
      <w:pPr>
        <w:pStyle w:val="Heading2"/>
      </w:pPr>
      <w:r>
        <w:rPr>
          <w:color w:val="1E3A5F"/>
        </w:rPr>
        <w:t>Cláusula Undécima — Confidencialidad</w:t>
      </w:r>
    </w:p>
    <w:p>
      <w:pPr>
        <w:spacing w:after="120" w:line="280" w:lineRule="exact"/>
        <w:jc w:val="both"/>
      </w:pPr>
      <w:r>
        <w:rPr>
          <w:rFonts w:ascii="Calibri" w:hAnsi="Calibri"/>
          <w:b w:val="0"/>
          <w:i w:val="0"/>
          <w:sz w:val="21"/>
        </w:rPr>
        <w:t>Ambas partes se comprometen a mantener confidencial toda información del otro que no sea de conocimiento público, incluyendo datos comerciales, estrategias, información de clientes y documentación intercambiada durante la ejecución del contrato.</w:t>
      </w:r>
    </w:p>
    <w:p>
      <w:pPr>
        <w:pStyle w:val="Heading2"/>
      </w:pPr>
      <w:r>
        <w:rPr>
          <w:color w:val="1E3A5F"/>
        </w:rPr>
        <w:t>Cláusula Duodécima — Responsabilidad</w:t>
      </w:r>
    </w:p>
    <w:p>
      <w:pPr>
        <w:spacing w:after="120" w:line="280" w:lineRule="exact"/>
        <w:jc w:val="both"/>
      </w:pPr>
      <w:r>
        <w:rPr>
          <w:rFonts w:ascii="Calibri" w:hAnsi="Calibri"/>
          <w:b w:val="0"/>
          <w:i w:val="0"/>
          <w:sz w:val="21"/>
        </w:rPr>
        <w:t>El Desarrollador garantiza que el sitio funcionará correctamente según las especificaciones al momento de la entrega.</w:t>
      </w:r>
    </w:p>
    <w:p>
      <w:pPr>
        <w:spacing w:after="120" w:line="280" w:lineRule="exact"/>
        <w:jc w:val="both"/>
      </w:pPr>
      <w:r>
        <w:rPr>
          <w:rFonts w:ascii="Calibri" w:hAnsi="Calibri"/>
          <w:b w:val="0"/>
          <w:i w:val="0"/>
          <w:sz w:val="21"/>
        </w:rPr>
        <w:t>El Desarrollador no es responsable por:</w:t>
      </w:r>
    </w:p>
    <w:p>
      <w:pPr>
        <w:pStyle w:val="ListBullet"/>
        <w:spacing w:after="40"/>
        <w:ind w:left="567"/>
      </w:pPr>
      <w:r>
        <w:rPr>
          <w:rFonts w:ascii="Calibri" w:hAnsi="Calibri"/>
          <w:sz w:val="21"/>
        </w:rPr>
        <w:t>Contenido provisto por el Cliente que infrinja derechos de terceros.</w:t>
      </w:r>
    </w:p>
    <w:p>
      <w:pPr>
        <w:pStyle w:val="ListBullet"/>
        <w:spacing w:after="40"/>
        <w:ind w:left="567"/>
      </w:pPr>
      <w:r>
        <w:rPr>
          <w:rFonts w:ascii="Calibri" w:hAnsi="Calibri"/>
          <w:sz w:val="21"/>
        </w:rPr>
        <w:t>Interrupciones causadas por la plataforma de hosting de terceros.</w:t>
      </w:r>
    </w:p>
    <w:p>
      <w:pPr>
        <w:pStyle w:val="ListBullet"/>
        <w:spacing w:after="40"/>
        <w:ind w:left="567"/>
      </w:pPr>
      <w:r>
        <w:rPr>
          <w:rFonts w:ascii="Calibri" w:hAnsi="Calibri"/>
          <w:sz w:val="21"/>
        </w:rPr>
        <w:t>Resultados comerciales del sitio (ventas, posicionamiento, tráfico).</w:t>
      </w:r>
    </w:p>
    <w:p>
      <w:pPr>
        <w:pStyle w:val="ListBullet"/>
        <w:spacing w:after="40"/>
        <w:ind w:left="567"/>
      </w:pPr>
      <w:r>
        <w:rPr>
          <w:rFonts w:ascii="Calibri" w:hAnsi="Calibri"/>
          <w:sz w:val="21"/>
        </w:rPr>
        <w:t>Cambios realizados por el Cliente o terceros en el código post-entrega.</w:t>
      </w:r>
    </w:p>
    <w:p>
      <w:pPr>
        <w:spacing w:after="120" w:line="280" w:lineRule="exact"/>
        <w:jc w:val="both"/>
      </w:pPr>
      <w:r>
        <w:rPr>
          <w:rFonts w:ascii="Calibri" w:hAnsi="Calibri"/>
          <w:b w:val="0"/>
          <w:i w:val="0"/>
          <w:sz w:val="21"/>
        </w:rPr>
        <w:t>La responsabilidad total del Desarrollador se limita al monto efectivamente percibido.</w:t>
      </w:r>
    </w:p>
    <w:p>
      <w:pPr>
        <w:pStyle w:val="Heading2"/>
      </w:pPr>
      <w:r>
        <w:rPr>
          <w:color w:val="1E3A5F"/>
        </w:rPr>
        <w:t>Cláusula Decimotercera — Resolución de conflictos</w:t>
      </w:r>
    </w:p>
    <w:p>
      <w:pPr>
        <w:spacing w:after="120" w:line="280" w:lineRule="exact"/>
        <w:jc w:val="both"/>
      </w:pPr>
      <w:r>
        <w:rPr>
          <w:rFonts w:ascii="Calibri" w:hAnsi="Calibri"/>
          <w:b w:val="0"/>
          <w:i w:val="0"/>
          <w:sz w:val="21"/>
        </w:rPr>
        <w:t>Para cualquier controversia, las partes se someten a la jurisdicción de los Tribunales Ordinarios de la ciudad de Mendoza, Provincia de Mendoza, República Argentina, renunciando a cualquier otro fuero o jurisdicción.</w:t>
      </w:r>
    </w:p>
    <w:p>
      <w:pPr>
        <w:pStyle w:val="Heading2"/>
      </w:pPr>
      <w:r>
        <w:rPr>
          <w:color w:val="1E3A5F"/>
        </w:rPr>
        <w:t>Cláusula Decimocuarta — Disposiciones generales</w:t>
      </w:r>
    </w:p>
    <w:p>
      <w:pPr>
        <w:spacing w:after="120" w:line="280" w:lineRule="exact"/>
        <w:jc w:val="both"/>
      </w:pPr>
      <w:r>
        <w:rPr>
          <w:rFonts w:ascii="Calibri" w:hAnsi="Calibri"/>
          <w:b w:val="0"/>
          <w:i w:val="0"/>
          <w:sz w:val="21"/>
        </w:rPr>
        <w:t>El presente contrato constituye el acuerdo completo entre las partes y reemplaza cualquier acuerdo previo. Cualquier modificación debe constar por escrito. La nulidad de alguna cláusula no afecta las restantes. Se rige por las leyes de la República Argentina.</w:t>
      </w:r>
    </w:p>
    <w:p/>
    <w:p>
      <w:pPr>
        <w:spacing w:after="120" w:line="280" w:lineRule="exact"/>
        <w:jc w:val="both"/>
      </w:pPr>
      <w:r>
        <w:rPr>
          <w:rFonts w:ascii="Calibri" w:hAnsi="Calibri"/>
          <w:b w:val="0"/>
          <w:i w:val="0"/>
          <w:sz w:val="21"/>
        </w:rPr>
        <w:t>En prueba de conformidad, se firman dos ejemplares de un mismo tenor y a un solo efecto.</w:t>
      </w:r>
    </w:p>
    <w:p/>
    <w:p/>
    <w:tbl>
      <w:tblPr>
        <w:tblW w:type="auto" w:w="0"/>
        <w:jc w:val="center"/>
        <w:tblLook w:firstColumn="1" w:firstRow="1" w:lastColumn="0" w:lastRow="0" w:noHBand="0" w:noVBand="1" w:val="04A0"/>
      </w:tblPr>
      <w:tblGrid>
        <w:gridCol w:w="4252"/>
        <w:gridCol w:w="4252"/>
      </w:tblGrid>
      <w:tr>
        <w:tc>
          <w:tcPr>
            <w:tcW w:type="dxa" w:w="4703"/>
          </w:tcPr>
          <w:p>
            <w:pPr>
              <w:jc w:val="center"/>
            </w:pPr>
            <w:r>
              <w:rPr>
                <w:rFonts w:ascii="Calibri" w:hAnsi="Calibri"/>
                <w:sz w:val="21"/>
              </w:rPr>
              <w:t>EL DESARROLLADOR</w:t>
            </w:r>
          </w:p>
        </w:tc>
        <w:tc>
          <w:tcPr>
            <w:tcW w:type="dxa" w:w="4703"/>
          </w:tcPr>
          <w:p>
            <w:pPr>
              <w:jc w:val="center"/>
            </w:pPr>
            <w:r>
              <w:rPr>
                <w:rFonts w:ascii="Calibri" w:hAnsi="Calibri"/>
                <w:sz w:val="21"/>
              </w:rPr>
              <w:t>EL CLIENTE</w:t>
            </w:r>
          </w:p>
        </w:tc>
      </w:tr>
      <w:tr>
        <w:tc>
          <w:tcPr>
            <w:tcW w:type="dxa" w:w="4703"/>
          </w:tcPr>
          <w:p>
            <w:pPr>
              <w:jc w:val="center"/>
            </w:pPr>
            <w:r>
              <w:rPr>
                <w:rFonts w:ascii="Calibri" w:hAnsi="Calibri"/>
                <w:sz w:val="21"/>
              </w:rPr>
            </w:r>
          </w:p>
        </w:tc>
        <w:tc>
          <w:tcPr>
            <w:tcW w:type="dxa" w:w="4703"/>
          </w:tcPr>
          <w:p>
            <w:pPr>
              <w:jc w:val="center"/>
            </w:pPr>
            <w:r>
              <w:rPr>
                <w:rFonts w:ascii="Calibri" w:hAnsi="Calibri"/>
                <w:sz w:val="21"/>
              </w:rPr>
            </w:r>
          </w:p>
        </w:tc>
      </w:tr>
      <w:tr>
        <w:tc>
          <w:tcPr>
            <w:tcW w:type="dxa" w:w="4703"/>
          </w:tcPr>
          <w:p>
            <w:pPr>
              <w:jc w:val="center"/>
            </w:pPr>
            <w:r>
              <w:rPr>
                <w:rFonts w:ascii="Calibri" w:hAnsi="Calibri"/>
                <w:sz w:val="21"/>
              </w:rPr>
              <w:t>_________________________</w:t>
            </w:r>
          </w:p>
        </w:tc>
        <w:tc>
          <w:tcPr>
            <w:tcW w:type="dxa" w:w="4703"/>
          </w:tcPr>
          <w:p>
            <w:pPr>
              <w:jc w:val="center"/>
            </w:pPr>
            <w:r>
              <w:rPr>
                <w:rFonts w:ascii="Calibri" w:hAnsi="Calibri"/>
                <w:sz w:val="21"/>
              </w:rPr>
              <w:t>_________________________</w:t>
            </w:r>
          </w:p>
        </w:tc>
      </w:tr>
      <w:tr>
        <w:tc>
          <w:tcPr>
            <w:tcW w:type="dxa" w:w="4703"/>
          </w:tcPr>
          <w:p>
            <w:pPr>
              <w:jc w:val="center"/>
            </w:pPr>
            <w:r>
              <w:rPr>
                <w:rFonts w:ascii="Calibri" w:hAnsi="Calibri"/>
                <w:sz w:val="21"/>
              </w:rPr>
              <w:t>Juan Ignacio Barranco</w:t>
              <w:br/>
              <w:t>DNI: _________________</w:t>
            </w:r>
          </w:p>
        </w:tc>
        <w:tc>
          <w:tcPr>
            <w:tcW w:type="dxa" w:w="4703"/>
          </w:tcPr>
          <w:p>
            <w:pPr>
              <w:jc w:val="center"/>
            </w:pPr>
            <w:r>
              <w:rPr>
                <w:rFonts w:ascii="Calibri" w:hAnsi="Calibri"/>
                <w:sz w:val="21"/>
              </w:rPr>
              <w:t>Nombre: _______________</w:t>
              <w:br/>
              <w:t>DNI/CUIT: _____________</w:t>
            </w:r>
          </w:p>
        </w:tc>
      </w:tr>
    </w:tbl>
    <w:p>
      <w:r>
        <w:br w:type="page"/>
      </w:r>
    </w:p>
    <w:p>
      <w:pPr>
        <w:pStyle w:val="Heading1"/>
      </w:pPr>
      <w:r>
        <w:rPr>
          <w:color w:val="1E3A5F"/>
        </w:rPr>
        <w:t>ANEXO A — Alcance del proyecto</w:t>
      </w:r>
    </w:p>
    <w:p>
      <w:pPr>
        <w:spacing w:after="80"/>
      </w:pPr>
      <w:r>
        <w:rPr>
          <w:rFonts w:ascii="Calibri" w:hAnsi="Calibri"/>
          <w:b/>
          <w:sz w:val="21"/>
        </w:rPr>
        <w:t xml:space="preserve">Nombre del negocio: </w:t>
      </w:r>
      <w:r>
        <w:rPr>
          <w:rFonts w:ascii="Calibri" w:hAnsi="Calibri"/>
          <w:color w:val="999999"/>
          <w:sz w:val="21"/>
        </w:rPr>
        <w:t>________________________________________</w:t>
      </w:r>
    </w:p>
    <w:p>
      <w:pPr>
        <w:spacing w:after="80"/>
      </w:pPr>
      <w:r>
        <w:rPr>
          <w:rFonts w:ascii="Calibri" w:hAnsi="Calibri"/>
          <w:b/>
          <w:sz w:val="21"/>
        </w:rPr>
        <w:t xml:space="preserve">Rubro: </w:t>
      </w:r>
      <w:r>
        <w:rPr>
          <w:rFonts w:ascii="Calibri" w:hAnsi="Calibri"/>
          <w:color w:val="999999"/>
          <w:sz w:val="21"/>
        </w:rPr>
        <w:t>________________________________________</w:t>
      </w:r>
    </w:p>
    <w:p/>
    <w:p>
      <w:pPr>
        <w:spacing w:after="120" w:line="280" w:lineRule="exact"/>
        <w:jc w:val="both"/>
      </w:pPr>
      <w:r>
        <w:rPr>
          <w:rFonts w:ascii="Calibri" w:hAnsi="Calibri"/>
          <w:b w:val="0"/>
          <w:i w:val="0"/>
          <w:sz w:val="21"/>
        </w:rPr>
        <w:t>Plan/servicio contratado:</w:t>
      </w:r>
    </w:p>
    <w:p>
      <w:pPr>
        <w:spacing w:after="40"/>
        <w:ind w:left="283"/>
      </w:pPr>
      <w:r>
        <w:rPr>
          <w:rFonts w:ascii="Calibri" w:hAnsi="Calibri"/>
          <w:sz w:val="21"/>
        </w:rPr>
        <w:t>☐  Starter ($79.200 — lanzamiento)</w:t>
      </w:r>
    </w:p>
    <w:p>
      <w:pPr>
        <w:spacing w:after="40"/>
        <w:ind w:left="283"/>
      </w:pPr>
      <w:r>
        <w:rPr>
          <w:rFonts w:ascii="Calibri" w:hAnsi="Calibri"/>
          <w:sz w:val="21"/>
        </w:rPr>
        <w:t>☐  Profesional ($224.000 — lanzamiento)</w:t>
      </w:r>
    </w:p>
    <w:p>
      <w:pPr>
        <w:spacing w:after="40"/>
        <w:ind w:left="283"/>
      </w:pPr>
      <w:r>
        <w:rPr>
          <w:rFonts w:ascii="Calibri" w:hAnsi="Calibri"/>
          <w:sz w:val="21"/>
        </w:rPr>
        <w:t>☐  Premium ($384.000 — lanzamiento)</w:t>
      </w:r>
    </w:p>
    <w:p>
      <w:pPr>
        <w:spacing w:after="40"/>
        <w:ind w:left="283"/>
      </w:pPr>
      <w:r>
        <w:rPr>
          <w:rFonts w:ascii="Calibri" w:hAnsi="Calibri"/>
          <w:sz w:val="21"/>
        </w:rPr>
        <w:t>☐  Analytics Setup ($44.000)</w:t>
      </w:r>
    </w:p>
    <w:p>
      <w:pPr>
        <w:spacing w:after="40"/>
        <w:ind w:left="283"/>
      </w:pPr>
      <w:r>
        <w:rPr>
          <w:rFonts w:ascii="Calibri" w:hAnsi="Calibri"/>
          <w:sz w:val="21"/>
        </w:rPr>
        <w:t>☐  Data Pro ($152.000)</w:t>
      </w:r>
    </w:p>
    <w:p>
      <w:pPr>
        <w:spacing w:after="40"/>
        <w:ind w:left="283"/>
      </w:pPr>
      <w:r>
        <w:rPr>
          <w:rFonts w:ascii="Calibri" w:hAnsi="Calibri"/>
          <w:sz w:val="21"/>
        </w:rPr>
        <w:t>☐  Data Enterprise (a medida)</w:t>
      </w:r>
    </w:p>
    <w:p/>
    <w:p>
      <w:pPr>
        <w:spacing w:after="120" w:line="280" w:lineRule="exact"/>
        <w:jc w:val="both"/>
      </w:pPr>
      <w:r>
        <w:rPr>
          <w:rFonts w:ascii="Calibri" w:hAnsi="Calibri"/>
          <w:b w:val="0"/>
          <w:i w:val="0"/>
          <w:sz w:val="21"/>
        </w:rPr>
        <w:t>Descripción del sitio/servicio:</w:t>
      </w:r>
    </w:p>
    <w:p>
      <w:pPr>
        <w:spacing w:after="120" w:line="280" w:lineRule="exact"/>
        <w:jc w:val="both"/>
      </w:pPr>
      <w:r>
        <w:rPr>
          <w:rFonts w:ascii="Calibri" w:hAnsi="Calibri"/>
          <w:b w:val="0"/>
          <w:i w:val="0"/>
          <w:sz w:val="21"/>
        </w:rPr>
        <w:t>________________________________________________________________________________</w:t>
      </w:r>
    </w:p>
    <w:p>
      <w:pPr>
        <w:spacing w:after="120" w:line="280" w:lineRule="exact"/>
        <w:jc w:val="both"/>
      </w:pPr>
      <w:r>
        <w:rPr>
          <w:rFonts w:ascii="Calibri" w:hAnsi="Calibri"/>
          <w:b w:val="0"/>
          <w:i w:val="0"/>
          <w:sz w:val="21"/>
        </w:rPr>
        <w:t>________________________________________________________________________________</w:t>
      </w:r>
    </w:p>
    <w:p>
      <w:pPr>
        <w:spacing w:after="120" w:line="280" w:lineRule="exact"/>
        <w:jc w:val="both"/>
      </w:pPr>
      <w:r>
        <w:rPr>
          <w:rFonts w:ascii="Calibri" w:hAnsi="Calibri"/>
          <w:b w:val="0"/>
          <w:i w:val="0"/>
          <w:sz w:val="21"/>
        </w:rPr>
        <w:t>________________________________________________________________________________</w:t>
      </w:r>
    </w:p>
    <w:p/>
    <w:p>
      <w:pPr>
        <w:spacing w:after="120" w:line="280" w:lineRule="exact"/>
        <w:jc w:val="both"/>
      </w:pPr>
      <w:r>
        <w:rPr>
          <w:rFonts w:ascii="Calibri" w:hAnsi="Calibri"/>
          <w:b/>
          <w:i w:val="0"/>
          <w:sz w:val="21"/>
        </w:rPr>
        <w:t>Secciones incluidas:</w:t>
      </w:r>
    </w:p>
    <w:p>
      <w:pPr>
        <w:spacing w:after="40"/>
        <w:ind w:left="283"/>
      </w:pPr>
      <w:r>
        <w:rPr>
          <w:rFonts w:ascii="Calibri" w:hAnsi="Calibri"/>
          <w:sz w:val="21"/>
        </w:rPr>
        <w:t>☐  Página principal (hero, presentación)</w:t>
      </w:r>
    </w:p>
    <w:p>
      <w:pPr>
        <w:spacing w:after="40"/>
        <w:ind w:left="283"/>
      </w:pPr>
      <w:r>
        <w:rPr>
          <w:rFonts w:ascii="Calibri" w:hAnsi="Calibri"/>
          <w:sz w:val="21"/>
        </w:rPr>
        <w:t>☐  Sobre nosotros / Historia</w:t>
      </w:r>
    </w:p>
    <w:p>
      <w:pPr>
        <w:spacing w:after="40"/>
        <w:ind w:left="283"/>
      </w:pPr>
      <w:r>
        <w:rPr>
          <w:rFonts w:ascii="Calibri" w:hAnsi="Calibri"/>
          <w:sz w:val="21"/>
        </w:rPr>
        <w:t>☐  Servicios / Productos / Menú / Carta</w:t>
      </w:r>
    </w:p>
    <w:p>
      <w:pPr>
        <w:spacing w:after="40"/>
        <w:ind w:left="283"/>
      </w:pPr>
      <w:r>
        <w:rPr>
          <w:rFonts w:ascii="Calibri" w:hAnsi="Calibri"/>
          <w:sz w:val="21"/>
        </w:rPr>
        <w:t>☐  Galería de fotos</w:t>
      </w:r>
    </w:p>
    <w:p>
      <w:pPr>
        <w:spacing w:after="40"/>
        <w:ind w:left="283"/>
      </w:pPr>
      <w:r>
        <w:rPr>
          <w:rFonts w:ascii="Calibri" w:hAnsi="Calibri"/>
          <w:sz w:val="21"/>
        </w:rPr>
        <w:t>☐  Sistema de reservas / turnos online</w:t>
      </w:r>
    </w:p>
    <w:p>
      <w:pPr>
        <w:spacing w:after="40"/>
        <w:ind w:left="283"/>
      </w:pPr>
      <w:r>
        <w:rPr>
          <w:rFonts w:ascii="Calibri" w:hAnsi="Calibri"/>
          <w:sz w:val="21"/>
        </w:rPr>
        <w:t>☐  Catálogo con integración de pagos (Mercado Pago)</w:t>
      </w:r>
    </w:p>
    <w:p>
      <w:pPr>
        <w:spacing w:after="40"/>
        <w:ind w:left="283"/>
      </w:pPr>
      <w:r>
        <w:rPr>
          <w:rFonts w:ascii="Calibri" w:hAnsi="Calibri"/>
          <w:sz w:val="21"/>
        </w:rPr>
        <w:t>☐  Formulario de contacto</w:t>
      </w:r>
    </w:p>
    <w:p>
      <w:pPr>
        <w:spacing w:after="40"/>
        <w:ind w:left="283"/>
      </w:pPr>
      <w:r>
        <w:rPr>
          <w:rFonts w:ascii="Calibri" w:hAnsi="Calibri"/>
          <w:sz w:val="21"/>
        </w:rPr>
        <w:t>☐  Testimonios / Reseñas</w:t>
      </w:r>
    </w:p>
    <w:p>
      <w:pPr>
        <w:spacing w:after="40"/>
        <w:ind w:left="283"/>
      </w:pPr>
      <w:r>
        <w:rPr>
          <w:rFonts w:ascii="Calibri" w:hAnsi="Calibri"/>
          <w:sz w:val="21"/>
        </w:rPr>
        <w:t>☐  Ubicación y horarios</w:t>
      </w:r>
    </w:p>
    <w:p>
      <w:pPr>
        <w:spacing w:after="40"/>
        <w:ind w:left="283"/>
      </w:pPr>
      <w:r>
        <w:rPr>
          <w:rFonts w:ascii="Calibri" w:hAnsi="Calibri"/>
          <w:sz w:val="21"/>
        </w:rPr>
        <w:t>☐  Versión en inglés</w:t>
      </w:r>
    </w:p>
    <w:p>
      <w:pPr>
        <w:spacing w:after="40"/>
        <w:ind w:left="283"/>
      </w:pPr>
      <w:r>
        <w:rPr>
          <w:rFonts w:ascii="Calibri" w:hAnsi="Calibri"/>
          <w:sz w:val="21"/>
        </w:rPr>
        <w:t>☐  Otra: ________________________________________</w:t>
      </w:r>
    </w:p>
    <w:p/>
    <w:p>
      <w:pPr>
        <w:spacing w:after="120" w:line="280" w:lineRule="exact"/>
        <w:jc w:val="both"/>
      </w:pPr>
      <w:r>
        <w:rPr>
          <w:rFonts w:ascii="Calibri" w:hAnsi="Calibri"/>
          <w:b/>
          <w:i w:val="0"/>
          <w:sz w:val="21"/>
        </w:rPr>
        <w:t>Servicios de datos:</w:t>
      </w:r>
    </w:p>
    <w:p>
      <w:pPr>
        <w:spacing w:after="40"/>
        <w:ind w:left="283"/>
      </w:pPr>
      <w:r>
        <w:rPr>
          <w:rFonts w:ascii="Calibri" w:hAnsi="Calibri"/>
          <w:sz w:val="21"/>
        </w:rPr>
        <w:t>☐  Google Analytics 4 con eventos personalizados</w:t>
      </w:r>
    </w:p>
    <w:p>
      <w:pPr>
        <w:spacing w:after="40"/>
        <w:ind w:left="283"/>
      </w:pPr>
      <w:r>
        <w:rPr>
          <w:rFonts w:ascii="Calibri" w:hAnsi="Calibri"/>
          <w:sz w:val="21"/>
        </w:rPr>
        <w:t>☐  Dashboard de métricas clave</w:t>
      </w:r>
    </w:p>
    <w:p>
      <w:pPr>
        <w:spacing w:after="40"/>
        <w:ind w:left="283"/>
      </w:pPr>
      <w:r>
        <w:rPr>
          <w:rFonts w:ascii="Calibri" w:hAnsi="Calibri"/>
          <w:sz w:val="21"/>
        </w:rPr>
        <w:t>☐  Integración de múltiples fuentes de datos</w:t>
      </w:r>
    </w:p>
    <w:p>
      <w:pPr>
        <w:spacing w:after="40"/>
        <w:ind w:left="283"/>
      </w:pPr>
      <w:r>
        <w:rPr>
          <w:rFonts w:ascii="Calibri" w:hAnsi="Calibri"/>
          <w:sz w:val="21"/>
        </w:rPr>
        <w:t>☐  Automatización de reportes</w:t>
      </w:r>
    </w:p>
    <w:p>
      <w:pPr>
        <w:spacing w:after="40"/>
        <w:ind w:left="283"/>
      </w:pPr>
      <w:r>
        <w:rPr>
          <w:rFonts w:ascii="Calibri" w:hAnsi="Calibri"/>
          <w:sz w:val="21"/>
        </w:rPr>
        <w:t>☐  Pipelines de datos personalizados</w:t>
      </w:r>
    </w:p>
    <w:p>
      <w:pPr>
        <w:spacing w:after="40"/>
        <w:ind w:left="283"/>
      </w:pPr>
      <w:r>
        <w:rPr>
          <w:rFonts w:ascii="Calibri" w:hAnsi="Calibri"/>
          <w:sz w:val="21"/>
        </w:rPr>
        <w:t>☐  Data warehouse / data lake</w:t>
      </w:r>
    </w:p>
    <w:p>
      <w:pPr>
        <w:spacing w:after="40"/>
        <w:ind w:left="283"/>
      </w:pPr>
      <w:r>
        <w:rPr>
          <w:rFonts w:ascii="Calibri" w:hAnsi="Calibri"/>
          <w:sz w:val="21"/>
        </w:rPr>
        <w:t>☐  Modelos predictivos</w:t>
      </w:r>
    </w:p>
    <w:p>
      <w:pPr>
        <w:spacing w:after="40"/>
        <w:ind w:left="283"/>
      </w:pPr>
      <w:r>
        <w:rPr>
          <w:rFonts w:ascii="Calibri" w:hAnsi="Calibri"/>
          <w:sz w:val="21"/>
        </w:rPr>
        <w:t>☐  Otro: ________________________________________</w:t>
      </w:r>
    </w:p>
    <w:p/>
    <w:p>
      <w:pPr>
        <w:spacing w:after="120" w:line="280" w:lineRule="exact"/>
        <w:jc w:val="both"/>
      </w:pPr>
      <w:r>
        <w:rPr>
          <w:rFonts w:ascii="Calibri" w:hAnsi="Calibri"/>
          <w:b w:val="0"/>
          <w:i w:val="0"/>
          <w:sz w:val="21"/>
        </w:rPr>
        <w:t>Funcionalidades especiales:</w:t>
      </w:r>
    </w:p>
    <w:p>
      <w:pPr>
        <w:spacing w:after="120" w:line="280" w:lineRule="exact"/>
        <w:jc w:val="both"/>
      </w:pPr>
      <w:r>
        <w:rPr>
          <w:rFonts w:ascii="Calibri" w:hAnsi="Calibri"/>
          <w:b w:val="0"/>
          <w:i w:val="0"/>
          <w:sz w:val="21"/>
        </w:rPr>
        <w:t>________________________________________________________________________________</w:t>
      </w:r>
    </w:p>
    <w:p>
      <w:pPr>
        <w:spacing w:after="120" w:line="280" w:lineRule="exact"/>
        <w:jc w:val="both"/>
      </w:pPr>
      <w:r>
        <w:rPr>
          <w:rFonts w:ascii="Calibri" w:hAnsi="Calibri"/>
          <w:b w:val="0"/>
          <w:i w:val="0"/>
          <w:sz w:val="21"/>
        </w:rPr>
        <w:t>________________________________________________________________________________</w:t>
      </w:r>
    </w:p>
    <w:p/>
    <w:p>
      <w:pPr>
        <w:spacing w:after="80"/>
      </w:pPr>
      <w:r>
        <w:rPr>
          <w:rFonts w:ascii="Calibri" w:hAnsi="Calibri"/>
          <w:b/>
          <w:sz w:val="21"/>
        </w:rPr>
        <w:t xml:space="preserve">Dominio deseado: </w:t>
      </w:r>
      <w:r>
        <w:rPr>
          <w:rFonts w:ascii="Calibri" w:hAnsi="Calibri"/>
          <w:color w:val="999999"/>
          <w:sz w:val="21"/>
        </w:rPr>
        <w:t>___________________________________</w:t>
      </w:r>
    </w:p>
    <w:p/>
    <w:p>
      <w:pPr>
        <w:spacing w:after="120" w:line="280" w:lineRule="exact"/>
        <w:jc w:val="both"/>
      </w:pPr>
      <w:r>
        <w:rPr>
          <w:rFonts w:ascii="Calibri" w:hAnsi="Calibri"/>
          <w:b/>
          <w:i w:val="0"/>
          <w:sz w:val="21"/>
        </w:rPr>
        <w:t>Contenido a cargo del Cliente:</w:t>
      </w:r>
    </w:p>
    <w:p>
      <w:pPr>
        <w:spacing w:after="40"/>
        <w:ind w:left="283"/>
      </w:pPr>
      <w:r>
        <w:rPr>
          <w:rFonts w:ascii="Calibri" w:hAnsi="Calibri"/>
          <w:sz w:val="21"/>
        </w:rPr>
        <w:t>☐  Textos y descripciones</w:t>
      </w:r>
    </w:p>
    <w:p>
      <w:pPr>
        <w:spacing w:after="40"/>
        <w:ind w:left="283"/>
      </w:pPr>
      <w:r>
        <w:rPr>
          <w:rFonts w:ascii="Calibri" w:hAnsi="Calibri"/>
          <w:sz w:val="21"/>
        </w:rPr>
        <w:t>☐  Fotografías propias</w:t>
      </w:r>
    </w:p>
    <w:p>
      <w:pPr>
        <w:spacing w:after="40"/>
        <w:ind w:left="283"/>
      </w:pPr>
      <w:r>
        <w:rPr>
          <w:rFonts w:ascii="Calibri" w:hAnsi="Calibri"/>
          <w:sz w:val="21"/>
        </w:rPr>
        <w:t>☐  Logotipo</w:t>
      </w:r>
    </w:p>
    <w:p>
      <w:pPr>
        <w:spacing w:after="40"/>
        <w:ind w:left="283"/>
      </w:pPr>
      <w:r>
        <w:rPr>
          <w:rFonts w:ascii="Calibri" w:hAnsi="Calibri"/>
          <w:sz w:val="21"/>
        </w:rPr>
        <w:t>☐  Información de contacto y horarios</w:t>
      </w:r>
    </w:p>
    <w:p>
      <w:pPr>
        <w:spacing w:after="40"/>
        <w:ind w:left="283"/>
      </w:pPr>
      <w:r>
        <w:rPr>
          <w:rFonts w:ascii="Calibri" w:hAnsi="Calibri"/>
          <w:sz w:val="21"/>
        </w:rPr>
        <w:t>☐  Lista de productos/servicios con precios</w:t>
      </w:r>
    </w:p>
    <w:p/>
    <w:p>
      <w:pPr>
        <w:spacing w:after="80"/>
      </w:pPr>
      <w:r>
        <w:rPr>
          <w:rFonts w:ascii="Calibri" w:hAnsi="Calibri"/>
          <w:b/>
          <w:sz w:val="21"/>
        </w:rPr>
        <w:t xml:space="preserve">Fecha límite de entrega de contenido: </w:t>
      </w:r>
      <w:r>
        <w:rPr>
          <w:rFonts w:ascii="Calibri" w:hAnsi="Calibri"/>
          <w:color w:val="999999"/>
          <w:sz w:val="21"/>
        </w:rPr>
        <w:t>____________________</w:t>
      </w:r>
    </w:p>
    <w:p/>
    <w:p>
      <w:pPr>
        <w:spacing w:after="120" w:line="280" w:lineRule="exact"/>
        <w:jc w:val="both"/>
      </w:pPr>
      <w:r>
        <w:rPr>
          <w:rFonts w:ascii="Calibri" w:hAnsi="Calibri"/>
          <w:b w:val="0"/>
          <w:i w:val="0"/>
          <w:sz w:val="21"/>
        </w:rPr>
        <w:t>Notas adicionales:</w:t>
      </w:r>
    </w:p>
    <w:p>
      <w:pPr>
        <w:spacing w:after="120" w:line="280" w:lineRule="exact"/>
        <w:jc w:val="both"/>
      </w:pPr>
      <w:r>
        <w:rPr>
          <w:rFonts w:ascii="Calibri" w:hAnsi="Calibri"/>
          <w:b w:val="0"/>
          <w:i w:val="0"/>
          <w:sz w:val="21"/>
        </w:rPr>
        <w:t>________________________________________________________________________________</w:t>
      </w:r>
    </w:p>
    <w:p>
      <w:pPr>
        <w:spacing w:after="120" w:line="280" w:lineRule="exact"/>
        <w:jc w:val="both"/>
      </w:pPr>
      <w:r>
        <w:rPr>
          <w:rFonts w:ascii="Calibri" w:hAnsi="Calibri"/>
          <w:b w:val="0"/>
          <w:i w:val="0"/>
          <w:sz w:val="21"/>
        </w:rPr>
        <w:t>________________________________________________________________________________</w:t>
      </w:r>
    </w:p>
    <w:p>
      <w:pPr>
        <w:spacing w:after="120" w:line="280" w:lineRule="exact"/>
        <w:jc w:val="both"/>
      </w:pPr>
      <w:r>
        <w:rPr>
          <w:rFonts w:ascii="Calibri" w:hAnsi="Calibri"/>
          <w:b w:val="0"/>
          <w:i w:val="0"/>
          <w:sz w:val="21"/>
        </w:rPr>
        <w:t>________________________________________________________________________________</w:t>
      </w:r>
    </w:p>
    <w:sectPr w:rsidR="00FC693F" w:rsidRPr="0006063C" w:rsidSect="00034616">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