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background: #f4f4f4;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background: #333;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header nav a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margin: 0 10px;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header nav a:hover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text-decoration: underline;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main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background: #0077ff;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padding: 10px 20px;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border-radius: 6px;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.btn:hover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background: #005dcc;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.center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margin-top: 50px;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.blog-container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max-width: 700px;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.blog-post h2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margin-top: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.date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font-size: 0.9em;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color: gray;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background: #222;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margin-top: 40px;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