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7139ce109cbbd252898de468acd467d5a1c5b16"/>
      <w:r>
        <w:t xml:space="preserve">PROPOSTA DE ESCOPO</w:t>
      </w:r>
      <w:bookmarkEnd w:id="9"/>
    </w:p>
    <w:p>
      <w:pPr>
        <w:pStyle w:val="Heading2"/>
      </w:pPr>
      <w:bookmarkStart w:id="10" w:name="_b3c5b8abdb07aacfd6a7cd058e9e786c5e8220f"/>
      <w:r>
        <w:t xml:space="preserve">CRM Comercial Satis</w:t>
      </w:r>
      <w:bookmarkEnd w:id="10"/>
    </w:p>
    <w:p>
      <w:pPr>
        <w:pStyle w:val="FirstParagraph"/>
      </w:pPr>
      <w:r>
        <w:t xml:space="preserve">Documento comercial — visão de negócio, escopo, fases e entregáveis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Satis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Responsável pela implantação</w:t>
            </w:r>
          </w:p>
        </w:tc>
        <w:tc>
          <w:tcPr/>
          <w:p>
            <w:pPr>
              <w:pStyle w:val="Compact"/>
            </w:pPr>
            <w:r>
              <w:t xml:space="preserve">Neuon Soluções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Escopo elaborado por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Jonatan Barros — Tech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Plataforma-base</w:t>
            </w:r>
          </w:p>
        </w:tc>
        <w:tc>
          <w:tcPr/>
          <w:p>
            <w:pPr>
              <w:pStyle w:val="Compact"/>
            </w:pPr>
            <w:r>
              <w:t xml:space="preserve">Aplicação web responsiva integrada ao Sankhya (ERP) por API autenticada (OAuth / DbExplorer)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Esforço total estimado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 horas</w:t>
            </w:r>
            <w:r>
              <w:t xml:space="preserve">, em 3 fases de entrega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Versão do documento</w:t>
            </w:r>
          </w:p>
        </w:tc>
        <w:tc>
          <w:tcPr/>
          <w:p>
            <w:pPr>
              <w:pStyle w:val="Compact"/>
            </w:pPr>
            <w:r>
              <w:t xml:space="preserve">1.0 — outubro/2026</w:t>
            </w:r>
          </w:p>
        </w:tc>
      </w:tr>
    </w:tbl>
    <w:p>
      <w:pPr>
        <w:pStyle w:val="FirstParagraph"/>
      </w:pPr>
      <w:r>
        <w:t xml:space="preserve">Documento elaborado a partir do Escopo Técnico — CRM Satis (versão 1.0, 16/10/2026).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" w:name="_211a37d456ed8961764dbce20502624402f882e"/>
      <w:r>
        <w:t xml:space="preserve">1. Sumário executivo</w:t>
      </w:r>
      <w:bookmarkEnd w:id="11"/>
    </w:p>
    <w:p>
      <w:pPr>
        <w:pStyle w:val="FirstParagraph"/>
      </w:pPr>
      <w:r>
        <w:t xml:space="preserve">A Satis tem os números de venda no Sankhya e a rotina comercial fora dele. O faturamento, a meta e o estoque estão no ERP; o funil de oportunidades, a agenda de visitas, o acompanhamento de quem parou de comprar e a prospecção por região vivem na memória de cada vendedor e em controles paralelos.</w:t>
      </w:r>
    </w:p>
    <w:p>
      <w:pPr>
        <w:pStyle w:val="BodyText"/>
      </w:pPr>
      <w:r>
        <w:t xml:space="preserve">A proposta entrega um CRM comercial que reúne as duas coisas em um só lugar: os dados de venda do ERP, atualizados automaticamente ao longo do dia, e a rotina comercial que hoje não tem sistema — funil, atividades, oportunidades sugeridas pelo próprio histórico de compra, mapa de prospecção e consulta aos dados em linguagem natural.</w:t>
      </w:r>
    </w:p>
    <w:p>
      <w:pPr>
        <w:pStyle w:val="BodyText"/>
      </w:pPr>
      <w:r>
        <w:t xml:space="preserve">Cada usuário vê apenas o que lhe cabe: o vendedor a própria carteira, o gerente a equipe ligada a ele no ERP e a diretoria a empresa inteira. O alcance é calculado no servidor em toda consulta, não na tela.</w:t>
      </w:r>
    </w:p>
    <w:p>
      <w:pPr>
        <w:pStyle w:val="Heading3"/>
      </w:pPr>
      <w:bookmarkStart w:id="12" w:name="_6ea14fc5d68e068d389dbe08c9121c7c6b69d83"/>
      <w:r>
        <w:t xml:space="preserve">Os cinco ganhos centrais</w:t>
      </w:r>
      <w:bookmarkEnd w:id="12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Ganho</w:t>
            </w:r>
          </w:p>
        </w:tc>
        <w:tc>
          <w:tcPr/>
          <w:p>
            <w:pPr>
              <w:pStyle w:val="Compact"/>
            </w:pPr>
            <w:r>
              <w:t xml:space="preserve">O que muda na prática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 de venda sem planilha</w:t>
            </w:r>
          </w:p>
        </w:tc>
        <w:tc>
          <w:tcPr/>
          <w:p>
            <w:pPr>
              <w:pStyle w:val="Compact"/>
            </w:pPr>
            <w:r>
              <w:t xml:space="preserve">Faturamento, ticket médio, mix, devolução e meta chegam prontos do ERP, atualizados a cada 30 minutos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Rotina comercial dentro do sistema</w:t>
            </w:r>
          </w:p>
        </w:tc>
        <w:tc>
          <w:tcPr/>
          <w:p>
            <w:pPr>
              <w:pStyle w:val="Compact"/>
            </w:pPr>
            <w:r>
              <w:t xml:space="preserve">Funil, oportunidades e agenda de visitas deixam de ser controle pessoal de cada vendedor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sistema aponta a próxima venda</w:t>
            </w:r>
          </w:p>
        </w:tc>
        <w:tc>
          <w:tcPr/>
          <w:p>
            <w:pPr>
              <w:pStyle w:val="Compact"/>
            </w:pPr>
            <w:r>
              <w:t xml:space="preserve">Recompra atrasada, venda cruzada, queda de compra, distância da meta e pedido parado viram oportunidade com um clique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Prospecção com endereço</w:t>
            </w:r>
          </w:p>
        </w:tc>
        <w:tc>
          <w:tcPr/>
          <w:p>
            <w:pPr>
              <w:pStyle w:val="Compact"/>
            </w:pPr>
            <w:r>
              <w:t xml:space="preserve">Empresas ativas do agro a até 100 km de clientes atuais, que ainda não compram, aparecem no mapa com contato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Pergunta em português</w:t>
            </w:r>
          </w:p>
        </w:tc>
        <w:tc>
          <w:tcPr/>
          <w:p>
            <w:pPr>
              <w:pStyle w:val="Compact"/>
            </w:pPr>
            <w:r>
              <w:t xml:space="preserve">A diretoria consulta vendas, metas, clientes, estoque e funil em linguagem natural, dentro do próprio alcance de dados</w:t>
            </w:r>
          </w:p>
        </w:tc>
      </w:tr>
    </w:tbl>
    <w:p>
      <w:pPr>
        <w:pStyle w:val="Heading3"/>
      </w:pPr>
      <w:bookmarkStart w:id="13" w:name="_bdc74bd7612641618ec92ca69962c9341b2a078"/>
      <w:r>
        <w:t xml:space="preserve">Números do desafio atual</w:t>
      </w:r>
      <w:bookmarkEnd w:id="1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Situação hoje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Fonte dos números de venda</w:t>
            </w:r>
          </w:p>
        </w:tc>
        <w:tc>
          <w:tcPr/>
          <w:p>
            <w:pPr>
              <w:pStyle w:val="Compact"/>
            </w:pPr>
            <w:r>
              <w:t xml:space="preserve">Sankhya, consultado caso a caso; não há visão consolidada por vendedor, marca, estado e grupo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Funil de vendas</w:t>
            </w:r>
          </w:p>
        </w:tc>
        <w:tc>
          <w:tcPr/>
          <w:p>
            <w:pPr>
              <w:pStyle w:val="Compact"/>
            </w:pPr>
            <w:r>
              <w:t xml:space="preserve">Não existe sistema — o acompanhamento é individual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Agenda comercial</w:t>
            </w:r>
          </w:p>
        </w:tc>
        <w:tc>
          <w:tcPr/>
          <w:p>
            <w:pPr>
              <w:pStyle w:val="Compact"/>
            </w:pPr>
            <w:r>
              <w:t xml:space="preserve">Fora do 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acompanhada</w:t>
            </w:r>
          </w:p>
        </w:tc>
        <w:tc>
          <w:tcPr/>
          <w:p>
            <w:pPr>
              <w:pStyle w:val="Compact"/>
            </w:pPr>
            <w:r>
              <w:t xml:space="preserve">Meta 4 do ERP, conferida manualmente contra o realizado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Prospecção</w:t>
            </w:r>
          </w:p>
        </w:tc>
        <w:tc>
          <w:tcPr/>
          <w:p>
            <w:pPr>
              <w:pStyle w:val="Compact"/>
            </w:pPr>
            <w:r>
              <w:t xml:space="preserve">Sem base estruturada de empresas do agro por proximidade da carteira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Visibilidade por papel</w:t>
            </w:r>
          </w:p>
        </w:tc>
        <w:tc>
          <w:tcPr/>
          <w:p>
            <w:pPr>
              <w:pStyle w:val="Compact"/>
            </w:pPr>
            <w:r>
              <w:t xml:space="preserve">Sem separação sistêmica entre vendedor, gerente e diretoria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4" w:name="_c2279217ec5b2b6e13e47ac40e2eb39c149cd75"/>
      <w:r>
        <w:t xml:space="preserve">2. O problema que o projeto resolve</w:t>
      </w:r>
      <w:bookmarkEnd w:id="1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Situação identificada</w:t>
            </w:r>
          </w:p>
        </w:tc>
        <w:tc>
          <w:tcPr/>
          <w:p>
            <w:pPr>
              <w:pStyle w:val="Compact"/>
            </w:pPr>
            <w:r>
              <w:t xml:space="preserve">Risco para o negócio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 de venda consultado caso a caso no ERP</w:t>
            </w:r>
          </w:p>
        </w:tc>
        <w:tc>
          <w:tcPr/>
          <w:p>
            <w:pPr>
              <w:pStyle w:val="Compact"/>
            </w:pPr>
            <w:r>
              <w:t xml:space="preserve">Decisão comercial tomada com informação defasada e conferência consumindo tempo de gestão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Funil e agenda fora de qualquer sistema</w:t>
            </w:r>
          </w:p>
        </w:tc>
        <w:tc>
          <w:tcPr/>
          <w:p>
            <w:pPr>
              <w:pStyle w:val="Compact"/>
            </w:pPr>
            <w:r>
              <w:t xml:space="preserve">Oportunidade esquecida, visita não realizada e previsão de fechamento inexistente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 que parou de comprar só é notado tarde</w:t>
            </w:r>
          </w:p>
        </w:tc>
        <w:tc>
          <w:tcPr/>
          <w:p>
            <w:pPr>
              <w:pStyle w:val="Compact"/>
            </w:pPr>
            <w:r>
              <w:t xml:space="preserve">Perda de carteira sem que ninguém seja acionado a tempo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conferida manualmente</w:t>
            </w:r>
          </w:p>
        </w:tc>
        <w:tc>
          <w:tcPr/>
          <w:p>
            <w:pPr>
              <w:pStyle w:val="Compact"/>
            </w:pPr>
            <w:r>
              <w:t xml:space="preserve">Vendedor sem meta ou sem venda no período passa despercebido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 base de prospecção por região</w:t>
            </w:r>
          </w:p>
        </w:tc>
        <w:tc>
          <w:tcPr/>
          <w:p>
            <w:pPr>
              <w:pStyle w:val="Compact"/>
            </w:pPr>
            <w:r>
              <w:t xml:space="preserve">O vendedor prospecta por conhecimento próprio, sem cobertura sistemática do entorno da carteira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Estoque e pedidos pendentes consultados separadamente</w:t>
            </w:r>
          </w:p>
        </w:tc>
        <w:tc>
          <w:tcPr/>
          <w:p>
            <w:pPr>
              <w:pStyle w:val="Compact"/>
            </w:pPr>
            <w:r>
              <w:t xml:space="preserve">Pedido parado por falta de estoque descoberto depois da promessa ao 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 separação de alcance por papel</w:t>
            </w:r>
          </w:p>
        </w:tc>
        <w:tc>
          <w:tcPr/>
          <w:p>
            <w:pPr>
              <w:pStyle w:val="Compact"/>
            </w:pPr>
            <w:r>
              <w:t xml:space="preserve">Informação comercial circula sem controle de quem vê o quê</w:t>
            </w:r>
          </w:p>
        </w:tc>
      </w:tr>
    </w:tbl>
    <w:p>
      <w:pPr>
        <w:pStyle w:val="FirstParagraph"/>
      </w:pPr>
      <w:r>
        <w:t xml:space="preserve">Todos esses pontos têm a mesma raiz: o ERP registra o que já aconteceu, e não há sistema para o que está acontecendo. O CRM proposto cobre essa lacuna sem duplicar o ERP — o dado de venda continua nascendo no Sankhya e é copiado para o CRM; a rotina comercial nasce no CRM.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5" w:name="_4171d339df3078e52cc93a786881864089ccd4e"/>
      <w:r>
        <w:t xml:space="preserve">3. Princípios que orientam a solução</w:t>
      </w:r>
      <w:bookmarkEnd w:id="15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Princípio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ERP é a fonte do dado de venda</w:t>
            </w:r>
          </w:p>
        </w:tc>
        <w:tc>
          <w:tcPr/>
          <w:p>
            <w:pPr>
              <w:pStyle w:val="Compact"/>
            </w:pPr>
            <w:r>
              <w:t xml:space="preserve">Faturamento, meta, estoque e pedido pendente são copiados do Sankhya; o CRM não recalcula o que o ERP já apura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rotina comercial nasce no CRM</w:t>
            </w:r>
          </w:p>
        </w:tc>
        <w:tc>
          <w:tcPr/>
          <w:p>
            <w:pPr>
              <w:pStyle w:val="Compact"/>
            </w:pPr>
            <w:r>
              <w:t xml:space="preserve">Funil, oportunidade, atividade e nota são dados próprios, sem depender de campo livre no 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Alcance calculado no servidor</w:t>
            </w:r>
          </w:p>
        </w:tc>
        <w:tc>
          <w:tcPr/>
          <w:p>
            <w:pPr>
              <w:pStyle w:val="Compact"/>
            </w:pPr>
            <w:r>
              <w:t xml:space="preserve">O que cada usuário vê é determinado pelo usuário logado em toda consulta e gravação; a tela nunca informa quem é o usuário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Carga idempotente</w:t>
            </w:r>
          </w:p>
        </w:tc>
        <w:tc>
          <w:tcPr/>
          <w:p>
            <w:pPr>
              <w:pStyle w:val="Compact"/>
            </w:pPr>
            <w:r>
              <w:t xml:space="preserve">Rodar a sincronização duas vezes não duplica 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IA respeita o mesmo alcance</w:t>
            </w:r>
          </w:p>
        </w:tc>
        <w:tc>
          <w:tcPr/>
          <w:p>
            <w:pPr>
              <w:pStyle w:val="Compact"/>
            </w:pPr>
            <w:r>
              <w:t xml:space="preserve">O assistente consulta somente as funções liberadas e responde dentro da carteira de quem pergunta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Nada de número sem lastro</w:t>
            </w:r>
          </w:p>
        </w:tc>
        <w:tc>
          <w:tcPr/>
          <w:p>
            <w:pPr>
              <w:pStyle w:val="Compact"/>
            </w:pPr>
            <w:r>
              <w:t xml:space="preserve">Indicador sem base homologada não é exibido — é o caso de margem e lucro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6" w:name="_22274061269b07af7887fd6919ab63eb04cd6a0"/>
      <w:r>
        <w:t xml:space="preserve">4. Escopo da solução</w:t>
      </w:r>
      <w:bookmarkEnd w:id="16"/>
    </w:p>
    <w:p>
      <w:pPr>
        <w:pStyle w:val="Heading3"/>
      </w:pPr>
      <w:bookmarkStart w:id="17" w:name="_7f788875b0560ba496e369c7d76abd67dc988af"/>
      <w:r>
        <w:t xml:space="preserve">4.1 Blocos incluídos no escopo</w:t>
      </w:r>
      <w:bookmarkEnd w:id="17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Bloco</w:t>
            </w:r>
          </w:p>
        </w:tc>
        <w:tc>
          <w:tcPr/>
          <w:p>
            <w:pPr>
              <w:pStyle w:val="Compact"/>
            </w:pPr>
            <w:r>
              <w:t xml:space="preserve">O que contempla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Integração e sincronização com o ERP</w:t>
            </w:r>
          </w:p>
        </w:tc>
        <w:tc>
          <w:tcPr/>
          <w:p>
            <w:pPr>
              <w:pStyle w:val="Compact"/>
            </w:pPr>
            <w:r>
              <w:t xml:space="preserve">Autenticação, consultas ao Sankhya, cargas em janelas mensais e trimestrais, agendas automática rápida e diária, fila acionada pela tela e registro de cada execução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Níveis de acesso e segurança</w:t>
            </w:r>
          </w:p>
        </w:tc>
        <w:tc>
          <w:tcPr/>
          <w:p>
            <w:pPr>
              <w:pStyle w:val="Compact"/>
            </w:pPr>
            <w:r>
              <w:t xml:space="preserve">Papéis Diretor, Gerente e Vendedor, alcance por carteira, liberação no primeiro acesso e proteção dos parâmetros de consulta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Visão comercial do período: faturamento líquido, volume, ticket médio, clientes, mix e devoluções, com rankings e filtro cruzado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Análises</w:t>
            </w:r>
          </w:p>
        </w:tc>
        <w:tc>
          <w:tcPr/>
          <w:p>
            <w:pPr>
              <w:pStyle w:val="Compact"/>
            </w:pPr>
            <w:r>
              <w:t xml:space="preserve">Seis indicadores com variação e minigráfico, comparação com ano e período anteriores, atingimento de meta, evolução mensal, rankings e detalhamento por qualquer dimensão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Metas</w:t>
            </w:r>
          </w:p>
        </w:tc>
        <w:tc>
          <w:tcPr/>
          <w:p>
            <w:pPr>
              <w:pStyle w:val="Compact"/>
            </w:pPr>
            <w:r>
              <w:t xml:space="preserve">Meta 4 do ERP em valor e quantidade, por vendedor, cliente e marca, com realizado, atingimento e destaque de quem está sem meta ou sem venda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Funil, oportunidades e agenda</w:t>
            </w:r>
          </w:p>
        </w:tc>
        <w:tc>
          <w:tcPr/>
          <w:p>
            <w:pPr>
              <w:pStyle w:val="Compact"/>
            </w:pPr>
            <w:r>
              <w:t xml:space="preserve">Kanban com arrastar e soltar, valor ponderado pela probabilidade, alerta de oportunidade parada, histórico de etapas e agenda de visitas, ligações e tarefas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Oportunidades automáticas</w:t>
            </w:r>
          </w:p>
        </w:tc>
        <w:tc>
          <w:tcPr/>
          <w:p>
            <w:pPr>
              <w:pStyle w:val="Compact"/>
            </w:pPr>
            <w:r>
              <w:t xml:space="preserve">Recompra, venda cruzada, queda de compra, distância da meta e pedido parado, cada sugestão virando oportunidade com um clique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Clientes</w:t>
            </w:r>
          </w:p>
        </w:tc>
        <w:tc>
          <w:tcPr/>
          <w:p>
            <w:pPr>
              <w:pStyle w:val="Compact"/>
            </w:pPr>
            <w:r>
              <w:t xml:space="preserve">Lista com situação de compra (ativo, em risco, sem compra) e ficha completa do 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Estoque e pedidos</w:t>
            </w:r>
          </w:p>
        </w:tc>
        <w:tc>
          <w:tcPr/>
          <w:p>
            <w:pPr>
              <w:pStyle w:val="Compact"/>
            </w:pPr>
            <w:r>
              <w:t xml:space="preserve">Cobertura em dias por período escolhido, faixas de cobertura clicáveis e pedidos a faturar com estoque suficiente ou insuficiente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Mapa por região e prospecção</w:t>
            </w:r>
          </w:p>
        </w:tc>
        <w:tc>
          <w:tcPr/>
          <w:p>
            <w:pPr>
              <w:pStyle w:val="Compact"/>
            </w:pPr>
            <w:r>
              <w:t xml:space="preserve">Clientes posicionados por cidade e coloridos pela situação de compra, oportunidades por região e empresas ativas do agro a até 100 km que ainda não são clientes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Converse com os dados</w:t>
            </w:r>
          </w:p>
        </w:tc>
        <w:tc>
          <w:tcPr/>
          <w:p>
            <w:pPr>
              <w:pStyle w:val="Compact"/>
            </w:pPr>
            <w:r>
              <w:t xml:space="preserve">Assistente de IA em linguagem natural sobre vendas, metas, clientes, estoque e funil, com histórico de conversas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Administração e aparência</w:t>
            </w:r>
          </w:p>
        </w:tc>
        <w:tc>
          <w:tcPr/>
          <w:p>
            <w:pPr>
              <w:pStyle w:val="Compact"/>
            </w:pPr>
            <w:r>
              <w:t xml:space="preserve">Papel de cada usuário, vínculo com o vendedor do ERP, situação das sincronizações, tema claro/escuro e paleta por usuário</w:t>
            </w:r>
          </w:p>
        </w:tc>
      </w:tr>
    </w:tbl>
    <w:p>
      <w:pPr>
        <w:pStyle w:val="Heading3"/>
      </w:pPr>
      <w:bookmarkStart w:id="18" w:name="_ffdcf2d9711f6fad872079d09b939d6a8dd653a"/>
      <w:r>
        <w:t xml:space="preserve">4.2 Fora do escopo desta fase</w:t>
      </w:r>
      <w:bookmarkEnd w:id="18"/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Margem, lucro e comissão.</w:t>
      </w:r>
      <w:r>
        <w:t xml:space="preserve"> </w:t>
      </w:r>
      <w:r>
        <w:t xml:space="preserve">O custo gravado no ERP ainda não teve a base de rateio homologada pelo cliente; exibir margem sobre base não homologada produziria decisão errada.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Filtro por safra.</w:t>
      </w:r>
      <w:r>
        <w:t xml:space="preserve"> </w:t>
      </w:r>
      <w:r>
        <w:t xml:space="preserve">O ERP não traz campo de safra. Foi substituído por período com início e fim; atalhos de safra dependem da definição dos meses pelo cliente.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Produtor rural pessoa física como prospect.</w:t>
      </w:r>
      <w:r>
        <w:t xml:space="preserve"> </w:t>
      </w:r>
      <w:r>
        <w:t xml:space="preserve">A base aberta da Receita Federal traz apenas pessoa jurídica.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Atualização automática da base de prospects.</w:t>
      </w:r>
      <w:r>
        <w:t xml:space="preserve"> </w:t>
      </w:r>
      <w:r>
        <w:t xml:space="preserve">A Receita publica mensalmente; a carga é executada sob demanda.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Coordenada exata do cliente.</w:t>
      </w:r>
      <w:r>
        <w:t xml:space="preserve"> </w:t>
      </w:r>
      <w:r>
        <w:t xml:space="preserve">O posicionamento no mapa é pelo centro do município, porque o ERP não tem coordenada nem CEP preenchidos.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Integrações com sistemas além do Sankhya.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Comércio de máquinas agrícolas</w:t>
      </w:r>
      <w:r>
        <w:t xml:space="preserve"> </w:t>
      </w:r>
      <w:r>
        <w:t xml:space="preserve">entre as atividades econômicas consideradas na prospecção.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9" w:name="_9a689a54965b1034d9b83ff0ec507ee2708b86d"/>
      <w:r>
        <w:t xml:space="preserve">5. Módulos da solução</w:t>
      </w:r>
      <w:bookmarkEnd w:id="1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Entrega de negócio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M01 · Levantamento e arquitetura</w:t>
            </w:r>
          </w:p>
        </w:tc>
        <w:tc>
          <w:tcPr/>
          <w:p>
            <w:pPr>
              <w:pStyle w:val="Compact"/>
            </w:pPr>
            <w:r>
              <w:t xml:space="preserve">Regras de negócio alinhadas e modelo de dados definido antes da construção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M02 · Integração com o Sankhya</w:t>
            </w:r>
          </w:p>
        </w:tc>
        <w:tc>
          <w:tcPr/>
          <w:p>
            <w:pPr>
              <w:pStyle w:val="Compact"/>
            </w:pPr>
            <w:r>
              <w:t xml:space="preserve">Os números do ERP passam a chegar ao CRM por conexão autenticada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M03 · Modelo de dados e cargas</w:t>
            </w:r>
          </w:p>
        </w:tc>
        <w:tc>
          <w:tcPr/>
          <w:p>
            <w:pPr>
              <w:pStyle w:val="Compact"/>
            </w:pPr>
            <w:r>
              <w:t xml:space="preserve">Carga de vendas, metas, cadastros e estoque com regravação que não duplica dado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M04 · Sincronização automática</w:t>
            </w:r>
          </w:p>
        </w:tc>
        <w:tc>
          <w:tcPr/>
          <w:p>
            <w:pPr>
              <w:pStyle w:val="Compact"/>
            </w:pPr>
            <w:r>
              <w:t xml:space="preserve">O dado se mantém atualizado sozinho, com atualização sob demanda pela tela</w:t>
            </w:r>
          </w:p>
        </w:tc>
        <w:tc>
          <w:tcPr/>
          <w:p>
            <w:pPr>
              <w:pStyle w:val="Compact"/>
            </w:pPr>
            <w:r>
              <w:t xml:space="preserve">3,5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M05 · Níveis de acesso e segurança</w:t>
            </w:r>
          </w:p>
        </w:tc>
        <w:tc>
          <w:tcPr/>
          <w:p>
            <w:pPr>
              <w:pStyle w:val="Compact"/>
            </w:pPr>
            <w:r>
              <w:t xml:space="preserve">Cada papel vê exatamente a sua carteira, por decisão do servidor</w:t>
            </w:r>
          </w:p>
        </w:tc>
        <w:tc>
          <w:tcPr/>
          <w:p>
            <w:pPr>
              <w:pStyle w:val="Compact"/>
            </w:pPr>
            <w:r>
              <w:t xml:space="preserve">3,5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M06 · Dashboard e Análises</w:t>
            </w:r>
          </w:p>
        </w:tc>
        <w:tc>
          <w:tcPr/>
          <w:p>
            <w:pPr>
              <w:pStyle w:val="Compact"/>
            </w:pPr>
            <w:r>
              <w:t xml:space="preserve">A gestão comercial passa a ter a visão do período em uma tela, com detalhamento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M07 · Metas</w:t>
            </w:r>
          </w:p>
        </w:tc>
        <w:tc>
          <w:tcPr/>
          <w:p>
            <w:pPr>
              <w:pStyle w:val="Compact"/>
            </w:pPr>
            <w:r>
              <w:t xml:space="preserve">Meta e realizado lado a lado, com atingimento e ausências em destaque</w:t>
            </w:r>
          </w:p>
        </w:tc>
        <w:tc>
          <w:tcPr/>
          <w:p>
            <w:pPr>
              <w:pStyle w:val="Compact"/>
            </w:pPr>
            <w:r>
              <w:t xml:space="preserve">2,5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M08 · Funil, oportunidades e agenda</w:t>
            </w:r>
          </w:p>
        </w:tc>
        <w:tc>
          <w:tcPr/>
          <w:p>
            <w:pPr>
              <w:pStyle w:val="Compact"/>
            </w:pPr>
            <w:r>
              <w:t xml:space="preserve">A rotina comercial entra no sistema, com previsão de fechamento e histórico</w:t>
            </w:r>
          </w:p>
        </w:tc>
        <w:tc>
          <w:tcPr/>
          <w:p>
            <w:pPr>
              <w:pStyle w:val="Compact"/>
            </w:pPr>
            <w:r>
              <w:t xml:space="preserve">3,5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M09 · Oportunidades automáticas</w:t>
            </w:r>
          </w:p>
        </w:tc>
        <w:tc>
          <w:tcPr/>
          <w:p>
            <w:pPr>
              <w:pStyle w:val="Compact"/>
            </w:pPr>
            <w:r>
              <w:t xml:space="preserve">O próprio histórico de compra aponta a próxima venda</w:t>
            </w:r>
          </w:p>
        </w:tc>
        <w:tc>
          <w:tcPr/>
          <w:p>
            <w:pPr>
              <w:pStyle w:val="Compact"/>
            </w:pPr>
            <w:r>
              <w:t xml:space="preserve">2,5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M10 · Clientes e ficha do cliente</w:t>
            </w:r>
          </w:p>
        </w:tc>
        <w:tc>
          <w:tcPr/>
          <w:p>
            <w:pPr>
              <w:pStyle w:val="Compact"/>
            </w:pPr>
            <w:r>
              <w:t xml:space="preserve">O vendedor chega à visita sabendo a situação completa do cliente</w:t>
            </w:r>
          </w:p>
        </w:tc>
        <w:tc>
          <w:tcPr/>
          <w:p>
            <w:pPr>
              <w:pStyle w:val="Compact"/>
            </w:pPr>
            <w:r>
              <w:t xml:space="preserve">2,5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M11 · Estoque e pedidos</w:t>
            </w:r>
          </w:p>
        </w:tc>
        <w:tc>
          <w:tcPr/>
          <w:p>
            <w:pPr>
              <w:pStyle w:val="Compact"/>
            </w:pPr>
            <w:r>
              <w:t xml:space="preserve">Cobertura e pedido parado visíveis antes da promessa ao cliente</w:t>
            </w:r>
          </w:p>
        </w:tc>
        <w:tc>
          <w:tcPr/>
          <w:p>
            <w:pPr>
              <w:pStyle w:val="Compact"/>
            </w:pPr>
            <w:r>
              <w:t xml:space="preserve">2,5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M12 · Mapa por região e prospects</w:t>
            </w:r>
          </w:p>
        </w:tc>
        <w:tc>
          <w:tcPr/>
          <w:p>
            <w:pPr>
              <w:pStyle w:val="Compact"/>
            </w:pPr>
            <w:r>
              <w:t xml:space="preserve">A prospecção passa a cobrir o entorno da carteira de forma sistemática</w:t>
            </w:r>
          </w:p>
        </w:tc>
        <w:tc>
          <w:tcPr/>
          <w:p>
            <w:pPr>
              <w:pStyle w:val="Compact"/>
            </w:pPr>
            <w:r>
              <w:t xml:space="preserve">3,5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M13 · Assistente de IA</w:t>
            </w:r>
          </w:p>
        </w:tc>
        <w:tc>
          <w:tcPr/>
          <w:p>
            <w:pPr>
              <w:pStyle w:val="Compact"/>
            </w:pPr>
            <w:r>
              <w:t xml:space="preserve">A consulta aos dados deixa de exigir conhecimento de relatório</w:t>
            </w:r>
          </w:p>
        </w:tc>
        <w:tc>
          <w:tcPr/>
          <w:p>
            <w:pPr>
              <w:pStyle w:val="Compact"/>
            </w:pPr>
            <w:r>
              <w:t xml:space="preserve">2,5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M14 · Identidade visual e navegação</w:t>
            </w:r>
          </w:p>
        </w:tc>
        <w:tc>
          <w:tcPr/>
          <w:p>
            <w:pPr>
              <w:pStyle w:val="Compact"/>
            </w:pPr>
            <w:r>
              <w:t xml:space="preserve">Uso confortável no computador, tablet e celular, em tema claro ou escuro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M15 · Testes, homologação e entrada em produção</w:t>
            </w:r>
          </w:p>
        </w:tc>
        <w:tc>
          <w:tcPr/>
          <w:p>
            <w:pPr>
              <w:pStyle w:val="Compact"/>
            </w:pPr>
            <w:r>
              <w:t xml:space="preserve">Os números do CRM conferem com o ERP, validados por papel, e a operação entra acompanhada</w:t>
            </w:r>
          </w:p>
        </w:tc>
        <w:tc>
          <w:tcPr/>
          <w:p>
            <w:pPr>
              <w:pStyle w:val="Compact"/>
            </w:pPr>
            <w:r>
              <w:t xml:space="preserve">2,5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_2f8000432cb52ea1b29e126719121eeeddc7b90"/>
      <w:r>
        <w:t xml:space="preserve">6. Aproveitamento da plataforma e esforço de personalização</w:t>
      </w:r>
      <w:bookmarkEnd w:id="2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Necessidade</w:t>
            </w:r>
          </w:p>
        </w:tc>
        <w:tc>
          <w:tcPr/>
          <w:p>
            <w:pPr>
              <w:pStyle w:val="Compact"/>
            </w:pPr>
            <w:r>
              <w:t xml:space="preserve">Plataforma padrão</w:t>
            </w:r>
          </w:p>
        </w:tc>
        <w:tc>
          <w:tcPr/>
          <w:p>
            <w:pPr>
              <w:pStyle w:val="Compact"/>
            </w:pPr>
            <w:r>
              <w:t xml:space="preserve">Esforço de personalização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de venda, meta, cliente, produto e estoque</w:t>
            </w:r>
          </w:p>
        </w:tc>
        <w:tc>
          <w:tcPr/>
          <w:p>
            <w:pPr>
              <w:pStyle w:val="Compact"/>
            </w:pPr>
            <w:r>
              <w:t xml:space="preserve">Atende</w:t>
            </w:r>
          </w:p>
        </w:tc>
        <w:tc>
          <w:tcPr/>
          <w:p>
            <w:pPr>
              <w:pStyle w:val="Compact"/>
            </w:pPr>
            <w:r>
              <w:t xml:space="preserve">Cópia para o CRM em janelas de carga, por limite de linhas do serviço de consultas do 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Autenticação de usuário</w:t>
            </w:r>
          </w:p>
        </w:tc>
        <w:tc>
          <w:tcPr/>
          <w:p>
            <w:pPr>
              <w:pStyle w:val="Compact"/>
            </w:pPr>
            <w:r>
              <w:t xml:space="preserve">Atende</w:t>
            </w:r>
          </w:p>
        </w:tc>
        <w:tc>
          <w:tcPr/>
          <w:p>
            <w:pPr>
              <w:pStyle w:val="Compact"/>
            </w:pPr>
            <w:r>
              <w:t xml:space="preserve">Vínculo do e-mail com o cadastro de vendedor e liberação no primeiro acesso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Alcance por carteira e hierarquia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Cálculo do alcance no servidor a partir do vendedor e da hierarquia do 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Agendamento de rotinas</w:t>
            </w:r>
          </w:p>
        </w:tc>
        <w:tc>
          <w:tcPr/>
          <w:p>
            <w:pPr>
              <w:pStyle w:val="Compact"/>
            </w:pPr>
            <w:r>
              <w:t xml:space="preserve">Atende</w:t>
            </w:r>
          </w:p>
        </w:tc>
        <w:tc>
          <w:tcPr/>
          <w:p>
            <w:pPr>
              <w:pStyle w:val="Compact"/>
            </w:pPr>
            <w:r>
              <w:t xml:space="preserve">Agendas rápida e diária, mais fila acionada pela tela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Indicadores e rankings</w:t>
            </w:r>
          </w:p>
        </w:tc>
        <w:tc>
          <w:tcPr/>
          <w:p>
            <w:pPr>
              <w:pStyle w:val="Compact"/>
            </w:pPr>
            <w:r>
              <w:t xml:space="preserve">Não atende</w:t>
            </w:r>
          </w:p>
        </w:tc>
        <w:tc>
          <w:tcPr/>
          <w:p>
            <w:pPr>
              <w:pStyle w:val="Compact"/>
            </w:pPr>
            <w:r>
              <w:t xml:space="preserve">Novo: dashboard, análises com filtro cruzado e detalhamento por dimensão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Funil, oportunidades e agenda</w:t>
            </w:r>
          </w:p>
        </w:tc>
        <w:tc>
          <w:tcPr/>
          <w:p>
            <w:pPr>
              <w:pStyle w:val="Compact"/>
            </w:pPr>
            <w:r>
              <w:t xml:space="preserve">Não atende</w:t>
            </w:r>
          </w:p>
        </w:tc>
        <w:tc>
          <w:tcPr/>
          <w:p>
            <w:pPr>
              <w:pStyle w:val="Compact"/>
            </w:pPr>
            <w:r>
              <w:t xml:space="preserve">Novo: estrutura própria do CRM com histórico de etapas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Oportunidades automáticas</w:t>
            </w:r>
          </w:p>
        </w:tc>
        <w:tc>
          <w:tcPr/>
          <w:p>
            <w:pPr>
              <w:pStyle w:val="Compact"/>
            </w:pPr>
            <w:r>
              <w:t xml:space="preserve">Não atende</w:t>
            </w:r>
          </w:p>
        </w:tc>
        <w:tc>
          <w:tcPr/>
          <w:p>
            <w:pPr>
              <w:pStyle w:val="Compact"/>
            </w:pPr>
            <w:r>
              <w:t xml:space="preserve">Novo: cinco regras calculadas sobre o histórico de compra e a meta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Mapa e prospecção</w:t>
            </w:r>
          </w:p>
        </w:tc>
        <w:tc>
          <w:tcPr/>
          <w:p>
            <w:pPr>
              <w:pStyle w:val="Compact"/>
            </w:pPr>
            <w:r>
              <w:t xml:space="preserve">Não atende</w:t>
            </w:r>
          </w:p>
        </w:tc>
        <w:tc>
          <w:tcPr/>
          <w:p>
            <w:pPr>
              <w:pStyle w:val="Compact"/>
            </w:pPr>
            <w:r>
              <w:t xml:space="preserve">Novo: municípios do IBGE, proximidade de até 100 km e base aberta de CNPJ do agro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Assistente em linguagem natural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Perfil de acesso próprio do assistente e instruções de negócio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Aparência e responsividade</w:t>
            </w:r>
          </w:p>
        </w:tc>
        <w:tc>
          <w:tcPr/>
          <w:p>
            <w:pPr>
              <w:pStyle w:val="Compact"/>
            </w:pPr>
            <w:r>
              <w:t xml:space="preserve">Atende</w:t>
            </w:r>
          </w:p>
        </w:tc>
        <w:tc>
          <w:tcPr/>
          <w:p>
            <w:pPr>
              <w:pStyle w:val="Compact"/>
            </w:pPr>
            <w:r>
              <w:t xml:space="preserve">Temas, paletas e layout</w:t>
            </w:r>
          </w:p>
        </w:tc>
      </w:tr>
    </w:tbl>
    <w:p>
      <w:pPr>
        <w:pStyle w:val="Heading3"/>
      </w:pPr>
      <w:bookmarkStart w:id="21" w:name="_2cff5a466f87d0519bcedc5a0d28032a60b0aec"/>
      <w:r>
        <w:t xml:space="preserve">Distribuição do esforço</w:t>
      </w:r>
      <w:bookmarkEnd w:id="2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Natureza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Onde se concentra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Levantamento e arquitetura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4%</w:t>
            </w:r>
          </w:p>
        </w:tc>
        <w:tc>
          <w:tcPr/>
          <w:p>
            <w:pPr>
              <w:pStyle w:val="Compact"/>
            </w:pPr>
            <w:r>
              <w:t xml:space="preserve">Regras de negócio e modelo de dados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Aproveitamento do padrão</w:t>
            </w:r>
          </w:p>
        </w:tc>
        <w:tc>
          <w:tcPr/>
          <w:p>
            <w:pPr>
              <w:pStyle w:val="Compact"/>
            </w:pPr>
            <w:r>
              <w:t xml:space="preserve">12,5</w:t>
            </w:r>
          </w:p>
        </w:tc>
        <w:tc>
          <w:tcPr/>
          <w:p>
            <w:pPr>
              <w:pStyle w:val="Compact"/>
            </w:pPr>
            <w:r>
              <w:t xml:space="preserve">27%</w:t>
            </w:r>
          </w:p>
        </w:tc>
        <w:tc>
          <w:tcPr/>
          <w:p>
            <w:pPr>
              <w:pStyle w:val="Compact"/>
            </w:pPr>
            <w:r>
              <w:t xml:space="preserve">Integração com o ERP, cargas e agendamento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Adaptação de recursos existentes</w:t>
            </w:r>
          </w:p>
        </w:tc>
        <w:tc>
          <w:tcPr/>
          <w:p>
            <w:pPr>
              <w:pStyle w:val="Compact"/>
            </w:pPr>
            <w:r>
              <w:t xml:space="preserve">9,5</w:t>
            </w:r>
          </w:p>
        </w:tc>
        <w:tc>
          <w:tcPr/>
          <w:p>
            <w:pPr>
              <w:pStyle w:val="Compact"/>
            </w:pPr>
            <w:r>
              <w:t xml:space="preserve">21%</w:t>
            </w:r>
          </w:p>
        </w:tc>
        <w:tc>
          <w:tcPr/>
          <w:p>
            <w:pPr>
              <w:pStyle w:val="Compact"/>
            </w:pPr>
            <w:r>
              <w:t xml:space="preserve">Alcance por carteira, assistente de IA, aparência e homologação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Desenvolvimento novo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48%</w:t>
            </w:r>
          </w:p>
        </w:tc>
        <w:tc>
          <w:tcPr/>
          <w:p>
            <w:pPr>
              <w:pStyle w:val="Compact"/>
            </w:pPr>
            <w:r>
              <w:t xml:space="preserve">Dashboard e análises, funil, oportunidades automáticas, mapa e prospecção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_29bc44ebd603afc87f947ce37bd5cc2fcafc587"/>
      <w:r>
        <w:t xml:space="preserve">7. Roadmap de implantação</w:t>
      </w:r>
      <w:bookmarkEnd w:id="22"/>
    </w:p>
    <w:p>
      <w:pPr>
        <w:pStyle w:val="FirstParagraph"/>
      </w:pPr>
      <w:r>
        <w:t xml:space="preserve">O documento técnico de origem organiza a entrega em três fases. Esse modelo é mantido — já é o adotado com o cliente — e a entrada em produção é acompanhada dentro da fase de entrega.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  <w:tc>
          <w:tcPr/>
          <w:p>
            <w:pPr>
              <w:pStyle w:val="Compact"/>
            </w:pPr>
            <w:r>
              <w:t xml:space="preserve">Entregável de negócio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· Fundação de dados e segurança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39%</w:t>
            </w:r>
          </w:p>
        </w:tc>
        <w:tc>
          <w:tcPr/>
          <w:p>
            <w:pPr>
              <w:pStyle w:val="Compact"/>
            </w:pPr>
            <w:r>
              <w:t xml:space="preserve">Levantamento e arquitetura, integração com o Sankhya, modelo de dados e cargas, sincronização automática, níveis de acesso</w:t>
            </w:r>
          </w:p>
        </w:tc>
        <w:tc>
          <w:tcPr/>
          <w:p>
            <w:pPr>
              <w:pStyle w:val="Compact"/>
            </w:pPr>
            <w:r>
              <w:t xml:space="preserve">Os números do ERP chegam ao CRM atualizados e cada papel vê só a sua carteira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· Telas e funcionalidades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48%</w:t>
            </w:r>
          </w:p>
        </w:tc>
        <w:tc>
          <w:tcPr/>
          <w:p>
            <w:pPr>
              <w:pStyle w:val="Compact"/>
            </w:pPr>
            <w:r>
              <w:t xml:space="preserve">Dashboard e análises, metas, funil e agenda, oportunidades automáticas, clientes, estoque e pedidos, mapa e prospecção</w:t>
            </w:r>
          </w:p>
        </w:tc>
        <w:tc>
          <w:tcPr/>
          <w:p>
            <w:pPr>
              <w:pStyle w:val="Compact"/>
            </w:pPr>
            <w:r>
              <w:t xml:space="preserve">A equipe comercial opera a rotina no sistema, com indicadores e funil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· Assistente de IA, identidade visual e entrega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13%</w:t>
            </w:r>
          </w:p>
        </w:tc>
        <w:tc>
          <w:tcPr/>
          <w:p>
            <w:pPr>
              <w:pStyle w:val="Compact"/>
            </w:pPr>
            <w:r>
              <w:t xml:space="preserve">Assistente</w:t>
            </w:r>
            <w:r>
              <w:t xml:space="preserve"> </w:t>
            </w:r>
            <w:r>
              <w:t xml:space="preserve">“Converse com os dados”</w:t>
            </w:r>
            <w:r>
              <w:t xml:space="preserve">, temas e navegação, testes, homologação e entrada em produção acompanhada</w:t>
            </w:r>
          </w:p>
        </w:tc>
        <w:tc>
          <w:tcPr/>
          <w:p>
            <w:pPr>
              <w:pStyle w:val="Compact"/>
            </w:pPr>
            <w:r>
              <w:t xml:space="preserve">Consulta em linguagem natural, números conferidos com o ERP e operação estabilizada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3"/>
      </w:pPr>
      <w:bookmarkStart w:id="23" w:name="_a189ac5f9f520136654fac0cb03311b32464b4a"/>
      <w:r>
        <w:t xml:space="preserve">Detalhamento por fase</w:t>
      </w:r>
      <w:bookmarkEnd w:id="23"/>
    </w:p>
    <w:p>
      <w:pPr>
        <w:pStyle w:val="FirstParagraph"/>
      </w:pPr>
      <w:r>
        <w:rPr>
          <w:b/>
          <w:bCs/>
        </w:rPr>
        <w:t xml:space="preserve">Fase 1 — Fundação de dados e segurança (18 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Atividade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Levantamento e arquitetura</w:t>
            </w:r>
          </w:p>
        </w:tc>
        <w:tc>
          <w:tcPr/>
          <w:p>
            <w:pPr>
              <w:pStyle w:val="Compact"/>
            </w:pPr>
            <w:r>
              <w:t xml:space="preserve">Alinhamento das regras de negócio, modelo de dados misto e desenho da solução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Integração com o Sankhya</w:t>
            </w:r>
          </w:p>
        </w:tc>
        <w:tc>
          <w:tcPr/>
          <w:p>
            <w:pPr>
              <w:pStyle w:val="Compact"/>
            </w:pPr>
            <w:r>
              <w:t xml:space="preserve">Autenticação, consultas ao serviço do ERP e mapeamento das visões de venda, meta e preço por marca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Modelo de dados e cargas</w:t>
            </w:r>
          </w:p>
        </w:tc>
        <w:tc>
          <w:tcPr/>
          <w:p>
            <w:pPr>
              <w:pStyle w:val="Compact"/>
            </w:pPr>
            <w:r>
              <w:t xml:space="preserve">Estruturas do ERP e do CRM, cargas em janelas mensais e trimestrais, regravação que não duplica dado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Sincronização automática</w:t>
            </w:r>
          </w:p>
        </w:tc>
        <w:tc>
          <w:tcPr/>
          <w:p>
            <w:pPr>
              <w:pStyle w:val="Compact"/>
            </w:pPr>
            <w:r>
              <w:t xml:space="preserve">Motor de sincronização, agendas rápida e diária, fila acionada pela tela e registro das execuções</w:t>
            </w:r>
          </w:p>
        </w:tc>
        <w:tc>
          <w:tcPr/>
          <w:p>
            <w:pPr>
              <w:pStyle w:val="Compact"/>
            </w:pPr>
            <w:r>
              <w:t xml:space="preserve">3,5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Níveis de acesso e segurança</w:t>
            </w:r>
          </w:p>
        </w:tc>
        <w:tc>
          <w:tcPr/>
          <w:p>
            <w:pPr>
              <w:pStyle w:val="Compact"/>
            </w:pPr>
            <w:r>
              <w:t xml:space="preserve">Papéis, alcance por carteira, liberação no primeiro acesso e proteção dos parâmetros de consulta</w:t>
            </w:r>
          </w:p>
        </w:tc>
        <w:tc>
          <w:tcPr/>
          <w:p>
            <w:pPr>
              <w:pStyle w:val="Compact"/>
            </w:pPr>
            <w:r>
              <w:t xml:space="preserve">3,5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Fase 2 — Telas e funcionalidades (22 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Atividade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Dashboard e Análises</w:t>
            </w:r>
          </w:p>
        </w:tc>
        <w:tc>
          <w:tcPr/>
          <w:p>
            <w:pPr>
              <w:pStyle w:val="Compact"/>
            </w:pPr>
            <w:r>
              <w:t xml:space="preserve">Indicadores, filtros cruzados, detalhamento, evolução mensal, rankings e painel de sugestões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Metas</w:t>
            </w:r>
          </w:p>
        </w:tc>
        <w:tc>
          <w:tcPr/>
          <w:p>
            <w:pPr>
              <w:pStyle w:val="Compact"/>
            </w:pPr>
            <w:r>
              <w:t xml:space="preserve">Meta 4 em valor e quantidade, metas × realizado e atingimento</w:t>
            </w:r>
          </w:p>
        </w:tc>
        <w:tc>
          <w:tcPr/>
          <w:p>
            <w:pPr>
              <w:pStyle w:val="Compact"/>
            </w:pPr>
            <w:r>
              <w:t xml:space="preserve">2,5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Funil, oportunidades e agenda</w:t>
            </w:r>
          </w:p>
        </w:tc>
        <w:tc>
          <w:tcPr/>
          <w:p>
            <w:pPr>
              <w:pStyle w:val="Compact"/>
            </w:pPr>
            <w:r>
              <w:t xml:space="preserve">Kanban, cadastro de oportunidade, histórico de etapas e agenda de atividades</w:t>
            </w:r>
          </w:p>
        </w:tc>
        <w:tc>
          <w:tcPr/>
          <w:p>
            <w:pPr>
              <w:pStyle w:val="Compact"/>
            </w:pPr>
            <w:r>
              <w:t xml:space="preserve">3,5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Oportunidades automáticas</w:t>
            </w:r>
          </w:p>
        </w:tc>
        <w:tc>
          <w:tcPr/>
          <w:p>
            <w:pPr>
              <w:pStyle w:val="Compact"/>
            </w:pPr>
            <w:r>
              <w:t xml:space="preserve">Recompra, venda cruzada, queda de compra, distância da meta e pedido parado</w:t>
            </w:r>
          </w:p>
        </w:tc>
        <w:tc>
          <w:tcPr/>
          <w:p>
            <w:pPr>
              <w:pStyle w:val="Compact"/>
            </w:pPr>
            <w:r>
              <w:t xml:space="preserve">2,5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Clientes e ficha do cliente</w:t>
            </w:r>
          </w:p>
        </w:tc>
        <w:tc>
          <w:tcPr/>
          <w:p>
            <w:pPr>
              <w:pStyle w:val="Compact"/>
            </w:pPr>
            <w:r>
              <w:t xml:space="preserve">Lista com situação de compra e ficha completa</w:t>
            </w:r>
          </w:p>
        </w:tc>
        <w:tc>
          <w:tcPr/>
          <w:p>
            <w:pPr>
              <w:pStyle w:val="Compact"/>
            </w:pPr>
            <w:r>
              <w:t xml:space="preserve">2,5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2.6</w:t>
            </w:r>
          </w:p>
        </w:tc>
        <w:tc>
          <w:tcPr/>
          <w:p>
            <w:pPr>
              <w:pStyle w:val="Compact"/>
            </w:pPr>
            <w:r>
              <w:t xml:space="preserve">Estoque e pedidos</w:t>
            </w:r>
          </w:p>
        </w:tc>
        <w:tc>
          <w:tcPr/>
          <w:p>
            <w:pPr>
              <w:pStyle w:val="Compact"/>
            </w:pPr>
            <w:r>
              <w:t xml:space="preserve">Cobertura por período, faixas de cobertura, pedidos a faturar e filtros múltiplos</w:t>
            </w:r>
          </w:p>
        </w:tc>
        <w:tc>
          <w:tcPr/>
          <w:p>
            <w:pPr>
              <w:pStyle w:val="Compact"/>
            </w:pPr>
            <w:r>
              <w:t xml:space="preserve">2,5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2.7</w:t>
            </w:r>
          </w:p>
        </w:tc>
        <w:tc>
          <w:tcPr/>
          <w:p>
            <w:pPr>
              <w:pStyle w:val="Compact"/>
            </w:pPr>
            <w:r>
              <w:t xml:space="preserve">Mapa por região e prospects</w:t>
            </w:r>
          </w:p>
        </w:tc>
        <w:tc>
          <w:tcPr/>
          <w:p>
            <w:pPr>
              <w:pStyle w:val="Compact"/>
            </w:pPr>
            <w:r>
              <w:t xml:space="preserve">Mapa do Brasil, clientes sem compra, oportunidades por região e carga das empresas do agro a até 100 km</w:t>
            </w:r>
          </w:p>
        </w:tc>
        <w:tc>
          <w:tcPr/>
          <w:p>
            <w:pPr>
              <w:pStyle w:val="Compact"/>
            </w:pPr>
            <w:r>
              <w:t xml:space="preserve">3,5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Fase 3 — Assistente de IA, identidade visual e entrega (6 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Atividade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Assistente de IA</w:t>
            </w:r>
          </w:p>
        </w:tc>
        <w:tc>
          <w:tcPr/>
          <w:p>
            <w:pPr>
              <w:pStyle w:val="Compact"/>
            </w:pPr>
            <w:r>
              <w:t xml:space="preserve">Chat</w:t>
            </w:r>
            <w:r>
              <w:t xml:space="preserve"> </w:t>
            </w:r>
            <w:r>
              <w:t xml:space="preserve">“Converse com os dados”</w:t>
            </w:r>
            <w:r>
              <w:t xml:space="preserve">, perfil de acesso do assistente e instruções de negócio</w:t>
            </w:r>
          </w:p>
        </w:tc>
        <w:tc>
          <w:tcPr/>
          <w:p>
            <w:pPr>
              <w:pStyle w:val="Compact"/>
            </w:pPr>
            <w:r>
              <w:t xml:space="preserve">2,5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Identidade visual e navegação</w:t>
            </w:r>
          </w:p>
        </w:tc>
        <w:tc>
          <w:tcPr/>
          <w:p>
            <w:pPr>
              <w:pStyle w:val="Compact"/>
            </w:pPr>
            <w:r>
              <w:t xml:space="preserve">Temas claro e escuro, paletas, menu lateral e layout responsivo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Testes, homologação e entrada em produção</w:t>
            </w:r>
          </w:p>
        </w:tc>
        <w:tc>
          <w:tcPr/>
          <w:p>
            <w:pPr>
              <w:pStyle w:val="Compact"/>
            </w:pPr>
            <w:r>
              <w:t xml:space="preserve">Conferência dos números com o ERP, testes por papel de usuário, liberação dos acessos e acompanhamento da estabilização</w:t>
            </w:r>
          </w:p>
        </w:tc>
        <w:tc>
          <w:tcPr/>
          <w:p>
            <w:pPr>
              <w:pStyle w:val="Compact"/>
            </w:pPr>
            <w:r>
              <w:t xml:space="preserve">2,5</w:t>
            </w:r>
          </w:p>
        </w:tc>
      </w:tr>
    </w:tbl>
    <w:p>
      <w:pPr>
        <w:pStyle w:val="FirstParagraph"/>
      </w:pPr>
      <w:r>
        <w:t xml:space="preserve">Esforço total estimado:</w:t>
      </w:r>
      <w:r>
        <w:t xml:space="preserve"> </w:t>
      </w:r>
      <w:r>
        <w:rPr>
          <w:b/>
          <w:bCs/>
        </w:rPr>
        <w:t xml:space="preserve">46 horas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_7df761bb5e98f03001c4091079d9ecae16e9959"/>
      <w:r>
        <w:t xml:space="preserve">8. Integrações previstas</w:t>
      </w:r>
      <w:bookmarkEnd w:id="2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Integração</w:t>
            </w:r>
          </w:p>
        </w:tc>
        <w:tc>
          <w:tcPr/>
          <w:p>
            <w:pPr>
              <w:pStyle w:val="Compact"/>
            </w:pPr>
            <w:r>
              <w:t xml:space="preserve">Direção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Vendas e devoluções por item</w:t>
            </w:r>
          </w:p>
        </w:tc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Metas do ERP, com preço de referência por marca</w:t>
            </w:r>
          </w:p>
        </w:tc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Pedidos pendentes de faturamento</w:t>
            </w:r>
          </w:p>
        </w:tc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Cadastros — clientes, vendedores, produtos e estoque</w:t>
            </w:r>
          </w:p>
        </w:tc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Autenticação do usuário (e-mail e senha, Google ou Microsoft)</w:t>
            </w:r>
          </w:p>
        </w:tc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Municípios e coordenadas do IBGE</w:t>
            </w:r>
          </w:p>
        </w:tc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aberta de CNPJ da Receita Federal (empresas ativas do agro)</w:t>
            </w:r>
          </w:p>
        </w:tc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Assistente de IA sobre os dados do CRM</w:t>
            </w:r>
          </w:p>
        </w:tc>
        <w:tc>
          <w:tcPr/>
          <w:p>
            <w:pPr>
              <w:pStyle w:val="Compact"/>
            </w:pPr>
            <w:r>
              <w:t xml:space="preserve">Entrada/Saída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</w:tbl>
    <w:p>
      <w:pPr>
        <w:pStyle w:val="FirstParagraph"/>
      </w:pPr>
      <w:r>
        <w:t xml:space="preserve">Todas as integrações de venda usam a conexão autenticada do próprio Sankhya. As bases do IBGE e da Receita Federal são públicas e carregadas sob demanda — não há dependência de API de terceiro com risco de cronograma.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_759199ef3a534df9135c808ee676c47d130c6c6"/>
      <w:r>
        <w:t xml:space="preserve">9. Migração e carga de dados</w:t>
      </w:r>
      <w:bookmarkEnd w:id="25"/>
    </w:p>
    <w:p>
      <w:pPr>
        <w:pStyle w:val="FirstParagraph"/>
      </w:pPr>
      <w:r>
        <w:t xml:space="preserve">Não há digitação de histórico. A carga inicial é executada pelo próprio motor de sincronização, nas janelas definidas.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Ponto de atenção</w:t>
            </w:r>
          </w:p>
        </w:tc>
        <w:tc>
          <w:tcPr/>
          <w:p>
            <w:pPr>
              <w:pStyle w:val="Compact"/>
            </w:pPr>
            <w:r>
              <w:t xml:space="preserve">Tratamento previsto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Limite de 5.000 linhas por consulta ao ERP</w:t>
            </w:r>
          </w:p>
        </w:tc>
        <w:tc>
          <w:tcPr/>
          <w:p>
            <w:pPr>
              <w:pStyle w:val="Compact"/>
            </w:pPr>
            <w:r>
              <w:t xml:space="preserve">Vendas carregadas mês a mês e metas por trimestre; a carga recusa a janela se o limite for atingido, em vez de trazer dado incompleto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Visão de vendas do ERP sem chave estável</w:t>
            </w:r>
          </w:p>
        </w:tc>
        <w:tc>
          <w:tcPr/>
          <w:p>
            <w:pPr>
              <w:pStyle w:val="Compact"/>
            </w:pPr>
            <w:r>
              <w:t xml:space="preserve">A janela de datas é apagada e regravada a cada carga, o que torna a execução repetível sem duplicar 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Limite de execuções por minuto da plataforma</w:t>
            </w:r>
          </w:p>
        </w:tc>
        <w:tc>
          <w:tcPr/>
          <w:p>
            <w:pPr>
              <w:pStyle w:val="Compact"/>
            </w:pPr>
            <w:r>
              <w:t xml:space="preserve">As telas agrupam consultas, a busca aguarda a digitação terminar e não há atualização automática de tela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Clientes sem coordenada e sem CEP no ERP</w:t>
            </w:r>
          </w:p>
        </w:tc>
        <w:tc>
          <w:tcPr/>
          <w:p>
            <w:pPr>
              <w:pStyle w:val="Compact"/>
            </w:pPr>
            <w:r>
              <w:t xml:space="preserve">Posicionamento pelo centro do município, com vínculo entre a cidade do ERP e o município do IBGE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da Receita Federal publicada mensalmente</w:t>
            </w:r>
          </w:p>
        </w:tc>
        <w:tc>
          <w:tcPr/>
          <w:p>
            <w:pPr>
              <w:pStyle w:val="Compact"/>
            </w:pPr>
            <w:r>
              <w:t xml:space="preserve">Carga sob demanda, com registro da data da base utilizada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 sem base de rateio homologada</w:t>
            </w:r>
          </w:p>
        </w:tc>
        <w:tc>
          <w:tcPr/>
          <w:p>
            <w:pPr>
              <w:pStyle w:val="Compact"/>
            </w:pPr>
            <w:r>
              <w:t xml:space="preserve">Margem e lucro não são exibidos até a homologação</w:t>
            </w:r>
          </w:p>
        </w:tc>
      </w:tr>
    </w:tbl>
    <w:p>
      <w:pPr>
        <w:pStyle w:val="FirstParagraph"/>
      </w:pPr>
      <w:r>
        <w:t xml:space="preserve">Esses pontos foram identificados na análise prévia e já estão endereçados no plano — não são riscos abertos.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_e4934a2098fb567946b9eadc7f66d517a69b938"/>
      <w:r>
        <w:t xml:space="preserve">10. Compromissos de qualidade da solução</w:t>
      </w:r>
      <w:bookmarkEnd w:id="26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Compromisso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Alcance de dados</w:t>
            </w:r>
          </w:p>
        </w:tc>
        <w:tc>
          <w:tcPr/>
          <w:p>
            <w:pPr>
              <w:pStyle w:val="Compact"/>
            </w:pPr>
            <w:r>
              <w:t xml:space="preserve">Calculado no servidor a partir do usuário logado, em toda consulta e gravação; a tela nunca informa quem é o usuário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Senha</w:t>
            </w:r>
          </w:p>
        </w:tc>
        <w:tc>
          <w:tcPr/>
          <w:p>
            <w:pPr>
              <w:pStyle w:val="Compact"/>
            </w:pPr>
            <w:r>
              <w:t xml:space="preserve">A aplicação não guarda senha de usuário — a autenticação é da plataforma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Proteção da consulta</w:t>
            </w:r>
          </w:p>
        </w:tc>
        <w:tc>
          <w:tcPr/>
          <w:p>
            <w:pPr>
              <w:pStyle w:val="Compact"/>
            </w:pPr>
            <w:r>
              <w:t xml:space="preserve">Valores digitados nas telas são enviados ao banco como parâmetros, sem montar comando a partir do texto do usuário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Credenciais do ERP</w:t>
            </w:r>
          </w:p>
        </w:tc>
        <w:tc>
          <w:tcPr/>
          <w:p>
            <w:pPr>
              <w:pStyle w:val="Compact"/>
            </w:pPr>
            <w:r>
              <w:t xml:space="preserve">Guardadas na integração, fora do código e das telas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Carga repetível</w:t>
            </w:r>
          </w:p>
        </w:tc>
        <w:tc>
          <w:tcPr/>
          <w:p>
            <w:pPr>
              <w:pStyle w:val="Compact"/>
            </w:pPr>
            <w:r>
              <w:t xml:space="preserve">Reexecutar uma sincronização não duplica dado, e cada execução registra início, fim, volume e erro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Fidelidade ao ERP</w:t>
            </w:r>
          </w:p>
        </w:tc>
        <w:tc>
          <w:tcPr/>
          <w:p>
            <w:pPr>
              <w:pStyle w:val="Compact"/>
            </w:pPr>
            <w:r>
              <w:t xml:space="preserve">Os números do CRM são conferidos contra o ERP na homologação, por papel de usuário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Transparência de regra</w:t>
            </w:r>
          </w:p>
        </w:tc>
        <w:tc>
          <w:tcPr/>
          <w:p>
            <w:pPr>
              <w:pStyle w:val="Compact"/>
            </w:pPr>
            <w:r>
              <w:t xml:space="preserve">Faturamento líquido, tratamento de devolução e bonificação e critério de meta declarados no documento e na tela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Desempenho</w:t>
            </w:r>
          </w:p>
        </w:tc>
        <w:tc>
          <w:tcPr/>
          <w:p>
            <w:pPr>
              <w:pStyle w:val="Compact"/>
            </w:pPr>
            <w:r>
              <w:t xml:space="preserve">Listagens paginadas, consultas agrupadas por tela e busca com espera após a digitação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Alcance do assistente de IA</w:t>
            </w:r>
          </w:p>
        </w:tc>
        <w:tc>
          <w:tcPr/>
          <w:p>
            <w:pPr>
              <w:pStyle w:val="Compact"/>
            </w:pPr>
            <w:r>
              <w:t xml:space="preserve">O assistente responde apenas dentro da carteira de quem pergunta, pelas funções liberadas no perfil dele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Usabilidade</w:t>
            </w:r>
          </w:p>
        </w:tc>
        <w:tc>
          <w:tcPr/>
          <w:p>
            <w:pPr>
              <w:pStyle w:val="Compact"/>
            </w:pPr>
            <w:r>
              <w:t xml:space="preserve">Interface em português, responsiva, com tema claro e escuro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_1f5ed6e4e9c1c64e7ff8f8f400b3391abef556e"/>
      <w:r>
        <w:t xml:space="preserve">11. Premissas e responsabilidades</w:t>
      </w:r>
      <w:bookmarkEnd w:id="27"/>
    </w:p>
    <w:p>
      <w:pPr>
        <w:pStyle w:val="Heading3"/>
      </w:pPr>
      <w:bookmarkStart w:id="28" w:name="_a4b295b5303a4d0c60a2e451f6f5dbad18a4b8a"/>
      <w:r>
        <w:t xml:space="preserve">Responsabilidades da Neuon Soluções</w:t>
      </w:r>
      <w:bookmarkEnd w:id="28"/>
    </w:p>
    <w:p>
      <w:pPr>
        <w:pStyle w:val="Compact"/>
        <w:numPr>
          <w:ilvl w:val="0"/>
          <w:numId w:val="1002"/>
        </w:numPr>
      </w:pPr>
      <w:r>
        <w:t xml:space="preserve">Construção da integração com o Sankhya e do motor de sincronização.</w:t>
      </w:r>
    </w:p>
    <w:p>
      <w:pPr>
        <w:pStyle w:val="Compact"/>
        <w:numPr>
          <w:ilvl w:val="0"/>
          <w:numId w:val="1002"/>
        </w:numPr>
      </w:pPr>
      <w:r>
        <w:t xml:space="preserve">Desenvolvimento dos módulos descritos no capítulo 5.</w:t>
      </w:r>
    </w:p>
    <w:p>
      <w:pPr>
        <w:pStyle w:val="Compact"/>
        <w:numPr>
          <w:ilvl w:val="0"/>
          <w:numId w:val="1002"/>
        </w:numPr>
      </w:pPr>
      <w:r>
        <w:t xml:space="preserve">Configuração dos papéis e do alcance por carteira.</w:t>
      </w:r>
    </w:p>
    <w:p>
      <w:pPr>
        <w:pStyle w:val="Compact"/>
        <w:numPr>
          <w:ilvl w:val="0"/>
          <w:numId w:val="1002"/>
        </w:numPr>
      </w:pPr>
      <w:r>
        <w:t xml:space="preserve">Carga das bases do IBGE e da Receita Federal para a prospecção.</w:t>
      </w:r>
    </w:p>
    <w:p>
      <w:pPr>
        <w:pStyle w:val="Compact"/>
        <w:numPr>
          <w:ilvl w:val="0"/>
          <w:numId w:val="1002"/>
        </w:numPr>
      </w:pPr>
      <w:r>
        <w:t xml:space="preserve">Conferência dos números com o ERP na homologação e acompanhamento da entrada em produção.</w:t>
      </w:r>
    </w:p>
    <w:p>
      <w:pPr>
        <w:pStyle w:val="Heading3"/>
      </w:pPr>
      <w:bookmarkStart w:id="29" w:name="_6a0f14af577bb38b4a23593846cf3cc2bd4320b"/>
      <w:r>
        <w:t xml:space="preserve">Responsabilidades do cliente</w:t>
      </w:r>
      <w:bookmarkEnd w:id="29"/>
    </w:p>
    <w:p>
      <w:pPr>
        <w:pStyle w:val="Compact"/>
        <w:numPr>
          <w:ilvl w:val="0"/>
          <w:numId w:val="1003"/>
        </w:numPr>
      </w:pPr>
      <w:r>
        <w:t xml:space="preserve">Liberação dos acessos ao Sankhya e ao serviço de consultas do ERP.</w:t>
      </w:r>
    </w:p>
    <w:p>
      <w:pPr>
        <w:pStyle w:val="Compact"/>
        <w:numPr>
          <w:ilvl w:val="0"/>
          <w:numId w:val="1003"/>
        </w:numPr>
      </w:pPr>
      <w:r>
        <w:t xml:space="preserve">Validação das regras de faturamento líquido, devolução, bonificação e critério de meta.</w:t>
      </w:r>
    </w:p>
    <w:p>
      <w:pPr>
        <w:pStyle w:val="Compact"/>
        <w:numPr>
          <w:ilvl w:val="0"/>
          <w:numId w:val="1003"/>
        </w:numPr>
      </w:pPr>
      <w:r>
        <w:t xml:space="preserve">Definição dos meses de safra, caso os atalhos de safra sejam desejados em fase futura.</w:t>
      </w:r>
    </w:p>
    <w:p>
      <w:pPr>
        <w:pStyle w:val="Compact"/>
        <w:numPr>
          <w:ilvl w:val="0"/>
          <w:numId w:val="1003"/>
        </w:numPr>
      </w:pPr>
      <w:r>
        <w:t xml:space="preserve">Homologação da base de rateio de custo, caso margem e lucro entrem em escopo futuro.</w:t>
      </w:r>
    </w:p>
    <w:p>
      <w:pPr>
        <w:pStyle w:val="Compact"/>
        <w:numPr>
          <w:ilvl w:val="0"/>
          <w:numId w:val="1003"/>
        </w:numPr>
      </w:pPr>
      <w:r>
        <w:t xml:space="preserve">Indicação dos usuários e dos papéis, e liberação dos acessos que não coincidem com o cadastro de vendedor.</w:t>
      </w:r>
    </w:p>
    <w:p>
      <w:pPr>
        <w:pStyle w:val="Compact"/>
        <w:numPr>
          <w:ilvl w:val="0"/>
          <w:numId w:val="1003"/>
        </w:numPr>
      </w:pPr>
      <w:r>
        <w:t xml:space="preserve">Homologação dos entregáveis ao final de cada fase, no prazo acordado.</w:t>
      </w:r>
    </w:p>
    <w:p>
      <w:pPr>
        <w:pStyle w:val="Heading3"/>
      </w:pPr>
      <w:bookmarkStart w:id="30" w:name="_d1fcf41bf72a4ff9ff89726b61e37e764ac483f"/>
      <w:r>
        <w:t xml:space="preserve">Premissas gerais</w:t>
      </w:r>
      <w:bookmarkEnd w:id="30"/>
    </w:p>
    <w:p>
      <w:pPr>
        <w:pStyle w:val="Compact"/>
        <w:numPr>
          <w:ilvl w:val="0"/>
          <w:numId w:val="1004"/>
        </w:numPr>
      </w:pPr>
      <w:r>
        <w:t xml:space="preserve">O esforço é expresso em</w:t>
      </w:r>
      <w:r>
        <w:t xml:space="preserve"> </w:t>
      </w:r>
      <w:r>
        <w:rPr>
          <w:b/>
          <w:bCs/>
        </w:rPr>
        <w:t xml:space="preserve">horas</w:t>
      </w:r>
      <w:r>
        <w:t xml:space="preserve"> </w:t>
      </w:r>
      <w:r>
        <w:t xml:space="preserve">e inclui a liberação dos acessos, o acompanhamento da entrada em produção e as correções do período de estabilização.</w:t>
      </w:r>
    </w:p>
    <w:p>
      <w:pPr>
        <w:pStyle w:val="Compact"/>
        <w:numPr>
          <w:ilvl w:val="0"/>
          <w:numId w:val="1004"/>
        </w:numPr>
      </w:pPr>
      <w:r>
        <w:t xml:space="preserve">Se houver necessidade de prazo em calendário, a conversão é de 160 h/mês por frente de trabalho — as 46 horas equivalem a aproximadamente 0,3 mês com uma frente.</w:t>
      </w:r>
    </w:p>
    <w:p>
      <w:pPr>
        <w:pStyle w:val="Compact"/>
        <w:numPr>
          <w:ilvl w:val="0"/>
          <w:numId w:val="1004"/>
        </w:numPr>
      </w:pPr>
      <w:r>
        <w:t xml:space="preserve">O ERP permanece a fonte do dado de venda; o CRM não recalcula apuração do ERP.</w:t>
      </w:r>
    </w:p>
    <w:p>
      <w:pPr>
        <w:pStyle w:val="Compact"/>
        <w:numPr>
          <w:ilvl w:val="0"/>
          <w:numId w:val="1004"/>
        </w:numPr>
      </w:pPr>
      <w:r>
        <w:t xml:space="preserve">As fases são sequenciais; a Fase 2 depende da fundação de dados da Fase 1.</w:t>
      </w:r>
    </w:p>
    <w:p>
      <w:pPr>
        <w:pStyle w:val="Compact"/>
        <w:numPr>
          <w:ilvl w:val="0"/>
          <w:numId w:val="1004"/>
        </w:numPr>
      </w:pPr>
      <w:r>
        <w:t xml:space="preserve">Alteração de escopo dentro de uma fase é estimada à parte, em horas, pelo mesmo critério deste documento.</w:t>
      </w:r>
    </w:p>
    <w:p>
      <w:pPr>
        <w:pStyle w:val="Compact"/>
        <w:numPr>
          <w:ilvl w:val="0"/>
          <w:numId w:val="1004"/>
        </w:numPr>
      </w:pPr>
      <w:r>
        <w:t xml:space="preserve">Margem, lucro e comissão permanecem fora do escopo enquanto a base de rateio de custo não for homologada.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_14e23123efd8ea59f37e0e31094d7ea5e4cebc6"/>
      <w:r>
        <w:t xml:space="preserve">12. Próximos passos</w:t>
      </w:r>
      <w:bookmarkEnd w:id="3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Passo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Validação comercial deste escopo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Liberação dos acessos ao Sankhya e validação das regras de faturamento e meta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Fechamento da proposta comercial</w:t>
            </w:r>
          </w:p>
        </w:tc>
        <w:tc>
          <w:tcPr/>
          <w:p>
            <w:pPr>
              <w:pStyle w:val="Compact"/>
            </w:pPr>
            <w:r>
              <w:t xml:space="preserve">Neuon + 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Kick-off e Fase 1 — Fundação de dados e segurança</w:t>
            </w:r>
          </w:p>
        </w:tc>
        <w:tc>
          <w:tcPr/>
          <w:p>
            <w:pPr>
              <w:pStyle w:val="Compact"/>
            </w:pPr>
            <w:r>
              <w:t xml:space="preserve">Neuon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Indicação dos usuários e dos papéis de acesso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_aprovação"/>
      <w:r>
        <w:t xml:space="preserve">Aprovação</w:t>
      </w:r>
      <w:bookmarkEnd w:id="32"/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Responsável pela empresa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Responsável pelo desenvolvimento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Neuon Soluções — Escopo comercial · versão 1.0 · outubro/2026 · elaborado por Jonatan Barros, Tech Lead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2563EB"/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color w:val="2563EB"/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563EB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563EB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2563EB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563EB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2563EB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2563EB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Inter" w:hAnsi="Inter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2026-10-16T22:42:56Z</dcterms:created>
  <dcterms:modified xsi:type="dcterms:W3CDTF">2026-10-16T22:42:56Z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