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CE7" w:rsidRPr="00D14F96" w:rsidRDefault="00D14F96" w:rsidP="00D14F96">
      <w:pPr>
        <w:pStyle w:val="Title"/>
      </w:pPr>
      <w:r w:rsidRPr="00D14F96">
        <w:t>ECI 2017 Bayesian Models’ Answers</w:t>
      </w:r>
    </w:p>
    <w:p w:rsidR="00D14F96" w:rsidRPr="00D14F96" w:rsidRDefault="00D14F96" w:rsidP="00D14F96">
      <w:pPr>
        <w:pStyle w:val="Subtitle"/>
      </w:pPr>
      <w:r w:rsidRPr="00D14F96">
        <w:t>By Julián Bayardo</w:t>
      </w:r>
      <w:r w:rsidRPr="00D14F96">
        <w:rPr>
          <w:rStyle w:val="FootnoteReference"/>
        </w:rPr>
        <w:footnoteReference w:id="1"/>
      </w:r>
    </w:p>
    <w:sdt>
      <w:sdtPr>
        <w:id w:val="-1242563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31CBB" w:rsidRDefault="00C31CBB">
          <w:pPr>
            <w:pStyle w:val="TOCHeading"/>
          </w:pPr>
          <w:r>
            <w:t>Table of Contents</w:t>
          </w:r>
        </w:p>
        <w:p w:rsidR="00465E5A" w:rsidRDefault="00C31C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618697" w:history="1">
            <w:r w:rsidR="00465E5A" w:rsidRPr="009B0133">
              <w:rPr>
                <w:rStyle w:val="Hyperlink"/>
                <w:noProof/>
              </w:rPr>
              <w:t>Remark</w:t>
            </w:r>
            <w:r w:rsidR="00465E5A">
              <w:rPr>
                <w:noProof/>
                <w:webHidden/>
              </w:rPr>
              <w:tab/>
            </w:r>
            <w:r w:rsidR="00465E5A">
              <w:rPr>
                <w:noProof/>
                <w:webHidden/>
              </w:rPr>
              <w:fldChar w:fldCharType="begin"/>
            </w:r>
            <w:r w:rsidR="00465E5A">
              <w:rPr>
                <w:noProof/>
                <w:webHidden/>
              </w:rPr>
              <w:instrText xml:space="preserve"> PAGEREF _Toc491618697 \h </w:instrText>
            </w:r>
            <w:r w:rsidR="00465E5A">
              <w:rPr>
                <w:noProof/>
                <w:webHidden/>
              </w:rPr>
            </w:r>
            <w:r w:rsidR="00465E5A">
              <w:rPr>
                <w:noProof/>
                <w:webHidden/>
              </w:rPr>
              <w:fldChar w:fldCharType="separate"/>
            </w:r>
            <w:r w:rsidR="00465E5A">
              <w:rPr>
                <w:noProof/>
                <w:webHidden/>
              </w:rPr>
              <w:t>1</w:t>
            </w:r>
            <w:r w:rsidR="00465E5A"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18698" w:history="1">
            <w:r w:rsidRPr="009B0133">
              <w:rPr>
                <w:rStyle w:val="Hyperlink"/>
                <w:noProof/>
              </w:rPr>
              <w:t>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18699" w:history="1">
            <w:r w:rsidRPr="009B0133">
              <w:rPr>
                <w:rStyle w:val="Hyperlink"/>
                <w:noProof/>
              </w:rPr>
              <w:t>Answers for the default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618700" w:history="1">
            <w:r w:rsidRPr="009B0133">
              <w:rPr>
                <w:rStyle w:val="Hyperlink"/>
                <w:noProof/>
              </w:rPr>
              <w:t>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618701" w:history="1">
            <w:r w:rsidRPr="009B0133">
              <w:rPr>
                <w:rStyle w:val="Hyperlink"/>
                <w:noProof/>
              </w:rPr>
              <w:t>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618702" w:history="1">
            <w:r w:rsidRPr="009B0133">
              <w:rPr>
                <w:rStyle w:val="Hyperlink"/>
                <w:noProof/>
              </w:rPr>
              <w:t>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91618703" w:history="1">
            <w:r w:rsidRPr="009B0133">
              <w:rPr>
                <w:rStyle w:val="Hyperlink"/>
                <w:noProof/>
              </w:rPr>
              <w:t>Question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18704" w:history="1">
            <w:r w:rsidRPr="009B0133">
              <w:rPr>
                <w:rStyle w:val="Hyperlink"/>
                <w:noProof/>
              </w:rPr>
              <w:t>Answers for the generated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5E5A" w:rsidRDefault="00465E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91618705" w:history="1">
            <w:r w:rsidRPr="009B0133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_Toc491618705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1CBB" w:rsidRDefault="00C31CBB" w:rsidP="00C31CBB">
          <w:r>
            <w:rPr>
              <w:b/>
              <w:bCs/>
              <w:noProof/>
            </w:rPr>
            <w:fldChar w:fldCharType="end"/>
          </w:r>
        </w:p>
      </w:sdtContent>
    </w:sdt>
    <w:p w:rsidR="00D14F96" w:rsidRDefault="00357048" w:rsidP="00D14F96">
      <w:pPr>
        <w:pStyle w:val="Heading1"/>
      </w:pPr>
      <w:bookmarkStart w:id="0" w:name="_Toc491618697"/>
      <w:r>
        <w:t>Remark</w:t>
      </w:r>
      <w:bookmarkEnd w:id="0"/>
    </w:p>
    <w:p w:rsidR="00A43948" w:rsidRPr="002276B1" w:rsidRDefault="006C5E37" w:rsidP="002276B1">
      <w:r>
        <w:t xml:space="preserve">I wrote this document in order to avoid polluting the </w:t>
      </w:r>
      <w:proofErr w:type="spellStart"/>
      <w:r>
        <w:t>IPython</w:t>
      </w:r>
      <w:proofErr w:type="spellEnd"/>
      <w:r>
        <w:t xml:space="preserve"> notebook and making it hard to understand.</w:t>
      </w:r>
      <w:r w:rsidR="00A43948">
        <w:t xml:space="preserve"> </w:t>
      </w:r>
      <w:r>
        <w:t>All of the parameters for plots and experiments can be found on the first cell of the</w:t>
      </w:r>
      <w:r w:rsidR="00D927CD">
        <w:t xml:space="preserve"> accompanying </w:t>
      </w:r>
      <w:proofErr w:type="spellStart"/>
      <w:r w:rsidR="00D927CD">
        <w:t>IPython</w:t>
      </w:r>
      <w:proofErr w:type="spellEnd"/>
      <w:r w:rsidR="00D927CD">
        <w:t xml:space="preserve"> notebook; </w:t>
      </w:r>
      <w:r>
        <w:t>plots can be regenerated by changing the parameters and running all cells again.</w:t>
      </w:r>
    </w:p>
    <w:p w:rsidR="00D14F96" w:rsidRDefault="00D14F96" w:rsidP="00D14F96">
      <w:pPr>
        <w:pStyle w:val="Heading1"/>
      </w:pPr>
      <w:bookmarkStart w:id="1" w:name="_Toc491618698"/>
      <w:r w:rsidRPr="00D14F96">
        <w:t>Questions</w:t>
      </w:r>
      <w:bookmarkEnd w:id="1"/>
    </w:p>
    <w:p w:rsidR="002276B1" w:rsidRDefault="002276B1" w:rsidP="002276B1">
      <w:pPr>
        <w:pStyle w:val="ListParagraph"/>
        <w:numPr>
          <w:ilvl w:val="0"/>
          <w:numId w:val="1"/>
        </w:numPr>
      </w:pPr>
      <w:r>
        <w:t>What can you s</w:t>
      </w:r>
      <w:r w:rsidR="00727D9F">
        <w:t>ay about the obtained posterior</w:t>
      </w:r>
      <w:r>
        <w:t xml:space="preserve"> distributions? What do they represent? How do these posterior distribution compare to the parameter estimates obtained from the EM algorithm?</w:t>
      </w:r>
    </w:p>
    <w:p w:rsidR="002276B1" w:rsidRDefault="00236F73" w:rsidP="002276B1">
      <w:pPr>
        <w:pStyle w:val="ListParagraph"/>
        <w:numPr>
          <w:ilvl w:val="0"/>
          <w:numId w:val="1"/>
        </w:numPr>
      </w:pPr>
      <w:r>
        <w:t>Sample from the approximate posterior distribution and p</w:t>
      </w:r>
      <w:r w:rsidR="002276B1">
        <w:t>lot the GMM distributions corresponding to all the samples into a single figure. Comment on this plot. What do the individual GMM distributions represent?</w:t>
      </w:r>
    </w:p>
    <w:p w:rsidR="002276B1" w:rsidRDefault="000D2896" w:rsidP="002276B1">
      <w:pPr>
        <w:pStyle w:val="ListParagraph"/>
        <w:numPr>
          <w:ilvl w:val="0"/>
          <w:numId w:val="1"/>
        </w:numPr>
      </w:pPr>
      <w:r>
        <w:t xml:space="preserve">Now average all the samples from the previous step. </w:t>
      </w:r>
      <w:r w:rsidR="002276B1">
        <w:t>What can you say about the obtained average distribution? What does it represent?</w:t>
      </w:r>
    </w:p>
    <w:p w:rsidR="002276B1" w:rsidRDefault="002276B1" w:rsidP="002276B1">
      <w:pPr>
        <w:pStyle w:val="ListParagraph"/>
        <w:numPr>
          <w:ilvl w:val="0"/>
          <w:numId w:val="1"/>
        </w:numPr>
      </w:pPr>
      <w:r w:rsidRPr="002276B1">
        <w:t>How does the posterior predictive di</w:t>
      </w:r>
      <w:r w:rsidR="00016389">
        <w:t xml:space="preserve">stribution compare </w:t>
      </w:r>
      <w:proofErr w:type="gramStart"/>
      <w:r w:rsidR="00016389">
        <w:t>to:</w:t>
      </w:r>
      <w:proofErr w:type="gramEnd"/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true training data distribution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GMM obtained using ML training (i.e. using EM algorithm)</w:t>
      </w:r>
    </w:p>
    <w:p w:rsidR="002276B1" w:rsidRDefault="002276B1" w:rsidP="002276B1">
      <w:pPr>
        <w:pStyle w:val="ListParagraph"/>
        <w:numPr>
          <w:ilvl w:val="1"/>
          <w:numId w:val="1"/>
        </w:numPr>
      </w:pPr>
      <w:r>
        <w:t>The average of GMM distributions obtained in the previous step by sampling</w:t>
      </w:r>
    </w:p>
    <w:p w:rsidR="002276B1" w:rsidRDefault="002276B1" w:rsidP="00D71AC4">
      <w:r>
        <w:t>Regenerate all the plots with a larger number of training observations and comment on how they change from the previous experiments with a smaller training dataset.</w:t>
      </w:r>
    </w:p>
    <w:p w:rsidR="00694C34" w:rsidRDefault="00694C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lastRenderedPageBreak/>
        <w:br w:type="page"/>
      </w:r>
    </w:p>
    <w:p w:rsidR="005D03A1" w:rsidRDefault="00D14F96" w:rsidP="005D03A1">
      <w:pPr>
        <w:pStyle w:val="Heading1"/>
      </w:pPr>
      <w:bookmarkStart w:id="2" w:name="_Toc491618699"/>
      <w:r w:rsidRPr="00D14F96">
        <w:lastRenderedPageBreak/>
        <w:t>Answers</w:t>
      </w:r>
      <w:r w:rsidR="00694C34">
        <w:t xml:space="preserve"> for the default data</w:t>
      </w:r>
      <w:bookmarkEnd w:id="2"/>
    </w:p>
    <w:p w:rsidR="005D03A1" w:rsidRPr="005D03A1" w:rsidRDefault="005D03A1" w:rsidP="005D03A1">
      <w:pPr>
        <w:pStyle w:val="Heading2"/>
      </w:pPr>
      <w:bookmarkStart w:id="3" w:name="_Toc491618700"/>
      <w:r>
        <w:t>Question 1</w:t>
      </w:r>
      <w:bookmarkEnd w:id="3"/>
    </w:p>
    <w:p w:rsidR="005D03A1" w:rsidRDefault="00694C34" w:rsidP="00B523B9">
      <w:pPr>
        <w:jc w:val="both"/>
      </w:pPr>
      <w:r>
        <w:t xml:space="preserve">The posterior distributions represent the confidence that we have on a specific parameter (or </w:t>
      </w:r>
      <w:r w:rsidR="004A03A2">
        <w:t>subset</w:t>
      </w:r>
      <w:r>
        <w:t xml:space="preserve"> of them) being equal to one value. </w:t>
      </w:r>
      <w:r w:rsidR="004A03A2">
        <w:t xml:space="preserve">In the case of the approximate prior distribution of weights q(pi), each of the values represents the probability that one particular gaussian is used to generate the data; while for </w:t>
      </w:r>
      <w:proofErr w:type="gramStart"/>
      <w:r w:rsidR="004A03A2">
        <w:t>q(</w:t>
      </w:r>
      <w:proofErr w:type="gramEnd"/>
      <w:r w:rsidR="004A03A2">
        <w:t>mu, lambda), we have the probability that one particular set of parameters is fed into the normal distribution that is used to generate the data when that specific class is selected.</w:t>
      </w:r>
    </w:p>
    <w:p w:rsidR="00D8157C" w:rsidRDefault="009532EB" w:rsidP="00B523B9">
      <w:pPr>
        <w:jc w:val="both"/>
      </w:pPr>
      <w:r>
        <w:t xml:space="preserve">Since </w:t>
      </w:r>
      <w:r w:rsidR="004B72C5">
        <w:t xml:space="preserve">q(pi) is also a proxy to how much data is given for one particular </w:t>
      </w:r>
      <w:proofErr w:type="gramStart"/>
      <w:r w:rsidR="004B72C5">
        <w:t>q(</w:t>
      </w:r>
      <w:proofErr w:type="gramEnd"/>
      <w:r w:rsidR="004B72C5">
        <w:t>mu, la</w:t>
      </w:r>
      <w:r>
        <w:t xml:space="preserve">mbda) to be approximated, it also means that we will get more confidence (i.e. lower variance) for the q(mu, lambda) distributions that have more data. This can be clearly seen in the plot below: class 2 has the highest probability in the approximate distribution, and accordingly a highly peaked distribution; while other classes have similar lower </w:t>
      </w:r>
      <w:r w:rsidR="00F07ED5">
        <w:t>values,</w:t>
      </w:r>
      <w:r>
        <w:t xml:space="preserve"> and are less concentrated.</w:t>
      </w:r>
    </w:p>
    <w:p w:rsidR="00476E2C" w:rsidRDefault="00F07ED5" w:rsidP="00B523B9">
      <w:pPr>
        <w:jc w:val="both"/>
      </w:pPr>
      <w:r>
        <w:t>The EM parameters are akin to taking one sample from the approximate posterior distributions: in the EM algorithm, we converge to a single set of parameters for our normal distributions, instead of a distribution over the possible parameters.</w:t>
      </w:r>
    </w:p>
    <w:p w:rsidR="00476E2C" w:rsidRPr="00D8157C" w:rsidRDefault="00694C34" w:rsidP="00D8157C">
      <w:pPr>
        <w:pStyle w:val="ListParagraph"/>
        <w:rPr>
          <w:rFonts w:ascii="Consolas" w:eastAsia="Times New Roman" w:hAnsi="Consolas" w:cs="Courier New"/>
          <w:sz w:val="20"/>
          <w:szCs w:val="20"/>
        </w:rPr>
      </w:pPr>
      <w:r w:rsidRPr="00694C34">
        <w:rPr>
          <w:rFonts w:ascii="Consolas" w:hAnsi="Consolas"/>
        </w:rPr>
        <w:t>Approximate posterior distribution of weights (q</w:t>
      </w:r>
      <w:r w:rsidR="00F71912">
        <w:rPr>
          <w:rFonts w:ascii="Consolas" w:hAnsi="Consolas"/>
        </w:rPr>
        <w:t>(pi)</w:t>
      </w:r>
      <w:r w:rsidRPr="00694C34">
        <w:rPr>
          <w:rFonts w:ascii="Consolas" w:hAnsi="Consolas"/>
        </w:rPr>
        <w:t>):</w:t>
      </w:r>
      <w:r w:rsidRPr="00694C34">
        <w:rPr>
          <w:rFonts w:ascii="Consolas" w:eastAsia="Times New Roman" w:hAnsi="Consolas" w:cs="Courier New"/>
          <w:sz w:val="20"/>
          <w:szCs w:val="20"/>
        </w:rPr>
        <w:t xml:space="preserve"> [0.09530115, 0.0962085, 0.40421586, 0.10629599, 0.19582768, 0.10215082]</w:t>
      </w:r>
    </w:p>
    <w:p w:rsidR="00476E2C" w:rsidRDefault="00476E2C" w:rsidP="00476E2C">
      <w:pPr>
        <w:pStyle w:val="ListParagraph"/>
        <w:jc w:val="center"/>
      </w:pPr>
      <w:r>
        <w:rPr>
          <w:noProof/>
        </w:rPr>
        <w:drawing>
          <wp:inline distT="0" distB="0" distL="0" distR="0" wp14:anchorId="13AF0630" wp14:editId="3C8D0BCC">
            <wp:extent cx="4773168" cy="460857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roximate-posterior-over-par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168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Default="005D03A1" w:rsidP="005D03A1">
      <w:pPr>
        <w:pStyle w:val="Heading2"/>
      </w:pPr>
      <w:bookmarkStart w:id="4" w:name="_Toc491618701"/>
      <w:r>
        <w:lastRenderedPageBreak/>
        <w:t>Question 2</w:t>
      </w:r>
      <w:bookmarkEnd w:id="4"/>
    </w:p>
    <w:p w:rsidR="009E1093" w:rsidRDefault="005527F3" w:rsidP="000149D8">
      <w:pPr>
        <w:jc w:val="both"/>
      </w:pPr>
      <w:r>
        <w:t xml:space="preserve">Each sample from </w:t>
      </w:r>
      <w:proofErr w:type="gramStart"/>
      <w:r>
        <w:t>q(</w:t>
      </w:r>
      <w:proofErr w:type="gramEnd"/>
      <w:r>
        <w:t>pi, mu, lambda) is one poss</w:t>
      </w:r>
      <w:r w:rsidR="00CE1BCA">
        <w:t xml:space="preserve">ible set of parameters for </w:t>
      </w:r>
      <w:r w:rsidR="006E2058">
        <w:t xml:space="preserve">the </w:t>
      </w:r>
      <w:r w:rsidR="004254D3">
        <w:t>Bayesian</w:t>
      </w:r>
      <w:r w:rsidR="006E2058">
        <w:t xml:space="preserve"> i</w:t>
      </w:r>
      <w:r>
        <w:t>nference network according to the approximate posterior distribution</w:t>
      </w:r>
      <w:r w:rsidR="00B161D6">
        <w:t xml:space="preserve"> over the parameters</w:t>
      </w:r>
      <w:r>
        <w:t>. H</w:t>
      </w:r>
      <w:r w:rsidR="00B161D6">
        <w:t>ence, plotting the distribution</w:t>
      </w:r>
      <w:r>
        <w:t xml:space="preserve"> given by </w:t>
      </w:r>
      <w:r w:rsidR="00B161D6">
        <w:t xml:space="preserve">the sample </w:t>
      </w:r>
      <w:r w:rsidR="0086699E">
        <w:t xml:space="preserve">corresponds to </w:t>
      </w:r>
      <w:r w:rsidR="00B161D6">
        <w:t xml:space="preserve">one possible </w:t>
      </w:r>
      <w:r>
        <w:t>probability distribution over the data generated by the GMM process as learned by the VBGMM algorithm.</w:t>
      </w:r>
    </w:p>
    <w:p w:rsidR="00ED38F9" w:rsidRDefault="00ED38F9" w:rsidP="00ED38F9">
      <w:pPr>
        <w:pStyle w:val="ListParagraph"/>
      </w:pPr>
    </w:p>
    <w:p w:rsidR="00625A3A" w:rsidRDefault="00476E2C" w:rsidP="00476E2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mpled-gm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3A1" w:rsidRDefault="005D03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52282F" w:rsidRDefault="005D03A1" w:rsidP="005D03A1">
      <w:pPr>
        <w:pStyle w:val="Heading2"/>
      </w:pPr>
      <w:bookmarkStart w:id="5" w:name="_Toc491618702"/>
      <w:r>
        <w:lastRenderedPageBreak/>
        <w:t>Question 3</w:t>
      </w:r>
      <w:bookmarkEnd w:id="5"/>
    </w:p>
    <w:p w:rsidR="009E1093" w:rsidRDefault="005D03A1" w:rsidP="006C4EE1">
      <w:pPr>
        <w:jc w:val="both"/>
      </w:pPr>
      <w:r>
        <w:t>I</w:t>
      </w:r>
      <w:r w:rsidR="00CE1BCA">
        <w:t xml:space="preserve">f we average the distributions obtained by sampling from </w:t>
      </w:r>
      <w:proofErr w:type="gramStart"/>
      <w:r w:rsidR="00CE1BCA">
        <w:t>q(</w:t>
      </w:r>
      <w:proofErr w:type="gramEnd"/>
      <w:r w:rsidR="00CE1BCA">
        <w:t>pi, mu, lambda), we get the following plot:</w:t>
      </w:r>
    </w:p>
    <w:p w:rsidR="006C2514" w:rsidRDefault="006C2514" w:rsidP="006C2514">
      <w:pPr>
        <w:pStyle w:val="ListParagraph"/>
      </w:pPr>
    </w:p>
    <w:p w:rsidR="0052282F" w:rsidRDefault="0052282F" w:rsidP="006C2514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404104" cy="4389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vg-of-sampled-gm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04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F5" w:rsidRDefault="00263EF5" w:rsidP="00263EF5">
      <w:pPr>
        <w:pStyle w:val="ListParagraph"/>
      </w:pPr>
    </w:p>
    <w:p w:rsidR="00D8157C" w:rsidRDefault="00CE1BCA" w:rsidP="006C4EE1">
      <w:pPr>
        <w:jc w:val="both"/>
      </w:pPr>
      <w:r>
        <w:t>If you compare the previous plot with this one, it is clear that it resembles the distributions from the previous plot, and has the same “mistake” trends</w:t>
      </w:r>
      <w:r w:rsidR="00760508">
        <w:t xml:space="preserve"> </w:t>
      </w:r>
      <w:r>
        <w:t>(i.e. the humps at ~0.5 and ~2.0)</w:t>
      </w:r>
      <w:r>
        <w:t>.</w:t>
      </w:r>
    </w:p>
    <w:p w:rsidR="00645FE3" w:rsidRDefault="001C0876" w:rsidP="00645FE3">
      <w:pPr>
        <w:jc w:val="both"/>
      </w:pPr>
      <w:r>
        <w:t>Intuitively</w:t>
      </w:r>
      <w:r w:rsidR="0045727D">
        <w:t xml:space="preserve"> and informally</w:t>
      </w:r>
      <w:r>
        <w:t xml:space="preserve">, it makes sense to see this happening: it is what one would expect from the law of large numbers if we </w:t>
      </w:r>
      <w:r w:rsidR="0045727D">
        <w:t>applied</w:t>
      </w:r>
      <w:r>
        <w:t xml:space="preserve"> it to random variables whose range is the space of probability distributions</w:t>
      </w:r>
      <w:r w:rsidR="0017521A">
        <w:t xml:space="preserve"> generable by the learning algorithm</w:t>
      </w:r>
      <w:r>
        <w:t>.</w:t>
      </w:r>
    </w:p>
    <w:p w:rsidR="00645FE3" w:rsidRDefault="00645FE3" w:rsidP="00645FE3">
      <w:r>
        <w:br w:type="page"/>
      </w:r>
    </w:p>
    <w:p w:rsidR="00645FE3" w:rsidRDefault="00645FE3" w:rsidP="00645FE3">
      <w:pPr>
        <w:pStyle w:val="Heading2"/>
      </w:pPr>
      <w:bookmarkStart w:id="6" w:name="_Toc491618703"/>
      <w:r>
        <w:lastRenderedPageBreak/>
        <w:t>Question 4</w:t>
      </w:r>
      <w:bookmarkEnd w:id="6"/>
    </w:p>
    <w:p w:rsidR="00704556" w:rsidRPr="00704556" w:rsidRDefault="00961F99" w:rsidP="00704556">
      <w:r>
        <w:t>If we plot all of the four distributions together, we get the following</w:t>
      </w:r>
      <w:r w:rsidR="00C1322A">
        <w:t xml:space="preserve"> plot</w:t>
      </w:r>
      <w:r>
        <w:t>:</w:t>
      </w:r>
    </w:p>
    <w:p w:rsidR="006A070B" w:rsidRDefault="006A070B" w:rsidP="006A070B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5550408" cy="44165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parsion-of-distribution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408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70B" w:rsidRDefault="00C1322A" w:rsidP="00997A74">
      <w:r>
        <w:t>There are a few key things to point out from this plot:</w:t>
      </w:r>
    </w:p>
    <w:p w:rsidR="00D00414" w:rsidRDefault="00D00414" w:rsidP="00D00414">
      <w:pPr>
        <w:pStyle w:val="ListParagraph"/>
        <w:numPr>
          <w:ilvl w:val="0"/>
          <w:numId w:val="3"/>
        </w:numPr>
      </w:pPr>
      <w:r>
        <w:t>The average sampled distribution follows the posterior predictive distribution really closely.</w:t>
      </w:r>
      <w:r w:rsidR="000C72D2">
        <w:t xml:space="preserve"> This makes sense as the posterior predictive distribution is taking into consideration the uncertainty over the parameters that the averaged is not taking by itself.</w:t>
      </w:r>
      <w:bookmarkStart w:id="7" w:name="_GoBack"/>
      <w:bookmarkEnd w:id="7"/>
    </w:p>
    <w:p w:rsidR="00997A74" w:rsidRDefault="00997A7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8" w:name="_Toc491618704"/>
      <w:r>
        <w:br w:type="page"/>
      </w:r>
    </w:p>
    <w:p w:rsidR="00694C34" w:rsidRPr="009E1093" w:rsidRDefault="00694C34" w:rsidP="00694C34">
      <w:pPr>
        <w:pStyle w:val="Heading1"/>
      </w:pPr>
      <w:r>
        <w:lastRenderedPageBreak/>
        <w:t>Answers for the generated data</w:t>
      </w:r>
      <w:bookmarkEnd w:id="8"/>
    </w:p>
    <w:bookmarkStart w:id="9" w:name="_Toc49161870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071859751"/>
        <w:docPartObj>
          <w:docPartGallery w:val="Bibliographies"/>
          <w:docPartUnique/>
        </w:docPartObj>
      </w:sdtPr>
      <w:sdtContent>
        <w:p w:rsidR="005358C2" w:rsidRDefault="005358C2">
          <w:pPr>
            <w:pStyle w:val="Heading1"/>
          </w:pPr>
          <w:r>
            <w:t>References</w:t>
          </w:r>
          <w:bookmarkEnd w:id="9"/>
        </w:p>
        <w:sdt>
          <w:sdtPr>
            <w:id w:val="-573587230"/>
            <w:bibliography/>
          </w:sdtPr>
          <w:sdtContent>
            <w:p w:rsidR="005358C2" w:rsidRDefault="005358C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5358C2" w:rsidRPr="005358C2" w:rsidRDefault="005358C2" w:rsidP="005358C2"/>
    <w:p w:rsidR="00D14F96" w:rsidRPr="00D14F96" w:rsidRDefault="00D14F96" w:rsidP="00D14F96"/>
    <w:sectPr w:rsidR="00D14F96" w:rsidRPr="00D1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7D16" w:rsidRDefault="000E7D16" w:rsidP="00D14F96">
      <w:pPr>
        <w:spacing w:after="0" w:line="240" w:lineRule="auto"/>
      </w:pPr>
      <w:r>
        <w:separator/>
      </w:r>
    </w:p>
  </w:endnote>
  <w:endnote w:type="continuationSeparator" w:id="0">
    <w:p w:rsidR="000E7D16" w:rsidRDefault="000E7D16" w:rsidP="00D14F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7D16" w:rsidRDefault="000E7D16" w:rsidP="00D14F96">
      <w:pPr>
        <w:spacing w:after="0" w:line="240" w:lineRule="auto"/>
      </w:pPr>
      <w:r>
        <w:separator/>
      </w:r>
    </w:p>
  </w:footnote>
  <w:footnote w:type="continuationSeparator" w:id="0">
    <w:p w:rsidR="000E7D16" w:rsidRDefault="000E7D16" w:rsidP="00D14F96">
      <w:pPr>
        <w:spacing w:after="0" w:line="240" w:lineRule="auto"/>
      </w:pPr>
      <w:r>
        <w:continuationSeparator/>
      </w:r>
    </w:p>
  </w:footnote>
  <w:footnote w:id="1">
    <w:p w:rsidR="004157D7" w:rsidRPr="00D14F96" w:rsidRDefault="004157D7">
      <w:pPr>
        <w:pStyle w:val="FootnoteText"/>
        <w:rPr>
          <w:lang w:val="es-AR"/>
        </w:rPr>
      </w:pPr>
      <w:r>
        <w:rPr>
          <w:rStyle w:val="FootnoteReference"/>
        </w:rPr>
        <w:footnoteRef/>
      </w:r>
      <w:r w:rsidRPr="00D14F96">
        <w:rPr>
          <w:lang w:val="es-AR"/>
        </w:rPr>
        <w:t xml:space="preserve"> </w:t>
      </w:r>
      <w:hyperlink r:id="rId1" w:history="1">
        <w:r w:rsidRPr="00D14F96">
          <w:rPr>
            <w:rStyle w:val="Hyperlink"/>
            <w:lang w:val="es-AR"/>
          </w:rPr>
          <w:t>julian@bayardo.info</w:t>
        </w:r>
      </w:hyperlink>
      <w:r w:rsidRPr="00D14F96">
        <w:rPr>
          <w:lang w:val="es-AR"/>
        </w:rPr>
        <w:t>. LU: 850/13. DNI: 37 835 049.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2249"/>
    <w:multiLevelType w:val="hybridMultilevel"/>
    <w:tmpl w:val="077EA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8554F"/>
    <w:multiLevelType w:val="hybridMultilevel"/>
    <w:tmpl w:val="1EEE1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B1796"/>
    <w:multiLevelType w:val="hybridMultilevel"/>
    <w:tmpl w:val="210C3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96"/>
    <w:rsid w:val="000149D8"/>
    <w:rsid w:val="00016389"/>
    <w:rsid w:val="000A0137"/>
    <w:rsid w:val="000C72D2"/>
    <w:rsid w:val="000D2896"/>
    <w:rsid w:val="000E7D16"/>
    <w:rsid w:val="001461C8"/>
    <w:rsid w:val="0017521A"/>
    <w:rsid w:val="001C0876"/>
    <w:rsid w:val="001C0BBA"/>
    <w:rsid w:val="002250C7"/>
    <w:rsid w:val="002276B1"/>
    <w:rsid w:val="00236F73"/>
    <w:rsid w:val="00255F8F"/>
    <w:rsid w:val="00263EF5"/>
    <w:rsid w:val="00357048"/>
    <w:rsid w:val="00390CFC"/>
    <w:rsid w:val="003B2FBA"/>
    <w:rsid w:val="003B3B1A"/>
    <w:rsid w:val="00411EAC"/>
    <w:rsid w:val="004157D7"/>
    <w:rsid w:val="004254D3"/>
    <w:rsid w:val="0045727D"/>
    <w:rsid w:val="00465E5A"/>
    <w:rsid w:val="00476E2C"/>
    <w:rsid w:val="004A03A2"/>
    <w:rsid w:val="004A6A3B"/>
    <w:rsid w:val="004B69EF"/>
    <w:rsid w:val="004B72C5"/>
    <w:rsid w:val="0052282F"/>
    <w:rsid w:val="005358C2"/>
    <w:rsid w:val="005527F3"/>
    <w:rsid w:val="005D03A1"/>
    <w:rsid w:val="006048DF"/>
    <w:rsid w:val="00625A3A"/>
    <w:rsid w:val="00645FE3"/>
    <w:rsid w:val="00694C34"/>
    <w:rsid w:val="006A070B"/>
    <w:rsid w:val="006C2514"/>
    <w:rsid w:val="006C4EE1"/>
    <w:rsid w:val="006C5E37"/>
    <w:rsid w:val="006C66CC"/>
    <w:rsid w:val="006E2058"/>
    <w:rsid w:val="00704556"/>
    <w:rsid w:val="00727D9F"/>
    <w:rsid w:val="00760508"/>
    <w:rsid w:val="0086699E"/>
    <w:rsid w:val="008862C4"/>
    <w:rsid w:val="008E6BC2"/>
    <w:rsid w:val="009532EB"/>
    <w:rsid w:val="00961F99"/>
    <w:rsid w:val="00997A74"/>
    <w:rsid w:val="009E1093"/>
    <w:rsid w:val="00A43948"/>
    <w:rsid w:val="00B161D6"/>
    <w:rsid w:val="00B44629"/>
    <w:rsid w:val="00B523B9"/>
    <w:rsid w:val="00C1322A"/>
    <w:rsid w:val="00C31CBB"/>
    <w:rsid w:val="00CE1BCA"/>
    <w:rsid w:val="00D00414"/>
    <w:rsid w:val="00D14F96"/>
    <w:rsid w:val="00D71AC4"/>
    <w:rsid w:val="00D8157C"/>
    <w:rsid w:val="00D927CD"/>
    <w:rsid w:val="00DE2036"/>
    <w:rsid w:val="00DF6553"/>
    <w:rsid w:val="00ED38F9"/>
    <w:rsid w:val="00F05CE7"/>
    <w:rsid w:val="00F07ED5"/>
    <w:rsid w:val="00F71912"/>
    <w:rsid w:val="00FB5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57836"/>
  <w15:chartTrackingRefBased/>
  <w15:docId w15:val="{6C4D8D5A-FA68-4825-ABEA-110F12E14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F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3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4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F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14F96"/>
    <w:rPr>
      <w:rFonts w:eastAsiaTheme="minorEastAsia"/>
      <w:color w:val="5A5A5A" w:themeColor="text1" w:themeTint="A5"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14F9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14F9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14F9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14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F96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14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6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4C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4C34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31CB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1CBB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5D03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5E5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23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julian@bayardo.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EC61B-F9B8-4818-9F68-086C56A1C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7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Bayardo Spadafora</dc:creator>
  <cp:keywords/>
  <dc:description/>
  <cp:lastModifiedBy>Julián Bayardo Spadafora</cp:lastModifiedBy>
  <cp:revision>60</cp:revision>
  <dcterms:created xsi:type="dcterms:W3CDTF">2017-08-23T03:49:00Z</dcterms:created>
  <dcterms:modified xsi:type="dcterms:W3CDTF">2017-08-27T20:42:00Z</dcterms:modified>
</cp:coreProperties>
</file>