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4E94" w14:textId="77777777" w:rsidR="0027667A" w:rsidRDefault="0027667A">
      <w:pPr>
        <w:spacing w:before="2400"/>
      </w:pPr>
    </w:p>
    <w:p w14:paraId="478C47A7" w14:textId="77777777" w:rsidR="0027667A" w:rsidRDefault="002F0603">
      <w:pPr>
        <w:spacing w:after="80"/>
        <w:jc w:val="center"/>
      </w:pPr>
      <w:r>
        <w:rPr>
          <w:b/>
          <w:bCs/>
          <w:color w:val="B8860B"/>
          <w:spacing w:val="200"/>
          <w:sz w:val="20"/>
          <w:szCs w:val="20"/>
        </w:rPr>
        <w:t>WORSHIP GUITAR SKILLS</w:t>
      </w:r>
    </w:p>
    <w:p w14:paraId="6BA59ADF" w14:textId="77777777" w:rsidR="0027667A" w:rsidRDefault="002F0603">
      <w:pPr>
        <w:pBdr>
          <w:bottom w:val="single" w:sz="6" w:space="12" w:color="B8860B"/>
        </w:pBdr>
        <w:spacing w:after="120"/>
        <w:jc w:val="center"/>
      </w:pPr>
      <w:r>
        <w:rPr>
          <w:b/>
          <w:bCs/>
          <w:sz w:val="52"/>
          <w:szCs w:val="52"/>
        </w:rPr>
        <w:t>Worship Wheel Assessment Tool</w:t>
      </w:r>
    </w:p>
    <w:p w14:paraId="4B33489C" w14:textId="77777777" w:rsidR="0027667A" w:rsidRDefault="002F0603">
      <w:pPr>
        <w:spacing w:before="160" w:after="120"/>
        <w:jc w:val="center"/>
      </w:pPr>
      <w:r>
        <w:rPr>
          <w:color w:val="666666"/>
          <w:sz w:val="28"/>
          <w:szCs w:val="28"/>
        </w:rPr>
        <w:t>Product Requirements Document (PRD)</w:t>
      </w:r>
    </w:p>
    <w:p w14:paraId="09755C38" w14:textId="77777777" w:rsidR="0027667A" w:rsidRDefault="002F0603">
      <w:pPr>
        <w:spacing w:after="600"/>
        <w:jc w:val="center"/>
      </w:pPr>
      <w:r>
        <w:rPr>
          <w:color w:val="B8860B"/>
          <w:sz w:val="24"/>
          <w:szCs w:val="24"/>
        </w:rPr>
        <w:t>Lead-Generation &amp; Self-Diagnosis Tool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3191"/>
      </w:tblGrid>
      <w:tr w:rsidR="0027667A" w14:paraId="7B5D2F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981F" w14:textId="77777777" w:rsidR="0027667A" w:rsidRDefault="002F0603">
            <w:r>
              <w:rPr>
                <w:sz w:val="21"/>
                <w:szCs w:val="21"/>
              </w:rPr>
              <w:t>Author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DDEA" w14:textId="77777777" w:rsidR="0027667A" w:rsidRDefault="002F0603">
            <w:pPr>
              <w:spacing w:line="270" w:lineRule="auto"/>
            </w:pPr>
            <w:r>
              <w:rPr>
                <w:sz w:val="21"/>
                <w:szCs w:val="21"/>
              </w:rPr>
              <w:t>Charl Coetzee</w:t>
            </w:r>
          </w:p>
        </w:tc>
      </w:tr>
      <w:tr w:rsidR="0027667A" w14:paraId="2AE05A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A586" w14:textId="77777777" w:rsidR="0027667A" w:rsidRDefault="002F0603">
            <w:r>
              <w:rPr>
                <w:sz w:val="21"/>
                <w:szCs w:val="21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D208" w14:textId="77777777" w:rsidR="0027667A" w:rsidRDefault="002F0603">
            <w:pPr>
              <w:spacing w:line="270" w:lineRule="auto"/>
            </w:pPr>
            <w:r>
              <w:rPr>
                <w:sz w:val="21"/>
                <w:szCs w:val="21"/>
              </w:rPr>
              <w:t>1.0 — Draft</w:t>
            </w:r>
          </w:p>
        </w:tc>
      </w:tr>
      <w:tr w:rsidR="0027667A" w14:paraId="7EC3DE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C8FA" w14:textId="77777777" w:rsidR="0027667A" w:rsidRDefault="002F0603">
            <w:r>
              <w:rPr>
                <w:sz w:val="21"/>
                <w:szCs w:val="21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1CB3" w14:textId="77777777" w:rsidR="0027667A" w:rsidRDefault="002F0603">
            <w:pPr>
              <w:spacing w:line="270" w:lineRule="auto"/>
            </w:pPr>
            <w:r>
              <w:rPr>
                <w:sz w:val="21"/>
                <w:szCs w:val="21"/>
              </w:rPr>
              <w:t>March 2026</w:t>
            </w:r>
          </w:p>
        </w:tc>
      </w:tr>
      <w:tr w:rsidR="0027667A" w14:paraId="0040F8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83FA" w14:textId="77777777" w:rsidR="0027667A" w:rsidRDefault="002F0603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D06F" w14:textId="77777777" w:rsidR="0027667A" w:rsidRDefault="002F0603">
            <w:pPr>
              <w:spacing w:line="270" w:lineRule="auto"/>
            </w:pPr>
            <w:r>
              <w:rPr>
                <w:sz w:val="21"/>
                <w:szCs w:val="21"/>
              </w:rPr>
              <w:t>For Developer Review</w:t>
            </w:r>
          </w:p>
        </w:tc>
      </w:tr>
    </w:tbl>
    <w:p w14:paraId="577CFB75" w14:textId="77777777" w:rsidR="0027667A" w:rsidRDefault="002F0603">
      <w:r>
        <w:br w:type="page"/>
      </w:r>
    </w:p>
    <w:p w14:paraId="70C7AB0B" w14:textId="77777777" w:rsidR="0027667A" w:rsidRDefault="002F0603">
      <w:pPr>
        <w:pStyle w:val="Heading1"/>
      </w:pPr>
      <w:r>
        <w:lastRenderedPageBreak/>
        <w:t>1. Executive Summary</w:t>
      </w:r>
    </w:p>
    <w:p w14:paraId="36F9B0AB" w14:textId="77777777" w:rsidR="0027667A" w:rsidRDefault="002F0603">
      <w:pPr>
        <w:spacing w:after="160" w:line="300" w:lineRule="auto"/>
      </w:pPr>
      <w:r>
        <w:t>This document outlines the requirements for building an online Worship Wheel Assessment Tool — an interactive, web-based quiz that allows worship guitarists to self-diagnose their skill level across eight musical dimensions, receive a personalised score, and get tailored recommendations for improvement.</w:t>
      </w:r>
    </w:p>
    <w:p w14:paraId="23FB6AB6" w14:textId="77777777" w:rsidR="0027667A" w:rsidRDefault="002F0603">
      <w:pPr>
        <w:spacing w:after="160" w:line="300" w:lineRule="auto"/>
      </w:pPr>
      <w:r>
        <w:t>The tool serves a dual purpose: it provides genuine value to the user (an honest assessment of where they stand and what to work on), while simultaneously functioning as a lead-generation mechanism for Worship Guitar Skills by collecting the user’s email address in exchange for their detailed results.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667A" w14:paraId="739B9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860B"/>
              <w:left w:val="single" w:sz="8" w:space="0" w:color="B8860B"/>
              <w:bottom w:val="single" w:sz="1" w:space="0" w:color="B8860B"/>
              <w:right w:val="single" w:sz="1" w:space="0" w:color="B8860B"/>
            </w:tcBorders>
            <w:shd w:val="clear" w:color="auto" w:fill="FDF5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3992BE" w14:textId="77777777" w:rsidR="0027667A" w:rsidRDefault="002F0603">
            <w:pPr>
              <w:spacing w:after="60"/>
            </w:pPr>
            <w:r>
              <w:rPr>
                <w:b/>
                <w:bCs/>
                <w:color w:val="B8860B"/>
              </w:rPr>
              <w:t>Strategic Goal</w:t>
            </w:r>
          </w:p>
          <w:p w14:paraId="5EBF7FED" w14:textId="77777777" w:rsidR="0027667A" w:rsidRDefault="002F0603">
            <w:pPr>
              <w:spacing w:line="280" w:lineRule="auto"/>
            </w:pPr>
            <w:r>
              <w:rPr>
                <w:sz w:val="20"/>
                <w:szCs w:val="20"/>
              </w:rPr>
              <w:t>Turn the Worship Wheel concept — currently delivered via video training and PDF workbook — into a scalable, self-service digital tool that captures leads and funnels qualified prospects into the WGS ecosystem (email list, free training, paid courses, 90-Day Challenge).</w:t>
            </w:r>
          </w:p>
        </w:tc>
      </w:tr>
    </w:tbl>
    <w:p w14:paraId="34431418" w14:textId="77777777" w:rsidR="0027667A" w:rsidRDefault="0027667A">
      <w:pPr>
        <w:spacing w:before="200"/>
      </w:pPr>
    </w:p>
    <w:p w14:paraId="0C66BCB5" w14:textId="77777777" w:rsidR="0027667A" w:rsidRDefault="002F0603">
      <w:pPr>
        <w:pStyle w:val="Heading1"/>
      </w:pPr>
      <w:r>
        <w:t>2. Problem Statement</w:t>
      </w:r>
    </w:p>
    <w:p w14:paraId="5C621304" w14:textId="77777777" w:rsidR="0027667A" w:rsidRDefault="002F0603">
      <w:pPr>
        <w:spacing w:after="160" w:line="300" w:lineRule="auto"/>
      </w:pPr>
      <w:r>
        <w:t>Worship guitarists frequently feel “stuck” in their playing but can’t identify exactly why. They don’t know which specific skill areas are holding them back. Without a clear diagnosis, they either practise the wrong things, follow generic YouTube tutorials that don’t address their actual gaps, or give up altogether.</w:t>
      </w:r>
    </w:p>
    <w:p w14:paraId="39806130" w14:textId="77777777" w:rsidR="0027667A" w:rsidRDefault="002F0603">
      <w:pPr>
        <w:spacing w:after="160" w:line="300" w:lineRule="auto"/>
      </w:pPr>
      <w:r>
        <w:t>Meanwhile, WGS needs a scalable way to attract and qualify potential students. The Worship Wheel training currently exists as a video + PDF experience that requires manual engagement. An automated, interactive assessment tool solves both problems simultaneously.</w:t>
      </w:r>
    </w:p>
    <w:p w14:paraId="0D1D3506" w14:textId="77777777" w:rsidR="0027667A" w:rsidRDefault="002F0603">
      <w:pPr>
        <w:pStyle w:val="Heading1"/>
      </w:pPr>
      <w:r>
        <w:t>3. Target Audience</w:t>
      </w:r>
    </w:p>
    <w:p w14:paraId="3487DEB4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Primary: </w:t>
      </w:r>
      <w:r>
        <w:t>Beginner to advanced-beginner worship guitarists who play (or want to play) in a church worship team setting.</w:t>
      </w:r>
    </w:p>
    <w:p w14:paraId="5B7769B8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Secondary: </w:t>
      </w:r>
      <w:r>
        <w:t>Intermediate worship guitarists who feel stuck and want clarity on what to work on next.</w:t>
      </w:r>
    </w:p>
    <w:p w14:paraId="0F1F98E1" w14:textId="77777777" w:rsidR="0027667A" w:rsidRDefault="002F0603">
      <w:pPr>
        <w:spacing w:after="160" w:line="300" w:lineRule="auto"/>
      </w:pPr>
      <w:r>
        <w:t>Typical profile: adult (25–65), plays guitar as a hobby/ministry (not professionally), has a family and job, limited practice time, wants to serve their church through music but feels underprepared or stuck at a plateau.</w:t>
      </w:r>
    </w:p>
    <w:p w14:paraId="4A38ABD5" w14:textId="77777777" w:rsidR="0027667A" w:rsidRDefault="002F0603">
      <w:pPr>
        <w:pStyle w:val="Heading1"/>
      </w:pPr>
      <w:r>
        <w:t>4. User Flow</w:t>
      </w:r>
    </w:p>
    <w:p w14:paraId="7B24D7C7" w14:textId="77777777" w:rsidR="0027667A" w:rsidRDefault="002F0603">
      <w:pPr>
        <w:pStyle w:val="Heading2"/>
      </w:pPr>
      <w:r>
        <w:lastRenderedPageBreak/>
        <w:t>4.1 High-Level Journey</w:t>
      </w:r>
    </w:p>
    <w:p w14:paraId="4F76DF7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1 — Landing Page: </w:t>
      </w:r>
      <w:r>
        <w:t>User arrives at the Worship Wheel Assessment landing page (via social media, email, YouTube CTA, or website). Clear value proposition: “Discover your worship guitar strengths and weaknesses in 5 minutes.”</w:t>
      </w:r>
    </w:p>
    <w:p w14:paraId="1E686AF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2 — Assessment: </w:t>
      </w:r>
      <w:r>
        <w:t>User answers a series of questions (see Section 6) covering all eight elements of the Worship Wheel. Questions should be engaging, practical, and take approximately 3–5 minutes to complete.</w:t>
      </w:r>
    </w:p>
    <w:p w14:paraId="26DD6F09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3 — Email Gate: </w:t>
      </w:r>
      <w:r>
        <w:t>After completing all questions, user is prompted to enter their name and email address to receive their personalised results. This is the lead-capture moment.</w:t>
      </w:r>
    </w:p>
    <w:p w14:paraId="17F9812B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4 — Results Page: </w:t>
      </w:r>
      <w:r>
        <w:t>User sees their personalised Worship Wheel diagram (radar/spider chart), overall score, individual element scores, and a summary of their strengths and weaknesses.</w:t>
      </w:r>
    </w:p>
    <w:p w14:paraId="59DCFA61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5 — Recommendations: </w:t>
      </w:r>
      <w:r>
        <w:t>Below the results, tailored recommendations are displayed based on the user’s score profile, including specific next steps and relevant WGS resources.</w:t>
      </w:r>
    </w:p>
    <w:p w14:paraId="0D7E3814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6 — Email Follow-Up: </w:t>
      </w:r>
      <w:r>
        <w:t>Results are also delivered via email, along with a follow-up sequence that nurtures the lead toward WGS offerings.</w:t>
      </w:r>
    </w:p>
    <w:p w14:paraId="3E3A0CC4" w14:textId="77777777" w:rsidR="0027667A" w:rsidRDefault="002F0603">
      <w:pPr>
        <w:pStyle w:val="Heading2"/>
      </w:pPr>
      <w:r>
        <w:t>4.2 Wireframe Summary</w:t>
      </w:r>
    </w:p>
    <w:p w14:paraId="54088934" w14:textId="77777777" w:rsidR="0027667A" w:rsidRDefault="002F0603">
      <w:pPr>
        <w:spacing w:after="160" w:line="300" w:lineRule="auto"/>
      </w:pPr>
      <w:r>
        <w:t>The assessment should be a single-page, progressive experience (not a multi-page form). Questions are presented one at a time or in small groups with a progress indicator. The design should feel modern, clean, and on-brand with the WGS aesthetic (dark backgrounds, gold accents, professional but approachable).</w:t>
      </w:r>
    </w:p>
    <w:p w14:paraId="66846D19" w14:textId="77777777" w:rsidR="0027667A" w:rsidRDefault="002F0603">
      <w:r>
        <w:br w:type="page"/>
      </w:r>
    </w:p>
    <w:p w14:paraId="015A56CA" w14:textId="77777777" w:rsidR="0027667A" w:rsidRDefault="002F0603">
      <w:pPr>
        <w:pStyle w:val="Heading1"/>
      </w:pPr>
      <w:r>
        <w:lastRenderedPageBreak/>
        <w:t>5. Core Features</w:t>
      </w:r>
    </w:p>
    <w:p w14:paraId="01C03CC8" w14:textId="77777777" w:rsidR="0027667A" w:rsidRDefault="002F0603">
      <w:pPr>
        <w:pStyle w:val="Heading2"/>
      </w:pPr>
      <w:r>
        <w:t>5.1 Assessment Engine</w:t>
      </w:r>
    </w:p>
    <w:p w14:paraId="46E87D61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Presents questions covering all 8 Worship Wheel elements (FB, HM, ML, RH, TO, TH, TE, AU).</w:t>
      </w:r>
    </w:p>
    <w:p w14:paraId="601EC478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Each element should have 2–4 questions to ensure scoring accuracy beyond a single self-rating.</w:t>
      </w:r>
    </w:p>
    <w:p w14:paraId="1764131A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Questions use a mix of formats: multiple-choice scenario-based questions, Likert-scale agreement statements, and practical “can you do this?” checkboxes.</w:t>
      </w:r>
    </w:p>
    <w:p w14:paraId="753D884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 progress bar shows the user how far through the assessment they are.</w:t>
      </w:r>
    </w:p>
    <w:p w14:paraId="54A343E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Assessment should take 3–5 minutes to complete (target: 16–32 total questions).</w:t>
      </w:r>
    </w:p>
    <w:p w14:paraId="16718CEE" w14:textId="77777777" w:rsidR="0027667A" w:rsidRDefault="002F0603">
      <w:pPr>
        <w:pStyle w:val="Heading2"/>
      </w:pPr>
      <w:r>
        <w:t>5.2 Scoring Algorithm</w:t>
      </w:r>
    </w:p>
    <w:p w14:paraId="1D3831EC" w14:textId="77777777" w:rsidR="0027667A" w:rsidRDefault="002F0603">
      <w:pPr>
        <w:spacing w:after="160" w:line="300" w:lineRule="auto"/>
      </w:pPr>
      <w:r>
        <w:t>Each element receives a score from 1–10 based on the user’s responses. The algorithm must translate varied question types into a normalised per-element score. Key considerations:</w:t>
      </w:r>
    </w:p>
    <w:p w14:paraId="0FDFEBB3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Multiple questions per element are averaged or weighted to produce a single element score.</w:t>
      </w:r>
    </w:p>
    <w:p w14:paraId="1C61F803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Scenario-based questions may carry more diagnostic weight than simple self-ratings.</w:t>
      </w:r>
    </w:p>
    <w:p w14:paraId="75745797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The overall score is calculated as the average of all eight element scores (this represents the “size” of the wheel).</w:t>
      </w:r>
    </w:p>
    <w:p w14:paraId="0B512728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 “balance score” or “roundness score” should also be calculated — this captures how even or uneven the wheel is (standard deviation of the eight scores). A perfectly balanced wheel has a balance score of 10; a very uneven wheel scores lower.</w:t>
      </w:r>
    </w:p>
    <w:p w14:paraId="4357E134" w14:textId="77777777" w:rsidR="0027667A" w:rsidRDefault="002F0603">
      <w:pPr>
        <w:pStyle w:val="Heading2"/>
      </w:pPr>
      <w:r>
        <w:t>5.3 Results Visualisation</w:t>
      </w:r>
    </w:p>
    <w:p w14:paraId="1D676029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Radar/spider chart showing the user’s scores across all 8 elements — this IS the Worship Wheel.</w:t>
      </w:r>
    </w:p>
    <w:p w14:paraId="21E0B753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Numerical scores displayed alongside each element label.</w:t>
      </w:r>
    </w:p>
    <w:p w14:paraId="44E5A7F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Overall score prominently displayed (e.g., “Your Worship Wheel Score: 42/80” or as a percentage).</w:t>
      </w:r>
    </w:p>
    <w:p w14:paraId="396AA7F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Visual indication of the strongest and weakest elements (colour-coded or highlighted).</w:t>
      </w:r>
    </w:p>
    <w:p w14:paraId="4BBBAA9E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 “wheel balance” indicator showing how round/even the wheel is.</w:t>
      </w:r>
    </w:p>
    <w:p w14:paraId="798D4616" w14:textId="77777777" w:rsidR="0027667A" w:rsidRDefault="002F0603">
      <w:pPr>
        <w:pStyle w:val="Heading2"/>
      </w:pPr>
      <w:r>
        <w:t>5.4 Personalised Recommendations</w:t>
      </w:r>
    </w:p>
    <w:p w14:paraId="3BC6C044" w14:textId="77777777" w:rsidR="0027667A" w:rsidRDefault="002F0603">
      <w:pPr>
        <w:spacing w:after="160" w:line="300" w:lineRule="auto"/>
      </w:pPr>
      <w:r>
        <w:t>Based on the user’s score profile, the tool generates tailored recommendations. These should address:</w:t>
      </w:r>
    </w:p>
    <w:p w14:paraId="52CAB75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The user’s top 2–3 weakest areas, with a brief explanation of why this matters and what to do about it.</w:t>
      </w:r>
    </w:p>
    <w:p w14:paraId="45E92946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 suggested priority order for improvement (work on the weakest areas first to “round out” the wheel).</w:t>
      </w:r>
    </w:p>
    <w:p w14:paraId="1CE14F01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Links to specific WGS resources relevant to each weak area (free training, courses, 90-Day Challenge).</w:t>
      </w:r>
    </w:p>
    <w:p w14:paraId="0AA09469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An encouraging message framing the assessment as a positive step, not a judgement.</w:t>
      </w:r>
    </w:p>
    <w:p w14:paraId="4D6A38B7" w14:textId="77777777" w:rsidR="0027667A" w:rsidRDefault="002F0603">
      <w:pPr>
        <w:pStyle w:val="Heading2"/>
      </w:pPr>
      <w:r>
        <w:t>5.5 Lead Capture &amp; Email Integration</w:t>
      </w:r>
    </w:p>
    <w:p w14:paraId="7F0EA3A3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Email gate appears after quiz completion but before results are shown.</w:t>
      </w:r>
    </w:p>
    <w:p w14:paraId="6FA89847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Integrates with the WGS email service provider (to be specified) via API.</w:t>
      </w:r>
    </w:p>
    <w:p w14:paraId="31E6C392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Tags the contact with their overall score, individual element scores, and identified weak areas for segmented follow-up.</w:t>
      </w:r>
    </w:p>
    <w:p w14:paraId="7CE9818A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Triggers an automated email sequence delivering: (a) their full results as a PDF or styled email, (b) follow-up content tailored to their weakest areas, (c) CTA to the relevant WGS training or 90-Day Challenge.</w:t>
      </w:r>
    </w:p>
    <w:p w14:paraId="251B929B" w14:textId="77777777" w:rsidR="0027667A" w:rsidRDefault="002F0603">
      <w:pPr>
        <w:pStyle w:val="Heading2"/>
      </w:pPr>
      <w:r>
        <w:t>5.6 Social Sharing &amp; Retake</w:t>
      </w:r>
    </w:p>
    <w:p w14:paraId="2DD4075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Option to share results on social media (generates a shareable image of their wheel).</w:t>
      </w:r>
    </w:p>
    <w:p w14:paraId="3A2B90CB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Option to retake the assessment at a later date to track progress.</w:t>
      </w:r>
    </w:p>
    <w:p w14:paraId="345E87F3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If the user is already in the system, their previous results are stored for comparison.</w:t>
      </w:r>
    </w:p>
    <w:p w14:paraId="299244B4" w14:textId="77777777" w:rsidR="0027667A" w:rsidRDefault="002F0603">
      <w:r>
        <w:br w:type="page"/>
      </w:r>
    </w:p>
    <w:p w14:paraId="6B62758B" w14:textId="77777777" w:rsidR="0027667A" w:rsidRDefault="002F0603">
      <w:pPr>
        <w:pStyle w:val="Heading1"/>
      </w:pPr>
      <w:r>
        <w:lastRenderedPageBreak/>
        <w:t>6. Question Design &amp; Scoring 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667A" w14:paraId="18070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860B"/>
              <w:left w:val="single" w:sz="8" w:space="0" w:color="B8860B"/>
              <w:bottom w:val="single" w:sz="1" w:space="0" w:color="B8860B"/>
              <w:right w:val="single" w:sz="1" w:space="0" w:color="B8860B"/>
            </w:tcBorders>
            <w:shd w:val="clear" w:color="auto" w:fill="FDF5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4452A0" w14:textId="77777777" w:rsidR="0027667A" w:rsidRDefault="002F0603">
            <w:pPr>
              <w:spacing w:after="60"/>
            </w:pPr>
            <w:r>
              <w:rPr>
                <w:b/>
                <w:bCs/>
                <w:color w:val="B8860B"/>
              </w:rPr>
              <w:t>Key Challenge</w:t>
            </w:r>
          </w:p>
          <w:p w14:paraId="4722AB00" w14:textId="77777777" w:rsidR="0027667A" w:rsidRDefault="002F0603">
            <w:pPr>
              <w:spacing w:line="280" w:lineRule="auto"/>
            </w:pPr>
            <w:r>
              <w:rPr>
                <w:sz w:val="20"/>
                <w:szCs w:val="20"/>
              </w:rPr>
              <w:t>This section addresses one of the most critical and nuanced aspects of the tool: how do you help someone accurately self-diagnose their guitar skills when the subject matter is inherently subjective? The questions must be practical and scenario-based rather than abstract, because most people either overestimate or underestimate their abilities when asked to rate themselves directly.</w:t>
            </w:r>
          </w:p>
        </w:tc>
      </w:tr>
    </w:tbl>
    <w:p w14:paraId="60C6E7C8" w14:textId="77777777" w:rsidR="0027667A" w:rsidRDefault="0027667A">
      <w:pPr>
        <w:spacing w:before="200"/>
      </w:pPr>
    </w:p>
    <w:p w14:paraId="49B6CCB5" w14:textId="77777777" w:rsidR="0027667A" w:rsidRDefault="002F0603">
      <w:pPr>
        <w:pStyle w:val="Heading2"/>
      </w:pPr>
      <w:r>
        <w:t>6.1 Design Principles</w:t>
      </w:r>
    </w:p>
    <w:p w14:paraId="04D8088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Scenario over self-rating: </w:t>
      </w:r>
      <w:r>
        <w:t>Instead of asking “Rate your fretboard knowledge 1–10,” ask “If someone asked you to play a B-flat major chord, could you find it in three or more positions on the neck?”</w:t>
      </w:r>
    </w:p>
    <w:p w14:paraId="6ECD1064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Concrete and practical: </w:t>
      </w:r>
      <w:r>
        <w:t>Questions should reference real-world worship scenarios that the target audience will immediately recognise.</w:t>
      </w:r>
    </w:p>
    <w:p w14:paraId="4BFAC03E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Progressive difficulty: </w:t>
      </w:r>
      <w:r>
        <w:t>Within each element, questions should range from basic to advanced. Where someone “falls off” indicates their level.</w:t>
      </w:r>
    </w:p>
    <w:p w14:paraId="6DADE45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No wrong answers: </w:t>
      </w:r>
      <w:r>
        <w:t>Frame all questions positively. Every answer is valid — the tool is a diagnosis, not a test.</w:t>
      </w:r>
    </w:p>
    <w:p w14:paraId="431E957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Quick and accessible: </w:t>
      </w:r>
      <w:r>
        <w:t>Avoid jargon where possible. If a term is used (e.g., “the Nashville Number System”), provide a brief parenthetical explanation.</w:t>
      </w:r>
    </w:p>
    <w:p w14:paraId="075882E6" w14:textId="77777777" w:rsidR="0027667A" w:rsidRDefault="002F0603">
      <w:pPr>
        <w:pStyle w:val="Heading2"/>
      </w:pPr>
      <w:r>
        <w:t>6.2 Proposed Question Format per Element</w:t>
      </w:r>
    </w:p>
    <w:p w14:paraId="69A2596A" w14:textId="77777777" w:rsidR="0027667A" w:rsidRDefault="002F0603">
      <w:pPr>
        <w:spacing w:after="160" w:line="300" w:lineRule="auto"/>
      </w:pPr>
      <w:r>
        <w:t>Each element should have 2–4 questions. Below is a proposed structure. The exact wording is explored further in the companion document “Worship Wheel — Self-Diagnosis Questions &amp; Scoring.”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60"/>
        <w:gridCol w:w="6000"/>
      </w:tblGrid>
      <w:tr w:rsidR="0027667A" w14:paraId="162C9C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29A0" w14:textId="77777777" w:rsidR="0027667A" w:rsidRDefault="002F0603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AB1A" w14:textId="77777777" w:rsidR="0027667A" w:rsidRDefault="002F0603">
            <w:r>
              <w:rPr>
                <w:b/>
                <w:bCs/>
                <w:color w:val="FFFFFF"/>
                <w:sz w:val="20"/>
                <w:szCs w:val="20"/>
              </w:rPr>
              <w:t># Questions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E553" w14:textId="77777777" w:rsidR="0027667A" w:rsidRDefault="002F0603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27667A" w14:paraId="43E11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BADC" w14:textId="77777777" w:rsidR="0027667A" w:rsidRDefault="002F0603">
            <w:r>
              <w:rPr>
                <w:sz w:val="20"/>
                <w:szCs w:val="20"/>
              </w:rPr>
              <w:t>Fretboard (FB)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57D9" w14:textId="77777777" w:rsidR="0027667A" w:rsidRDefault="002F0603"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F612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Scenario: “Can you find [note] in multiple positions?” Progressive from single notes to chord shapes to scale patterns.</w:t>
            </w:r>
          </w:p>
        </w:tc>
      </w:tr>
      <w:tr w:rsidR="0027667A" w14:paraId="478CD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B62C" w14:textId="77777777" w:rsidR="0027667A" w:rsidRDefault="002F0603">
            <w:r>
              <w:rPr>
                <w:sz w:val="20"/>
                <w:szCs w:val="20"/>
              </w:rPr>
              <w:t>Harmony (HM)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723B" w14:textId="77777777" w:rsidR="0027667A" w:rsidRDefault="002F0603"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F669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Scenario: “How many voicing variations can you play for a G chord?” Range from open chords to CAGED to extended voicings.</w:t>
            </w:r>
          </w:p>
        </w:tc>
      </w:tr>
      <w:tr w:rsidR="0027667A" w14:paraId="2D781D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22A2" w14:textId="77777777" w:rsidR="0027667A" w:rsidRDefault="002F0603">
            <w:r>
              <w:rPr>
                <w:sz w:val="20"/>
                <w:szCs w:val="20"/>
              </w:rPr>
              <w:t>Melody (ML)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5035" w14:textId="77777777" w:rsidR="0027667A" w:rsidRDefault="002F0603">
            <w:r>
              <w:rPr>
                <w:sz w:val="20"/>
                <w:szCs w:val="20"/>
              </w:rPr>
              <w:t>2–3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D34D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Scenario: “Can you play a fill or lead line between chord changes?” Range from basic scale runs to improvised melodic phrases.</w:t>
            </w:r>
          </w:p>
        </w:tc>
      </w:tr>
      <w:tr w:rsidR="0027667A" w14:paraId="6490D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BE75" w14:textId="77777777" w:rsidR="0027667A" w:rsidRDefault="002F0603">
            <w:r>
              <w:rPr>
                <w:sz w:val="20"/>
                <w:szCs w:val="20"/>
              </w:rPr>
              <w:t>Rhythm (RH)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8A49" w14:textId="77777777" w:rsidR="0027667A" w:rsidRDefault="002F0603">
            <w:r>
              <w:rPr>
                <w:sz w:val="20"/>
                <w:szCs w:val="20"/>
              </w:rPr>
              <w:t>2–3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EF0E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Self-assessment + scenario: “Can you keep a solid groove across different tempos and styles?”</w:t>
            </w:r>
          </w:p>
        </w:tc>
      </w:tr>
      <w:tr w:rsidR="0027667A" w14:paraId="3934BE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F12D" w14:textId="77777777" w:rsidR="0027667A" w:rsidRDefault="002F0603">
            <w:r>
              <w:rPr>
                <w:sz w:val="20"/>
                <w:szCs w:val="20"/>
              </w:rPr>
              <w:lastRenderedPageBreak/>
              <w:t>Tone (TO)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00B2" w14:textId="77777777" w:rsidR="0027667A" w:rsidRDefault="002F0603">
            <w:r>
              <w:rPr>
                <w:sz w:val="20"/>
                <w:szCs w:val="20"/>
              </w:rPr>
              <w:t>2–3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9317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Practical: “How many distinct tones can you dial in for different worship moments?” Covers effects knowledge and application.</w:t>
            </w:r>
          </w:p>
        </w:tc>
      </w:tr>
      <w:tr w:rsidR="0027667A" w14:paraId="3B161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E2CB" w14:textId="77777777" w:rsidR="0027667A" w:rsidRDefault="002F0603">
            <w:r>
              <w:rPr>
                <w:sz w:val="20"/>
                <w:szCs w:val="20"/>
              </w:rPr>
              <w:t>Theory (TH)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4630" w14:textId="77777777" w:rsidR="0027667A" w:rsidRDefault="002F0603"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5B02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Knowledge check: “Do you know what the numbers in a 4-1-5-6 progression mean?” Progressive from basic to Nashville Number System.</w:t>
            </w:r>
          </w:p>
        </w:tc>
      </w:tr>
      <w:tr w:rsidR="0027667A" w14:paraId="7A02C9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14CA" w14:textId="77777777" w:rsidR="0027667A" w:rsidRDefault="002F0603">
            <w:r>
              <w:rPr>
                <w:sz w:val="20"/>
                <w:szCs w:val="20"/>
              </w:rPr>
              <w:t>Technique (TE)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8013" w14:textId="77777777" w:rsidR="0027667A" w:rsidRDefault="002F0603">
            <w:r>
              <w:rPr>
                <w:sz w:val="20"/>
                <w:szCs w:val="20"/>
              </w:rPr>
              <w:t>2–3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196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Confidence-based: “Do you trust your hands to execute what you hear in your head?” Covers accuracy, string isolation, muting.</w:t>
            </w:r>
          </w:p>
        </w:tc>
      </w:tr>
      <w:tr w:rsidR="0027667A" w14:paraId="6A366E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51C7" w14:textId="77777777" w:rsidR="0027667A" w:rsidRDefault="002F0603">
            <w:r>
              <w:rPr>
                <w:sz w:val="20"/>
                <w:szCs w:val="20"/>
              </w:rPr>
              <w:t>Aural (AU)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245F" w14:textId="77777777" w:rsidR="0027667A" w:rsidRDefault="002F0603">
            <w:r>
              <w:rPr>
                <w:sz w:val="20"/>
                <w:szCs w:val="20"/>
              </w:rPr>
              <w:t>2–3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2BA0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Practical: “Can you identify whether a chord is major, minor, or suspended by ear?” Range from basic qualities to full progression recognition.</w:t>
            </w:r>
          </w:p>
        </w:tc>
      </w:tr>
    </w:tbl>
    <w:p w14:paraId="452D47AE" w14:textId="77777777" w:rsidR="0027667A" w:rsidRDefault="0027667A">
      <w:pPr>
        <w:spacing w:before="200"/>
      </w:pPr>
    </w:p>
    <w:p w14:paraId="7523B2CD" w14:textId="77777777" w:rsidR="0027667A" w:rsidRDefault="002F0603">
      <w:pPr>
        <w:pStyle w:val="Heading2"/>
      </w:pPr>
      <w:r>
        <w:t>6.3 Scoring Translation</w:t>
      </w:r>
    </w:p>
    <w:p w14:paraId="758F6572" w14:textId="77777777" w:rsidR="0027667A" w:rsidRDefault="002F0603">
      <w:pPr>
        <w:spacing w:after="160" w:line="300" w:lineRule="auto"/>
      </w:pPr>
      <w:r>
        <w:t>Each question’s answer maps to a point value. The sum of points per element is normalised to a 1–10 scale. For example:</w:t>
      </w:r>
    </w:p>
    <w:p w14:paraId="1933B3BD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 question with 4 answer options might map to: Option A = 1 point, Option B = 3 points, Option C = 6 points, Option D = 10 points.</w:t>
      </w:r>
    </w:p>
    <w:p w14:paraId="6F830DB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 checkbox-style question (“Select all that apply”) scores based on how many items are checked.</w:t>
      </w:r>
    </w:p>
    <w:p w14:paraId="11B2C85B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The element’s raw score is the average of its questions’ scores, rounded to the nearest integer.</w:t>
      </w:r>
    </w:p>
    <w:p w14:paraId="12BD037C" w14:textId="77777777" w:rsidR="0027667A" w:rsidRDefault="002F0603">
      <w:r>
        <w:br w:type="page"/>
      </w:r>
    </w:p>
    <w:p w14:paraId="783B56E7" w14:textId="77777777" w:rsidR="0027667A" w:rsidRDefault="002F0603">
      <w:pPr>
        <w:pStyle w:val="Heading1"/>
      </w:pPr>
      <w:r>
        <w:lastRenderedPageBreak/>
        <w:t>7. Recommendations Engine</w:t>
      </w:r>
    </w:p>
    <w:p w14:paraId="1781D83A" w14:textId="77777777" w:rsidR="0027667A" w:rsidRDefault="002F0603">
      <w:pPr>
        <w:pStyle w:val="Heading2"/>
      </w:pPr>
      <w:r>
        <w:t>7.1 Score Bands</w:t>
      </w:r>
    </w:p>
    <w:p w14:paraId="6B50E9BB" w14:textId="77777777" w:rsidR="0027667A" w:rsidRDefault="002F0603">
      <w:pPr>
        <w:spacing w:after="160" w:line="300" w:lineRule="auto"/>
      </w:pPr>
      <w:r>
        <w:t>Results and recommendations should be mapped to score bands for each element: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60"/>
        <w:gridCol w:w="6000"/>
      </w:tblGrid>
      <w:tr w:rsidR="0027667A" w14:paraId="4C28C1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A1C6" w14:textId="77777777" w:rsidR="0027667A" w:rsidRDefault="002F0603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DF8D" w14:textId="77777777" w:rsidR="0027667A" w:rsidRDefault="002F0603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0E06" w14:textId="77777777" w:rsidR="0027667A" w:rsidRDefault="002F0603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 Approach</w:t>
            </w:r>
          </w:p>
        </w:tc>
      </w:tr>
      <w:tr w:rsidR="0027667A" w14:paraId="06859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F226" w14:textId="77777777" w:rsidR="0027667A" w:rsidRDefault="002F0603">
            <w:r>
              <w:rPr>
                <w:sz w:val="20"/>
                <w:szCs w:val="20"/>
              </w:rPr>
              <w:t>1–2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6D1B" w14:textId="77777777" w:rsidR="0027667A" w:rsidRDefault="002F0603">
            <w:r>
              <w:rPr>
                <w:sz w:val="20"/>
                <w:szCs w:val="20"/>
              </w:rPr>
              <w:t>Beginner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5B5B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Foundational resources. Explain what this element is and why it matters. Link to introductory WGS content (free training, YouTube videos, relevant 90DC module).</w:t>
            </w:r>
          </w:p>
        </w:tc>
      </w:tr>
      <w:tr w:rsidR="0027667A" w14:paraId="49CA03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B8B5" w14:textId="77777777" w:rsidR="0027667A" w:rsidRDefault="002F0603">
            <w:r>
              <w:rPr>
                <w:sz w:val="20"/>
                <w:szCs w:val="20"/>
              </w:rPr>
              <w:t>3–4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558" w14:textId="77777777" w:rsidR="0027667A" w:rsidRDefault="002F0603">
            <w:r>
              <w:rPr>
                <w:sz w:val="20"/>
                <w:szCs w:val="20"/>
              </w:rPr>
              <w:t>Developing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3F6C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The user has awareness but significant gaps. Provide targeted exercises and link to the relevant WGS course module or 90-Day Challenge track.</w:t>
            </w:r>
          </w:p>
        </w:tc>
      </w:tr>
      <w:tr w:rsidR="0027667A" w14:paraId="21DFD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BDC8" w14:textId="77777777" w:rsidR="0027667A" w:rsidRDefault="002F0603">
            <w:r>
              <w:rPr>
                <w:sz w:val="20"/>
                <w:szCs w:val="20"/>
              </w:rPr>
              <w:t>5–6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841C" w14:textId="77777777" w:rsidR="0027667A" w:rsidRDefault="002F0603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19EF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The user has a working foundation. Focus on refinement and expansion. Suggest specific practice routines and intermediate WGS content.</w:t>
            </w:r>
          </w:p>
        </w:tc>
      </w:tr>
      <w:tr w:rsidR="0027667A" w14:paraId="7C7BC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C459" w14:textId="77777777" w:rsidR="0027667A" w:rsidRDefault="002F0603">
            <w:r>
              <w:rPr>
                <w:sz w:val="20"/>
                <w:szCs w:val="20"/>
              </w:rPr>
              <w:t>7–8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4393" w14:textId="77777777" w:rsidR="0027667A" w:rsidRDefault="002F0603">
            <w:r>
              <w:rPr>
                <w:sz w:val="20"/>
                <w:szCs w:val="20"/>
              </w:rPr>
              <w:t>Fluent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55E9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The user is strong here. Suggest advanced techniques and encourage maintaining this level while focusing effort on weaker areas.</w:t>
            </w:r>
          </w:p>
        </w:tc>
      </w:tr>
      <w:tr w:rsidR="0027667A" w14:paraId="7D367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4842" w14:textId="77777777" w:rsidR="0027667A" w:rsidRDefault="002F0603">
            <w:r>
              <w:rPr>
                <w:sz w:val="20"/>
                <w:szCs w:val="20"/>
              </w:rPr>
              <w:t>9–10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D52E" w14:textId="77777777" w:rsidR="0027667A" w:rsidRDefault="002F0603">
            <w:r>
              <w:rPr>
                <w:sz w:val="20"/>
                <w:szCs w:val="20"/>
              </w:rPr>
              <w:t>Flow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314F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Congratulate them. This is a strength. Minimal intervention needed — suggest they mentor others or explore advanced creative applications.</w:t>
            </w:r>
          </w:p>
        </w:tc>
      </w:tr>
    </w:tbl>
    <w:p w14:paraId="2D8973AB" w14:textId="77777777" w:rsidR="0027667A" w:rsidRDefault="0027667A">
      <w:pPr>
        <w:spacing w:before="200"/>
      </w:pPr>
    </w:p>
    <w:p w14:paraId="0D27416A" w14:textId="77777777" w:rsidR="0027667A" w:rsidRDefault="002F0603">
      <w:pPr>
        <w:pStyle w:val="Heading2"/>
      </w:pPr>
      <w:r>
        <w:t>7.2 Overall Profile Types</w:t>
      </w:r>
    </w:p>
    <w:p w14:paraId="36052E44" w14:textId="77777777" w:rsidR="0027667A" w:rsidRDefault="002F0603">
      <w:pPr>
        <w:spacing w:after="160" w:line="300" w:lineRule="auto"/>
      </w:pPr>
      <w:r>
        <w:t>Beyond individual element recommendations, the tool should identify common profile archetypes and provide tailored messaging. Examples:</w:t>
      </w:r>
    </w:p>
    <w:p w14:paraId="7FCCA75D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The Rhythm Player: </w:t>
      </w:r>
      <w:r>
        <w:t>Strong rhythm but weak melody, fretboard, and theory. “You’ve got great groove — now let’s unlock the rest of the neck so you have more to groove with.”</w:t>
      </w:r>
    </w:p>
    <w:p w14:paraId="693D919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The Theory Head: </w:t>
      </w:r>
      <w:r>
        <w:t>Strong theory and harmony but weak technique and aural. “You understand the music — now let’s get your hands and ears to match your brain.”</w:t>
      </w:r>
    </w:p>
    <w:p w14:paraId="7A085DB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The Campfire Strummer: </w:t>
      </w:r>
      <w:r>
        <w:t>Decent harmony (open chords) and rhythm but low across everything else. “You’ve got a solid starting point. Let’s expand your vocabulary and unlock the full fretboard.”</w:t>
      </w:r>
    </w:p>
    <w:p w14:paraId="2E015230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The Balanced Beginner: </w:t>
      </w:r>
      <w:r>
        <w:t>Consistent low scores across the board. “Great news — you have an even foundation to build on. Everything will grow together.”</w:t>
      </w:r>
    </w:p>
    <w:p w14:paraId="03BAC133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The Uneven Intermediate: </w:t>
      </w:r>
      <w:r>
        <w:t xml:space="preserve">Some areas at 7–8, others at 2–3. “You have real strengths, but the gaps are holding you back. Focused work on your weak areas will transform </w:t>
      </w:r>
      <w:proofErr w:type="spellStart"/>
      <w:r>
        <w:t>your</w:t>
      </w:r>
      <w:proofErr w:type="spellEnd"/>
      <w:r>
        <w:t xml:space="preserve"> playing.”</w:t>
      </w:r>
    </w:p>
    <w:p w14:paraId="2E927920" w14:textId="77777777" w:rsidR="0027667A" w:rsidRDefault="002F0603">
      <w:pPr>
        <w:pStyle w:val="Heading2"/>
      </w:pPr>
      <w:r>
        <w:lastRenderedPageBreak/>
        <w:t>7.3 Call to Action Mapping</w:t>
      </w:r>
    </w:p>
    <w:p w14:paraId="443D91EC" w14:textId="77777777" w:rsidR="0027667A" w:rsidRDefault="002F0603">
      <w:pPr>
        <w:spacing w:after="160" w:line="300" w:lineRule="auto"/>
      </w:pPr>
      <w:r>
        <w:t>Each recommendation should include a clear CTA. The CTA depends on the user’s overall profile:</w:t>
      </w:r>
    </w:p>
    <w:p w14:paraId="0913E7A6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Overall score below 30/80: CTA → Free Worship Wheel Training Video + Join email list for beginner tips.</w:t>
      </w:r>
    </w:p>
    <w:p w14:paraId="5BAA87C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Overall score 30–50/80: CTA → 90-Day Challenge (directly addresses their gaps with structured coaching).</w:t>
      </w:r>
    </w:p>
    <w:p w14:paraId="382780C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Overall score 50–65/80: CTA → WGS Academy membership (ongoing growth, advanced content).</w:t>
      </w:r>
    </w:p>
    <w:p w14:paraId="5E8562C8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Overall score above 65/80: CTA → Advanced workshops, mentor community, or specific masterclass content.</w:t>
      </w:r>
    </w:p>
    <w:p w14:paraId="3E2B8DD7" w14:textId="77777777" w:rsidR="0027667A" w:rsidRDefault="002F0603">
      <w:r>
        <w:br w:type="page"/>
      </w:r>
    </w:p>
    <w:p w14:paraId="27ED3C43" w14:textId="77777777" w:rsidR="0027667A" w:rsidRDefault="002F0603">
      <w:pPr>
        <w:pStyle w:val="Heading1"/>
      </w:pPr>
      <w:r>
        <w:lastRenderedPageBreak/>
        <w:t>8. Technical Requirements</w:t>
      </w:r>
    </w:p>
    <w:p w14:paraId="532D90EF" w14:textId="77777777" w:rsidR="0027667A" w:rsidRDefault="002F0603">
      <w:pPr>
        <w:pStyle w:val="Heading2"/>
      </w:pPr>
      <w:r>
        <w:t>8.1 Platform</w:t>
      </w:r>
    </w:p>
    <w:p w14:paraId="161DFC51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Web-based application, mobile-responsive (majority of traffic expected from mobile).</w:t>
      </w:r>
    </w:p>
    <w:p w14:paraId="17655A96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Can be built as a standalone page/app or embedded within the existing WorshipGuitarSkills.com website.</w:t>
      </w:r>
    </w:p>
    <w:p w14:paraId="2650F7F2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Must load fast and work reliably on mobile browsers.</w:t>
      </w:r>
    </w:p>
    <w:p w14:paraId="0B44D563" w14:textId="77777777" w:rsidR="0027667A" w:rsidRDefault="002F0603">
      <w:pPr>
        <w:pStyle w:val="Heading2"/>
      </w:pPr>
      <w:r>
        <w:t>8.2 Front-End</w:t>
      </w:r>
    </w:p>
    <w:p w14:paraId="6ABADB9A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Modern, clean UI consistent with the WGS brand (dark theme, gold accents, professional).</w:t>
      </w:r>
    </w:p>
    <w:p w14:paraId="1D879C5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Single-page progressive assessment (no full page reloads between questions).</w:t>
      </w:r>
    </w:p>
    <w:p w14:paraId="7685263E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Animated radar/spider chart for results visualisation.</w:t>
      </w:r>
    </w:p>
    <w:p w14:paraId="6D190FA8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Progress bar during assessment.</w:t>
      </w:r>
    </w:p>
    <w:p w14:paraId="757A98E3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Responsive design — mobile-first.</w:t>
      </w:r>
    </w:p>
    <w:p w14:paraId="7B483C37" w14:textId="77777777" w:rsidR="0027667A" w:rsidRDefault="002F0603">
      <w:pPr>
        <w:pStyle w:val="Heading2"/>
      </w:pPr>
      <w:r>
        <w:t>8.3 Back-End</w:t>
      </w:r>
    </w:p>
    <w:p w14:paraId="1D3AFEA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Scoring algorithm (see Section 6.3) runs server-side to prevent manipulation.</w:t>
      </w:r>
    </w:p>
    <w:p w14:paraId="7B47D2B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Store assessment results per user (email as unique identifier).</w:t>
      </w:r>
    </w:p>
    <w:p w14:paraId="0D6C6B7D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API integration with email service provider for lead capture and tagging.</w:t>
      </w:r>
    </w:p>
    <w:p w14:paraId="13645130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Ability to update questions, scoring weights, and recommendation copy without code changes (ideally via a simple admin panel or configuration file).</w:t>
      </w:r>
    </w:p>
    <w:p w14:paraId="0A8B4973" w14:textId="77777777" w:rsidR="0027667A" w:rsidRDefault="002F0603">
      <w:pPr>
        <w:pStyle w:val="Heading2"/>
      </w:pPr>
      <w:r>
        <w:t>8.4 Data &amp; Analytics</w:t>
      </w:r>
    </w:p>
    <w:p w14:paraId="1C8D7E4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Track: number of assessments started, completed, and email conversion rate.</w:t>
      </w:r>
    </w:p>
    <w:p w14:paraId="7B32E1F4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Store anonymised aggregate scoring data for content strategy insights (e.g., “most users score lowest in Aural and Melody”).</w:t>
      </w:r>
    </w:p>
    <w:p w14:paraId="6A133E41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UTM parameter support for tracking traffic sources.</w:t>
      </w:r>
    </w:p>
    <w:p w14:paraId="7F48441D" w14:textId="77777777" w:rsidR="0027667A" w:rsidRDefault="002F0603">
      <w:pPr>
        <w:pStyle w:val="Heading2"/>
      </w:pPr>
      <w:r>
        <w:t>8.5 Email Integration</w:t>
      </w:r>
    </w:p>
    <w:p w14:paraId="1269FA1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Email service provider: TBD (likely </w:t>
      </w:r>
      <w:proofErr w:type="spellStart"/>
      <w:r>
        <w:t>ConvertKit</w:t>
      </w:r>
      <w:proofErr w:type="spellEnd"/>
      <w:r>
        <w:t xml:space="preserve">, </w:t>
      </w:r>
      <w:proofErr w:type="spellStart"/>
      <w:r>
        <w:t>ActiveCampaign</w:t>
      </w:r>
      <w:proofErr w:type="spellEnd"/>
      <w:r>
        <w:t>, or Mailchimp).</w:t>
      </w:r>
    </w:p>
    <w:p w14:paraId="06ABC08A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On form submission: create/update contact, apply tags (overall score band, weakest elements), trigger automation sequence.</w:t>
      </w:r>
    </w:p>
    <w:p w14:paraId="0606177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Email deliverables: styled results summary, personalised recommendations, CTA sequence.</w:t>
      </w:r>
    </w:p>
    <w:p w14:paraId="32C020CE" w14:textId="77777777" w:rsidR="0027667A" w:rsidRDefault="002F0603">
      <w:pPr>
        <w:pStyle w:val="Heading1"/>
      </w:pPr>
      <w:r>
        <w:lastRenderedPageBreak/>
        <w:t>9. Open Questions &amp; Decisions Needed</w:t>
      </w:r>
    </w:p>
    <w:p w14:paraId="0FB7451F" w14:textId="77777777" w:rsidR="0027667A" w:rsidRDefault="002F0603">
      <w:pPr>
        <w:spacing w:after="160" w:line="300" w:lineRule="auto"/>
      </w:pPr>
      <w:r>
        <w:t>The following items require further discussion and decisions before development begins: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60"/>
        <w:gridCol w:w="5000"/>
      </w:tblGrid>
      <w:tr w:rsidR="0027667A" w14:paraId="1BD5BB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7847" w14:textId="77777777" w:rsidR="0027667A" w:rsidRDefault="002F060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F03F" w14:textId="77777777" w:rsidR="0027667A" w:rsidRDefault="002F0603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5A0F" w14:textId="77777777" w:rsidR="0027667A" w:rsidRDefault="002F0603">
            <w:r>
              <w:rPr>
                <w:b/>
                <w:bCs/>
                <w:color w:val="FFFFFF"/>
                <w:sz w:val="20"/>
                <w:szCs w:val="20"/>
              </w:rPr>
              <w:t>Context / Options</w:t>
            </w:r>
          </w:p>
        </w:tc>
      </w:tr>
      <w:tr w:rsidR="0027667A" w14:paraId="739A37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E295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58D4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Exact question wording per element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89AB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See companion document. Needs review and testing with real users before launch.</w:t>
            </w:r>
          </w:p>
        </w:tc>
      </w:tr>
      <w:tr w:rsidR="0027667A" w14:paraId="0031BB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E110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2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2244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Scoring weights per question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637E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Should all questions be equally weighted, or should scenario-based questions carry more weight than self-assessments?</w:t>
            </w:r>
          </w:p>
        </w:tc>
      </w:tr>
      <w:tr w:rsidR="0027667A" w14:paraId="6094A4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528B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3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677A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Email service provider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9861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Which ESP will be used? This affects integration approach and tagging capabilities.</w:t>
            </w:r>
          </w:p>
        </w:tc>
      </w:tr>
      <w:tr w:rsidR="0027667A" w14:paraId="393299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D029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4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8A3E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Where does the tool live?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1BBB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Standalone subdomain (e.g., assess.worshipguitarskills.com), embedded on main site, or third-party quiz platform?</w:t>
            </w:r>
          </w:p>
        </w:tc>
      </w:tr>
      <w:tr w:rsidR="0027667A" w14:paraId="0092AF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191B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5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000C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Recommendation content per element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7AAB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Detailed copy for each score band × each element (40 recommendation blocks total) needs to be written.</w:t>
            </w:r>
          </w:p>
        </w:tc>
      </w:tr>
      <w:tr w:rsidR="0027667A" w14:paraId="09F6C0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6AF2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6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88F1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CTA destinations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43AA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Specific URLs for each recommendation CTA need to be confirmed as courses/content are updated.</w:t>
            </w:r>
          </w:p>
        </w:tc>
      </w:tr>
      <w:tr w:rsidR="0027667A" w14:paraId="29930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3AD8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7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4D87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Retake policy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24CF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Can users retake immediately? Is there a cooldown? Do we store historical results?</w:t>
            </w:r>
          </w:p>
        </w:tc>
      </w:tr>
      <w:tr w:rsidR="0027667A" w14:paraId="72B597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BFBD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58F3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Practice element inclusion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5153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The original Worship Wheel sometimes includes a 9th element (Practice/Practising). Should this be included in the assessment, or kept to 8?</w:t>
            </w:r>
          </w:p>
        </w:tc>
      </w:tr>
      <w:tr w:rsidR="0027667A" w14:paraId="59F29B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F57D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9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8192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Audio/video question types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8A9D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Could embedding short audio clips (e.g., “Listen to this chord — is it major, minor, or suspended?”) dramatically improve Aural scoring accuracy? Adds complexity but would be very powerful.</w:t>
            </w:r>
          </w:p>
        </w:tc>
      </w:tr>
      <w:tr w:rsidR="0027667A" w14:paraId="6217DA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B2F6" w14:textId="77777777" w:rsidR="0027667A" w:rsidRDefault="002F0603">
            <w:r>
              <w:rPr>
                <w:b/>
                <w:bCs/>
                <w:color w:val="B8860B"/>
                <w:sz w:val="20"/>
                <w:szCs w:val="20"/>
              </w:rPr>
              <w:t>10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66F9" w14:textId="77777777" w:rsidR="0027667A" w:rsidRDefault="002F0603">
            <w:pPr>
              <w:spacing w:line="270" w:lineRule="auto"/>
            </w:pPr>
            <w:r>
              <w:rPr>
                <w:sz w:val="20"/>
                <w:szCs w:val="20"/>
              </w:rPr>
              <w:t>Build vs. buy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55F9" w14:textId="77777777" w:rsidR="0027667A" w:rsidRDefault="002F0603">
            <w:pPr>
              <w:spacing w:line="270" w:lineRule="auto"/>
            </w:pPr>
            <w:r>
              <w:rPr>
                <w:color w:val="666666"/>
                <w:sz w:val="20"/>
                <w:szCs w:val="20"/>
              </w:rPr>
              <w:t>Custom build gives full control; third-party quiz tools (</w:t>
            </w:r>
            <w:proofErr w:type="spellStart"/>
            <w:r>
              <w:rPr>
                <w:color w:val="666666"/>
                <w:sz w:val="20"/>
                <w:szCs w:val="20"/>
              </w:rPr>
              <w:t>Typeform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ScoreApp</w:t>
            </w:r>
            <w:proofErr w:type="spellEnd"/>
            <w:r>
              <w:rPr>
                <w:color w:val="666666"/>
                <w:sz w:val="20"/>
                <w:szCs w:val="20"/>
              </w:rPr>
              <w:t>, Interact) offer faster launch but less customisation and ongoing costs.</w:t>
            </w:r>
          </w:p>
        </w:tc>
      </w:tr>
    </w:tbl>
    <w:p w14:paraId="4818891E" w14:textId="77777777" w:rsidR="0027667A" w:rsidRDefault="0027667A">
      <w:pPr>
        <w:spacing w:before="200"/>
      </w:pPr>
    </w:p>
    <w:p w14:paraId="70512F45" w14:textId="77777777" w:rsidR="0027667A" w:rsidRDefault="002F0603">
      <w:pPr>
        <w:pStyle w:val="Heading1"/>
      </w:pPr>
      <w:r>
        <w:t>10. Success Metrics</w:t>
      </w:r>
    </w:p>
    <w:p w14:paraId="758F4F11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Completion rate: </w:t>
      </w:r>
      <w:r>
        <w:t>Target 70%+ of users who start the assessment finish it.</w:t>
      </w:r>
    </w:p>
    <w:p w14:paraId="15D939B0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Email conversion rate: </w:t>
      </w:r>
      <w:r>
        <w:t>Target 60%+ of completers provide their email address.</w:t>
      </w:r>
    </w:p>
    <w:p w14:paraId="4986C7D0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Engagement: </w:t>
      </w:r>
      <w:r>
        <w:t>Average time on page &gt; 4 minutes (indicates genuine engagement, not just clicking through).</w:t>
      </w:r>
    </w:p>
    <w:p w14:paraId="52AC5D37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 xml:space="preserve">Lead quality: </w:t>
      </w:r>
      <w:r>
        <w:t>Users who take the assessment convert to paid offerings at a higher rate than general email subscribers.</w:t>
      </w:r>
    </w:p>
    <w:p w14:paraId="3980DAFA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Social sharing: </w:t>
      </w:r>
      <w:r>
        <w:t>Target 10%+ of users share their results.</w:t>
      </w:r>
    </w:p>
    <w:p w14:paraId="1F5D740D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Retake rate: </w:t>
      </w:r>
      <w:r>
        <w:t>Users returning to retake after 30–90 days indicates ongoing engagement with WGS.</w:t>
      </w:r>
    </w:p>
    <w:p w14:paraId="5F39D849" w14:textId="77777777" w:rsidR="0027667A" w:rsidRDefault="002F0603">
      <w:pPr>
        <w:pStyle w:val="Heading1"/>
      </w:pPr>
      <w:r>
        <w:t>11. Suggested Phases</w:t>
      </w:r>
    </w:p>
    <w:p w14:paraId="492B3FE3" w14:textId="77777777" w:rsidR="0027667A" w:rsidRDefault="002F0603">
      <w:pPr>
        <w:pStyle w:val="Heading3"/>
      </w:pPr>
      <w:r>
        <w:t>Phase 1 — MVP (4–6 weeks)</w:t>
      </w:r>
    </w:p>
    <w:p w14:paraId="1B3EB95D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Core assessment with 2 questions per element (16 questions total).</w:t>
      </w:r>
    </w:p>
    <w:p w14:paraId="5059ECB7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Basic scoring algorithm (equal weights).</w:t>
      </w:r>
    </w:p>
    <w:p w14:paraId="24DB10B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Email gate and ESP integration.</w:t>
      </w:r>
    </w:p>
    <w:p w14:paraId="031CBCA2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Results page with radar chart and per-element scores.</w:t>
      </w:r>
    </w:p>
    <w:p w14:paraId="007D544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Basic recommendations (one block per score band, not per-element).</w:t>
      </w:r>
    </w:p>
    <w:p w14:paraId="63167E22" w14:textId="77777777" w:rsidR="0027667A" w:rsidRDefault="002F0603">
      <w:pPr>
        <w:pStyle w:val="Heading3"/>
      </w:pPr>
      <w:r>
        <w:t>Phase 2 — Enhanced (2–4 weeks after MVP launch)</w:t>
      </w:r>
    </w:p>
    <w:p w14:paraId="70F1CF7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Expand to 3–4 questions per element with refined wording based on Phase 1 data.</w:t>
      </w:r>
    </w:p>
    <w:p w14:paraId="07B1BFC9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Per-element recommendations with specific WGS resource links.</w:t>
      </w:r>
    </w:p>
    <w:p w14:paraId="49173F89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Profile archetype identification and messaging.</w:t>
      </w:r>
    </w:p>
    <w:p w14:paraId="1BED497B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Social sharing with branded shareable image.</w:t>
      </w:r>
    </w:p>
    <w:p w14:paraId="7928BDEF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Retake functionality with historical comparison.</w:t>
      </w:r>
    </w:p>
    <w:p w14:paraId="2B0B7A41" w14:textId="77777777" w:rsidR="0027667A" w:rsidRDefault="002F0603">
      <w:pPr>
        <w:pStyle w:val="Heading3"/>
      </w:pPr>
      <w:r>
        <w:t>Phase 3 — Advanced (Future)</w:t>
      </w:r>
    </w:p>
    <w:p w14:paraId="725DCFD3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Audio-based questions for Aural and Rhythm elements.</w:t>
      </w:r>
    </w:p>
    <w:p w14:paraId="13FAC50C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Video question options (e.g., “Watch this and identify...”).</w:t>
      </w:r>
    </w:p>
    <w:p w14:paraId="16660659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Admin panel for updating questions and recommendations without code changes.</w:t>
      </w:r>
    </w:p>
    <w:p w14:paraId="630E458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A/B testing framework for question wording and CTA optimisation.</w:t>
      </w:r>
    </w:p>
    <w:p w14:paraId="358DDA35" w14:textId="77777777" w:rsidR="0027667A" w:rsidRDefault="002F0603">
      <w:pPr>
        <w:pStyle w:val="ListParagraph"/>
        <w:numPr>
          <w:ilvl w:val="0"/>
          <w:numId w:val="2"/>
        </w:numPr>
        <w:spacing w:after="80" w:line="280" w:lineRule="auto"/>
      </w:pPr>
      <w:r>
        <w:t>Integration with WGS LMS to auto-suggest courses based on results.</w:t>
      </w:r>
    </w:p>
    <w:sectPr w:rsidR="0027667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E6BD" w14:textId="77777777" w:rsidR="002F0603" w:rsidRDefault="002F0603">
      <w:r>
        <w:separator/>
      </w:r>
    </w:p>
  </w:endnote>
  <w:endnote w:type="continuationSeparator" w:id="0">
    <w:p w14:paraId="44C7C1E0" w14:textId="77777777" w:rsidR="002F0603" w:rsidRDefault="002F0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0FBFF" w14:textId="77777777" w:rsidR="0027667A" w:rsidRDefault="002F0603">
    <w:pPr>
      <w:pBdr>
        <w:top w:val="single" w:sz="2" w:space="4" w:color="DDDDDD"/>
      </w:pBdr>
      <w:jc w:val="center"/>
    </w:pPr>
    <w:r>
      <w:rPr>
        <w:color w:val="666666"/>
        <w:sz w:val="16"/>
        <w:szCs w:val="16"/>
      </w:rPr>
      <w:t xml:space="preserve">Worship Wheel Assessment Tool — PRD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3672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DC7BB" w14:textId="77777777" w:rsidR="002F0603" w:rsidRDefault="002F0603">
      <w:r>
        <w:separator/>
      </w:r>
    </w:p>
  </w:footnote>
  <w:footnote w:type="continuationSeparator" w:id="0">
    <w:p w14:paraId="45647C3D" w14:textId="77777777" w:rsidR="002F0603" w:rsidRDefault="002F0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3255" w14:textId="77777777" w:rsidR="0027667A" w:rsidRDefault="002F0603">
    <w:pPr>
      <w:pBdr>
        <w:bottom w:val="single" w:sz="4" w:space="4" w:color="B8860B"/>
      </w:pBdr>
      <w:jc w:val="right"/>
    </w:pPr>
    <w:r>
      <w:rPr>
        <w:b/>
        <w:bCs/>
        <w:color w:val="B8860B"/>
        <w:sz w:val="16"/>
        <w:szCs w:val="16"/>
      </w:rPr>
      <w:t>PRD — WORSHIP WHEEL ASSESSMENT TOOL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DC5"/>
    <w:multiLevelType w:val="hybridMultilevel"/>
    <w:tmpl w:val="87D6BC48"/>
    <w:lvl w:ilvl="0" w:tplc="A6DA6C10">
      <w:start w:val="1"/>
      <w:numFmt w:val="bullet"/>
      <w:lvlText w:val="•"/>
      <w:lvlJc w:val="left"/>
      <w:pPr>
        <w:ind w:left="720" w:hanging="360"/>
      </w:pPr>
    </w:lvl>
    <w:lvl w:ilvl="1" w:tplc="FCACD4DC">
      <w:start w:val="1"/>
      <w:numFmt w:val="bullet"/>
      <w:lvlText w:val="–"/>
      <w:lvlJc w:val="left"/>
      <w:pPr>
        <w:ind w:left="1440" w:hanging="360"/>
      </w:pPr>
    </w:lvl>
    <w:lvl w:ilvl="2" w:tplc="B582E664">
      <w:numFmt w:val="decimal"/>
      <w:lvlText w:val=""/>
      <w:lvlJc w:val="left"/>
    </w:lvl>
    <w:lvl w:ilvl="3" w:tplc="46BC2344">
      <w:numFmt w:val="decimal"/>
      <w:lvlText w:val=""/>
      <w:lvlJc w:val="left"/>
    </w:lvl>
    <w:lvl w:ilvl="4" w:tplc="2A5A0402">
      <w:numFmt w:val="decimal"/>
      <w:lvlText w:val=""/>
      <w:lvlJc w:val="left"/>
    </w:lvl>
    <w:lvl w:ilvl="5" w:tplc="19228FD0">
      <w:numFmt w:val="decimal"/>
      <w:lvlText w:val=""/>
      <w:lvlJc w:val="left"/>
    </w:lvl>
    <w:lvl w:ilvl="6" w:tplc="861A341C">
      <w:numFmt w:val="decimal"/>
      <w:lvlText w:val=""/>
      <w:lvlJc w:val="left"/>
    </w:lvl>
    <w:lvl w:ilvl="7" w:tplc="99967930">
      <w:numFmt w:val="decimal"/>
      <w:lvlText w:val=""/>
      <w:lvlJc w:val="left"/>
    </w:lvl>
    <w:lvl w:ilvl="8" w:tplc="8316844E">
      <w:numFmt w:val="decimal"/>
      <w:lvlText w:val=""/>
      <w:lvlJc w:val="left"/>
    </w:lvl>
  </w:abstractNum>
  <w:abstractNum w:abstractNumId="1" w15:restartNumberingAfterBreak="0">
    <w:nsid w:val="47F42EB8"/>
    <w:multiLevelType w:val="hybridMultilevel"/>
    <w:tmpl w:val="14D0B36A"/>
    <w:lvl w:ilvl="0" w:tplc="99A26792">
      <w:start w:val="1"/>
      <w:numFmt w:val="decimal"/>
      <w:lvlText w:val="%1."/>
      <w:lvlJc w:val="left"/>
      <w:pPr>
        <w:ind w:left="720" w:hanging="360"/>
      </w:pPr>
    </w:lvl>
    <w:lvl w:ilvl="1" w:tplc="CE287B6A">
      <w:numFmt w:val="decimal"/>
      <w:lvlText w:val=""/>
      <w:lvlJc w:val="left"/>
    </w:lvl>
    <w:lvl w:ilvl="2" w:tplc="EF36A73C">
      <w:numFmt w:val="decimal"/>
      <w:lvlText w:val=""/>
      <w:lvlJc w:val="left"/>
    </w:lvl>
    <w:lvl w:ilvl="3" w:tplc="5CD4A7C6">
      <w:numFmt w:val="decimal"/>
      <w:lvlText w:val=""/>
      <w:lvlJc w:val="left"/>
    </w:lvl>
    <w:lvl w:ilvl="4" w:tplc="06FEB9F4">
      <w:numFmt w:val="decimal"/>
      <w:lvlText w:val=""/>
      <w:lvlJc w:val="left"/>
    </w:lvl>
    <w:lvl w:ilvl="5" w:tplc="4B1E52F8">
      <w:numFmt w:val="decimal"/>
      <w:lvlText w:val=""/>
      <w:lvlJc w:val="left"/>
    </w:lvl>
    <w:lvl w:ilvl="6" w:tplc="594C4D02">
      <w:numFmt w:val="decimal"/>
      <w:lvlText w:val=""/>
      <w:lvlJc w:val="left"/>
    </w:lvl>
    <w:lvl w:ilvl="7" w:tplc="9F90C0D8">
      <w:numFmt w:val="decimal"/>
      <w:lvlText w:val=""/>
      <w:lvlJc w:val="left"/>
    </w:lvl>
    <w:lvl w:ilvl="8" w:tplc="C7E4056A">
      <w:numFmt w:val="decimal"/>
      <w:lvlText w:val=""/>
      <w:lvlJc w:val="left"/>
    </w:lvl>
  </w:abstractNum>
  <w:abstractNum w:abstractNumId="2" w15:restartNumberingAfterBreak="0">
    <w:nsid w:val="5A3B43FF"/>
    <w:multiLevelType w:val="hybridMultilevel"/>
    <w:tmpl w:val="BED6A7B0"/>
    <w:lvl w:ilvl="0" w:tplc="AE129888">
      <w:start w:val="1"/>
      <w:numFmt w:val="bullet"/>
      <w:lvlText w:val="●"/>
      <w:lvlJc w:val="left"/>
      <w:pPr>
        <w:ind w:left="720" w:hanging="360"/>
      </w:pPr>
    </w:lvl>
    <w:lvl w:ilvl="1" w:tplc="3964045A">
      <w:start w:val="1"/>
      <w:numFmt w:val="bullet"/>
      <w:lvlText w:val="○"/>
      <w:lvlJc w:val="left"/>
      <w:pPr>
        <w:ind w:left="1440" w:hanging="360"/>
      </w:pPr>
    </w:lvl>
    <w:lvl w:ilvl="2" w:tplc="63FE61EE">
      <w:start w:val="1"/>
      <w:numFmt w:val="bullet"/>
      <w:lvlText w:val="■"/>
      <w:lvlJc w:val="left"/>
      <w:pPr>
        <w:ind w:left="2160" w:hanging="360"/>
      </w:pPr>
    </w:lvl>
    <w:lvl w:ilvl="3" w:tplc="6F962DD2">
      <w:start w:val="1"/>
      <w:numFmt w:val="bullet"/>
      <w:lvlText w:val="●"/>
      <w:lvlJc w:val="left"/>
      <w:pPr>
        <w:ind w:left="2880" w:hanging="360"/>
      </w:pPr>
    </w:lvl>
    <w:lvl w:ilvl="4" w:tplc="45C4DC62">
      <w:start w:val="1"/>
      <w:numFmt w:val="bullet"/>
      <w:lvlText w:val="○"/>
      <w:lvlJc w:val="left"/>
      <w:pPr>
        <w:ind w:left="3600" w:hanging="360"/>
      </w:pPr>
    </w:lvl>
    <w:lvl w:ilvl="5" w:tplc="2BD27370">
      <w:start w:val="1"/>
      <w:numFmt w:val="bullet"/>
      <w:lvlText w:val="■"/>
      <w:lvlJc w:val="left"/>
      <w:pPr>
        <w:ind w:left="4320" w:hanging="360"/>
      </w:pPr>
    </w:lvl>
    <w:lvl w:ilvl="6" w:tplc="27AC6602">
      <w:start w:val="1"/>
      <w:numFmt w:val="bullet"/>
      <w:lvlText w:val="●"/>
      <w:lvlJc w:val="left"/>
      <w:pPr>
        <w:ind w:left="5040" w:hanging="360"/>
      </w:pPr>
    </w:lvl>
    <w:lvl w:ilvl="7" w:tplc="D122988E">
      <w:start w:val="1"/>
      <w:numFmt w:val="bullet"/>
      <w:lvlText w:val="●"/>
      <w:lvlJc w:val="left"/>
      <w:pPr>
        <w:ind w:left="5760" w:hanging="360"/>
      </w:pPr>
    </w:lvl>
    <w:lvl w:ilvl="8" w:tplc="13BEADF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B44E15"/>
    <w:multiLevelType w:val="hybridMultilevel"/>
    <w:tmpl w:val="6B68F7C2"/>
    <w:lvl w:ilvl="0" w:tplc="6F42B1DC">
      <w:start w:val="1"/>
      <w:numFmt w:val="decimal"/>
      <w:lvlText w:val="%1."/>
      <w:lvlJc w:val="left"/>
      <w:pPr>
        <w:ind w:left="720" w:hanging="360"/>
      </w:pPr>
    </w:lvl>
    <w:lvl w:ilvl="1" w:tplc="B82CE554">
      <w:numFmt w:val="decimal"/>
      <w:lvlText w:val=""/>
      <w:lvlJc w:val="left"/>
    </w:lvl>
    <w:lvl w:ilvl="2" w:tplc="800488E2">
      <w:numFmt w:val="decimal"/>
      <w:lvlText w:val=""/>
      <w:lvlJc w:val="left"/>
    </w:lvl>
    <w:lvl w:ilvl="3" w:tplc="E48ED12A">
      <w:numFmt w:val="decimal"/>
      <w:lvlText w:val=""/>
      <w:lvlJc w:val="left"/>
    </w:lvl>
    <w:lvl w:ilvl="4" w:tplc="BB20560A">
      <w:numFmt w:val="decimal"/>
      <w:lvlText w:val=""/>
      <w:lvlJc w:val="left"/>
    </w:lvl>
    <w:lvl w:ilvl="5" w:tplc="29BA12EA">
      <w:numFmt w:val="decimal"/>
      <w:lvlText w:val=""/>
      <w:lvlJc w:val="left"/>
    </w:lvl>
    <w:lvl w:ilvl="6" w:tplc="F4B0A746">
      <w:numFmt w:val="decimal"/>
      <w:lvlText w:val=""/>
      <w:lvlJc w:val="left"/>
    </w:lvl>
    <w:lvl w:ilvl="7" w:tplc="CF84970E">
      <w:numFmt w:val="decimal"/>
      <w:lvlText w:val=""/>
      <w:lvlJc w:val="left"/>
    </w:lvl>
    <w:lvl w:ilvl="8" w:tplc="881625FC">
      <w:numFmt w:val="decimal"/>
      <w:lvlText w:val=""/>
      <w:lvlJc w:val="left"/>
    </w:lvl>
  </w:abstractNum>
  <w:abstractNum w:abstractNumId="4" w15:restartNumberingAfterBreak="0">
    <w:nsid w:val="6FFD0982"/>
    <w:multiLevelType w:val="hybridMultilevel"/>
    <w:tmpl w:val="08504B0A"/>
    <w:lvl w:ilvl="0" w:tplc="1AB2A04A">
      <w:start w:val="1"/>
      <w:numFmt w:val="decimal"/>
      <w:lvlText w:val="%1."/>
      <w:lvlJc w:val="left"/>
      <w:pPr>
        <w:ind w:left="720" w:hanging="360"/>
      </w:pPr>
    </w:lvl>
    <w:lvl w:ilvl="1" w:tplc="E416D1BE">
      <w:numFmt w:val="decimal"/>
      <w:lvlText w:val=""/>
      <w:lvlJc w:val="left"/>
    </w:lvl>
    <w:lvl w:ilvl="2" w:tplc="EB581B98">
      <w:numFmt w:val="decimal"/>
      <w:lvlText w:val=""/>
      <w:lvlJc w:val="left"/>
    </w:lvl>
    <w:lvl w:ilvl="3" w:tplc="0B88A360">
      <w:numFmt w:val="decimal"/>
      <w:lvlText w:val=""/>
      <w:lvlJc w:val="left"/>
    </w:lvl>
    <w:lvl w:ilvl="4" w:tplc="0CFC8798">
      <w:numFmt w:val="decimal"/>
      <w:lvlText w:val=""/>
      <w:lvlJc w:val="left"/>
    </w:lvl>
    <w:lvl w:ilvl="5" w:tplc="76EEF524">
      <w:numFmt w:val="decimal"/>
      <w:lvlText w:val=""/>
      <w:lvlJc w:val="left"/>
    </w:lvl>
    <w:lvl w:ilvl="6" w:tplc="21ECB182">
      <w:numFmt w:val="decimal"/>
      <w:lvlText w:val=""/>
      <w:lvlJc w:val="left"/>
    </w:lvl>
    <w:lvl w:ilvl="7" w:tplc="632850A0">
      <w:numFmt w:val="decimal"/>
      <w:lvlText w:val=""/>
      <w:lvlJc w:val="left"/>
    </w:lvl>
    <w:lvl w:ilvl="8" w:tplc="89E0F56E">
      <w:numFmt w:val="decimal"/>
      <w:lvlText w:val=""/>
      <w:lvlJc w:val="left"/>
    </w:lvl>
  </w:abstractNum>
  <w:num w:numId="1" w16cid:durableId="571233372">
    <w:abstractNumId w:val="2"/>
    <w:lvlOverride w:ilvl="0">
      <w:startOverride w:val="1"/>
    </w:lvlOverride>
  </w:num>
  <w:num w:numId="2" w16cid:durableId="905261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67A"/>
    <w:rsid w:val="0003672D"/>
    <w:rsid w:val="0027667A"/>
    <w:rsid w:val="002F0603"/>
    <w:rsid w:val="0033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AB607D"/>
  <w15:docId w15:val="{79D1A78C-1843-4247-BABE-4B344DA1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B8860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2523</Words>
  <Characters>14383</Characters>
  <Application>Microsoft Office Word</Application>
  <DocSecurity>0</DocSecurity>
  <Lines>368</Lines>
  <Paragraphs>268</Paragraphs>
  <ScaleCrop>false</ScaleCrop>
  <Company/>
  <LinksUpToDate>false</LinksUpToDate>
  <CharactersWithSpaces>16638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 Coetzee</cp:lastModifiedBy>
  <cp:revision>2</cp:revision>
  <dcterms:created xsi:type="dcterms:W3CDTF">2026-03-03T15:24:00Z</dcterms:created>
  <dcterms:modified xsi:type="dcterms:W3CDTF">2026-03-03T15:31:00Z</dcterms:modified>
</cp:coreProperties>
</file>