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303030"/>
          <w:sz w:val="26"/>
          <w:szCs w:val="26"/>
        </w:rPr>
      </w:pPr>
      <w:bookmarkStart w:colFirst="0" w:colLast="0" w:name="_nv965tol1u5d" w:id="0"/>
      <w:bookmarkEnd w:id="0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Process Overview: Behavioral Health Investigations</w:t>
      </w:r>
    </w:p>
    <w:p w:rsidR="00000000" w:rsidDel="00000000" w:rsidP="00000000" w:rsidRDefault="00000000" w:rsidRPr="00000000" w14:paraId="00000002">
      <w:pPr>
        <w:spacing w:after="240" w:lineRule="auto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Objective: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End-to-end lifecycle management of behavioral health investigations, from intake/detection to financial recovery, with a focus on provider integrity and claims validation.</w:t>
      </w:r>
    </w:p>
    <w:p w:rsidR="00000000" w:rsidDel="00000000" w:rsidP="00000000" w:rsidRDefault="00000000" w:rsidRPr="00000000" w14:paraId="00000003">
      <w:pPr>
        <w:spacing w:after="240" w:lineRule="auto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Primary Pain Points: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High-volume manual recipient verification (low contact rate), unstructured data ingestion (EHR notes), lack of a unified Fraud Case Management System (CMS), and manual data cleaning logic.</w:t>
      </w:r>
    </w:p>
    <w:p w:rsidR="00000000" w:rsidDel="00000000" w:rsidP="00000000" w:rsidRDefault="00000000" w:rsidRPr="00000000" w14:paraId="00000004">
      <w:pPr>
        <w:spacing w:after="80" w:lineRule="auto"/>
        <w:rPr>
          <w:color w:val="30303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303030"/>
          <w:sz w:val="26"/>
          <w:szCs w:val="26"/>
        </w:rPr>
      </w:pPr>
      <w:bookmarkStart w:colFirst="0" w:colLast="0" w:name="_t0z6bq3yntye" w:id="1"/>
      <w:bookmarkEnd w:id="1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1. Data Ingestion &amp; Case Initiation</w:t>
      </w:r>
    </w:p>
    <w:p w:rsidR="00000000" w:rsidDel="00000000" w:rsidP="00000000" w:rsidRDefault="00000000" w:rsidRPr="00000000" w14:paraId="00000006">
      <w:pPr>
        <w:spacing w:after="240" w:lineRule="auto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The pipeline begins with two distinct data sources entering the ecosystem.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Reactive (Complaints):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Source: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External submissions (providers, recipients, citizens).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Ingestion Tool: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Cognito Forms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Tracking: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Manual entry into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PICTS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(Program Integrity Case Tracking System).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Proactive (Data Mining):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Methodology: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Scenario-based algorithmic detection (e.g., billing without office visits).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Tech Stack: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IBM System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(reporting) and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Python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(custom algorithms/red flag detection).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24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Data Source: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Historical provider data.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303030"/>
          <w:sz w:val="26"/>
          <w:szCs w:val="26"/>
        </w:rPr>
      </w:pPr>
      <w:bookmarkStart w:colFirst="0" w:colLast="0" w:name="_rjdumya72pna" w:id="2"/>
      <w:bookmarkEnd w:id="2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2. Data Extraction &amp; Preparation (Triage)</w:t>
      </w:r>
    </w:p>
    <w:p w:rsidR="00000000" w:rsidDel="00000000" w:rsidP="00000000" w:rsidRDefault="00000000" w:rsidRPr="00000000" w14:paraId="00000010">
      <w:pPr>
        <w:spacing w:after="240" w:lineRule="auto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Once a case is active, the team aggregates and cleans specific claims data.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Source Systems: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MMIS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(Medicaid Management Information System) and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JSURS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Format: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Data is extracted as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Excel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spreadsheets.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Transformation Logic (Critical):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i w:val="1"/>
          <w:iCs w:val="1"/>
          <w:color w:val="303030"/>
          <w:sz w:val="24"/>
          <w:szCs w:val="24"/>
          <w:rtl w:val="0"/>
        </w:rPr>
        <w:t xml:space="preserve">Zero-ing Out: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Raw data contains both initial claims and reversals.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24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i w:val="1"/>
          <w:iCs w:val="1"/>
          <w:color w:val="303030"/>
          <w:sz w:val="24"/>
          <w:szCs w:val="24"/>
          <w:rtl w:val="0"/>
        </w:rPr>
        <w:t xml:space="preserve">Requirement: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Logic is required to net out reversed claims (plus/minus matches) to isolate the actual, final billed amount. Currently performed manually.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303030"/>
          <w:sz w:val="26"/>
          <w:szCs w:val="26"/>
        </w:rPr>
      </w:pPr>
      <w:bookmarkStart w:colFirst="0" w:colLast="0" w:name="_7dq1mmgddf87" w:id="3"/>
      <w:bookmarkEnd w:id="3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3. Verification Phase (The Bottleneck)</w:t>
      </w:r>
    </w:p>
    <w:p w:rsidR="00000000" w:rsidDel="00000000" w:rsidP="00000000" w:rsidRDefault="00000000" w:rsidRPr="00000000" w14:paraId="00000017">
      <w:pPr>
        <w:spacing w:after="240" w:lineRule="auto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This phase verifies if services billed were actually rendered by contacting recipients.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Sampling: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 subset of recipients is selected from MMIS data.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Enrichment: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Primary contact info comes from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MMIS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If invalid, data is enriched via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CLEAR Reports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to find up-to-date phone numbers.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Workflow: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Manual outbound calls.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i w:val="1"/>
          <w:iCs w:val="1"/>
          <w:color w:val="303030"/>
          <w:sz w:val="24"/>
          <w:szCs w:val="24"/>
          <w:rtl w:val="0"/>
        </w:rPr>
        <w:t xml:space="preserve">Metric: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~100 calls required to achieve 10 verified interviews.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i w:val="1"/>
          <w:iCs w:val="1"/>
          <w:color w:val="303030"/>
          <w:sz w:val="24"/>
          <w:szCs w:val="24"/>
          <w:rtl w:val="0"/>
        </w:rPr>
        <w:t xml:space="preserve">Constraint: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High labor cost; calls often occur off-hours.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Decision Gate: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i w:val="1"/>
          <w:iCs w:val="1"/>
          <w:color w:val="303030"/>
          <w:sz w:val="24"/>
          <w:szCs w:val="24"/>
          <w:rtl w:val="0"/>
        </w:rPr>
        <w:t xml:space="preserve">Fraud (100% denial of service):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Referred to Fraud Investigations; case closed internally.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24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i w:val="1"/>
          <w:iCs w:val="1"/>
          <w:color w:val="303030"/>
          <w:sz w:val="24"/>
          <w:szCs w:val="24"/>
          <w:rtl w:val="0"/>
        </w:rPr>
        <w:t xml:space="preserve">Mixed Results/Rogue Employee: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Proceeds to Documentation Review.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303030"/>
          <w:sz w:val="26"/>
          <w:szCs w:val="26"/>
        </w:rPr>
      </w:pPr>
      <w:bookmarkStart w:colFirst="0" w:colLast="0" w:name="_6j4ur55sjpy3" w:id="4"/>
      <w:bookmarkEnd w:id="4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4. Documentation Review &amp; Evidence Management</w:t>
      </w:r>
    </w:p>
    <w:p w:rsidR="00000000" w:rsidDel="00000000" w:rsidP="00000000" w:rsidRDefault="00000000" w:rsidRPr="00000000" w14:paraId="00000023">
      <w:pPr>
        <w:spacing w:after="240" w:lineRule="auto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If the case proceeds, the team audits clinical records against billed claims.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Acquisition: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Provider receives an Engagement Letter.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Records (EHR notes) are uploaded via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Cognito Forms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Storage: Linked network folders (No dedicated CMS).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Validation Logic: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i w:val="1"/>
          <w:iCs w:val="1"/>
          <w:color w:val="303030"/>
          <w:sz w:val="24"/>
          <w:szCs w:val="24"/>
          <w:rtl w:val="0"/>
        </w:rPr>
        <w:t xml:space="preserve">Structure: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Unstructured text (Clinical Notes) vs. Structured data (Claims).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i w:val="1"/>
          <w:iCs w:val="1"/>
          <w:color w:val="303030"/>
          <w:sz w:val="24"/>
          <w:szCs w:val="24"/>
          <w:rtl w:val="0"/>
        </w:rPr>
        <w:t xml:space="preserve">Checklist: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Start/End time, Date, Signature, Provider Qualifications.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i w:val="1"/>
          <w:iCs w:val="1"/>
          <w:color w:val="303030"/>
          <w:sz w:val="24"/>
          <w:szCs w:val="24"/>
          <w:rtl w:val="0"/>
        </w:rPr>
        <w:t xml:space="preserve">Advanced Detection: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lineRule="auto"/>
        <w:ind w:left="216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Concurrency Analysis: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Identifying providers billing for overlapping time slots (serving multiple patients simultaneously).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after="240" w:lineRule="auto"/>
        <w:ind w:left="216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Cloning/GenAI Detection: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Identifying duplicate text blocks or AI-generated notes (e.g., ChatGPT) across the dataset.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rPr>
          <w:b w:val="1"/>
          <w:bCs w:val="1"/>
          <w:color w:val="303030"/>
          <w:sz w:val="26"/>
          <w:szCs w:val="26"/>
        </w:rPr>
      </w:pPr>
      <w:bookmarkStart w:colFirst="0" w:colLast="0" w:name="_77ixiq3j4jpz" w:id="5"/>
      <w:bookmarkEnd w:id="5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5. Resolution &amp; Financial Recovery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Calculation: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Discrepancies are totaled to determine the recovery amount.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Dispute Management: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Providers may submit "after the fact" documentation to dispute findings.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Recovery Execution: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Optum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(Third-party vendor) pays state claims.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24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Recovery invoices are routed through Optum for collection.</w:t>
      </w:r>
    </w:p>
    <w:p w:rsidR="00000000" w:rsidDel="00000000" w:rsidP="00000000" w:rsidRDefault="00000000" w:rsidRPr="00000000" w14:paraId="00000034">
      <w:pPr>
        <w:spacing w:after="80" w:lineRule="auto"/>
        <w:rPr>
          <w:color w:val="30303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303030"/>
          <w:sz w:val="26"/>
          <w:szCs w:val="26"/>
        </w:rPr>
      </w:pPr>
      <w:bookmarkStart w:colFirst="0" w:colLast="0" w:name="_5t4pctrqc7xi" w:id="6"/>
      <w:bookmarkEnd w:id="6"/>
      <w:r w:rsidDel="00000000" w:rsidR="00000000" w:rsidRPr="00000000">
        <w:rPr>
          <w:b w:val="1"/>
          <w:bCs w:val="1"/>
          <w:color w:val="303030"/>
          <w:sz w:val="26"/>
          <w:szCs w:val="26"/>
          <w:rtl w:val="0"/>
        </w:rPr>
        <w:t xml:space="preserve">Technical Architecture &amp; Data Flow</w:t>
      </w:r>
    </w:p>
    <w:tbl>
      <w:tblPr>
        <w:tblStyle w:val="Table1"/>
        <w:tblW w:w="4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655"/>
        <w:gridCol w:w="1985"/>
        <w:tblGridChange w:id="0">
          <w:tblGrid>
            <w:gridCol w:w="1085"/>
            <w:gridCol w:w="1655"/>
            <w:gridCol w:w="19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Current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Intake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sz w:val="24"/>
                <w:szCs w:val="24"/>
                <w:rtl w:val="0"/>
              </w:rPr>
              <w:t xml:space="preserve">Cognito Forms, PICTS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sz w:val="24"/>
                <w:szCs w:val="24"/>
                <w:rtl w:val="0"/>
              </w:rPr>
              <w:t xml:space="preserve">Form Data, SQL/logs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Mining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sz w:val="24"/>
                <w:szCs w:val="24"/>
                <w:rtl w:val="0"/>
              </w:rPr>
              <w:t xml:space="preserve">Python, IBM, MMIS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sz w:val="24"/>
                <w:szCs w:val="24"/>
                <w:rtl w:val="0"/>
              </w:rPr>
              <w:t xml:space="preserve">Structured (Claims)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Triage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sz w:val="24"/>
                <w:szCs w:val="24"/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sz w:val="24"/>
                <w:szCs w:val="24"/>
                <w:rtl w:val="0"/>
              </w:rPr>
              <w:t xml:space="preserve">Structured (Claims)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sz w:val="24"/>
                <w:szCs w:val="24"/>
                <w:rtl w:val="0"/>
              </w:rPr>
              <w:t xml:space="preserve">Manual Phone, CLEAR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sz w:val="24"/>
                <w:szCs w:val="24"/>
                <w:rtl w:val="0"/>
              </w:rPr>
              <w:t xml:space="preserve">Voice/Text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sz w:val="24"/>
                <w:szCs w:val="24"/>
                <w:rtl w:val="0"/>
              </w:rPr>
              <w:t xml:space="preserve">Folder structures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sz w:val="24"/>
                <w:szCs w:val="24"/>
                <w:rtl w:val="0"/>
              </w:rPr>
              <w:t xml:space="preserve">Unstructured (PDFs/Docs)</w:t>
            </w:r>
          </w:p>
        </w:tc>
      </w:tr>
    </w:tbl>
    <w:p w:rsidR="00000000" w:rsidDel="00000000" w:rsidP="00000000" w:rsidRDefault="00000000" w:rsidRPr="00000000" w14:paraId="0000004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b2ct5g9j8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 Overview: Durable Medical Equipment (DME)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Program integrity for physical supplies (e.g., diapers, wheelchairs) focusing on quantity validation and licensure compliance.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Mechanism:</w:t>
      </w:r>
      <w:r w:rsidDel="00000000" w:rsidR="00000000" w:rsidRPr="00000000">
        <w:rPr>
          <w:rtl w:val="0"/>
        </w:rPr>
        <w:t xml:space="preserve"> Unlike Behavioral Health (which relies on phone calls), DME relies on a complex </w:t>
      </w:r>
      <w:r w:rsidDel="00000000" w:rsidR="00000000" w:rsidRPr="00000000">
        <w:rPr>
          <w:b w:val="1"/>
          <w:bCs w:val="1"/>
          <w:rtl w:val="0"/>
        </w:rPr>
        <w:t xml:space="preserve">"Three-Way Match"</w:t>
      </w:r>
      <w:r w:rsidDel="00000000" w:rsidR="00000000" w:rsidRPr="00000000">
        <w:rPr>
          <w:rtl w:val="0"/>
        </w:rPr>
        <w:t xml:space="preserve"> document reconciliation process: </w:t>
      </w:r>
      <w:r w:rsidDel="00000000" w:rsidR="00000000" w:rsidRPr="00000000">
        <w:rPr>
          <w:b w:val="1"/>
          <w:bCs w:val="1"/>
          <w:rtl w:val="0"/>
        </w:rPr>
        <w:t xml:space="preserve">Claim vs. Invoice vs. Prescriber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Pain Points:</w:t>
      </w:r>
      <w:r w:rsidDel="00000000" w:rsidR="00000000" w:rsidRPr="00000000">
        <w:rPr>
          <w:rtl w:val="0"/>
        </w:rPr>
        <w:t xml:space="preserve"> Unit conversion mismatches (Cases vs. Individual units), lack of common identifiers across documents, and manual mapping of text descriptions to procedure codes.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2xb397312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Case Intake &amp; Triggers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  <w:t xml:space="preserve">Cases are primarily initiated through internal referrals and regulatory flags.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Internal state units (e.g., Office of Medicaid Provider Services).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 Logic: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Licensure Gaps:</w:t>
      </w:r>
      <w:r w:rsidDel="00000000" w:rsidR="00000000" w:rsidRPr="00000000">
        <w:rPr>
          <w:rtl w:val="0"/>
        </w:rPr>
        <w:t xml:space="preserve"> Providers billing while holding inactive licenses (current claims systems do not flag this automatically).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Regulatory Caps:</w:t>
      </w:r>
      <w:r w:rsidDel="00000000" w:rsidR="00000000" w:rsidRPr="00000000">
        <w:rPr>
          <w:rtl w:val="0"/>
        </w:rPr>
        <w:t xml:space="preserve"> Claims containing Procedure Codes that exceed the "Maximum Quantity per Month" regulation.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High-frequency, high-volume items (specifically Incontinence Supplies/Diapers).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l47s8k5hx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Mining &amp; Preparation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MMIS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IBM System (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JSURS)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Query specific Procedure Codes.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Aggregate billing totals per provider.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Identify "Overages" (billing above the regulatory max without pre-authorization).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Request:</w:t>
      </w:r>
      <w:r w:rsidDel="00000000" w:rsidR="00000000" w:rsidRPr="00000000">
        <w:rPr>
          <w:rtl w:val="0"/>
        </w:rPr>
        <w:t xml:space="preserve"> If flags are raised, the team requests physical </w:t>
      </w:r>
      <w:r w:rsidDel="00000000" w:rsidR="00000000" w:rsidRPr="00000000">
        <w:rPr>
          <w:b w:val="1"/>
          <w:bCs w:val="1"/>
          <w:rtl w:val="0"/>
        </w:rPr>
        <w:t xml:space="preserve">Invoices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Shipping Logs</w:t>
      </w:r>
      <w:r w:rsidDel="00000000" w:rsidR="00000000" w:rsidRPr="00000000">
        <w:rPr>
          <w:rtl w:val="0"/>
        </w:rPr>
        <w:t xml:space="preserve"> from the provider.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n9fnntbpi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"Three-Way Match" (Verification Logic)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  <w:t xml:space="preserve">The core investigation involves reconciling three distinct data entities.</w:t>
      </w:r>
    </w:p>
    <w:p w:rsidR="00000000" w:rsidDel="00000000" w:rsidP="00000000" w:rsidRDefault="00000000" w:rsidRPr="00000000" w14:paraId="0000006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The Entities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Claim:</w:t>
      </w:r>
      <w:r w:rsidDel="00000000" w:rsidR="00000000" w:rsidRPr="00000000">
        <w:rPr>
          <w:rtl w:val="0"/>
        </w:rPr>
        <w:t xml:space="preserve"> Structured data (Procedure Code, Unit Count = Individual Items).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Invoice:</w:t>
      </w:r>
      <w:r w:rsidDel="00000000" w:rsidR="00000000" w:rsidRPr="00000000">
        <w:rPr>
          <w:rtl w:val="0"/>
        </w:rPr>
        <w:t xml:space="preserve"> Unstructured/Semi-structured (Item Description, Unit Count = Cases/Boxes).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Prescriber Order:</w:t>
      </w:r>
      <w:r w:rsidDel="00000000" w:rsidR="00000000" w:rsidRPr="00000000">
        <w:rPr>
          <w:rtl w:val="0"/>
        </w:rPr>
        <w:t xml:space="preserve"> Authority document (Doctor's approval).</w:t>
      </w:r>
    </w:p>
    <w:p w:rsidR="00000000" w:rsidDel="00000000" w:rsidP="00000000" w:rsidRDefault="00000000" w:rsidRPr="00000000" w14:paraId="0000006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Matching Logic (The "Join" Problem)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Identifier Mismatch:</w:t>
      </w:r>
      <w:r w:rsidDel="00000000" w:rsidR="00000000" w:rsidRPr="00000000">
        <w:rPr>
          <w:rtl w:val="0"/>
        </w:rPr>
        <w:t xml:space="preserve"> Invoices rarely contain the Medicaid ID.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Fuzzy Matching</w:t>
      </w:r>
      <w:r w:rsidDel="00000000" w:rsidR="00000000" w:rsidRPr="00000000">
        <w:rPr>
          <w:rtl w:val="0"/>
        </w:rPr>
        <w:t xml:space="preserve"> required on </w:t>
      </w:r>
      <w:r w:rsidDel="00000000" w:rsidR="00000000" w:rsidRPr="00000000">
        <w:rPr>
          <w:b w:val="1"/>
          <w:bCs w:val="1"/>
          <w:rtl w:val="0"/>
        </w:rPr>
        <w:t xml:space="preserve">Patient 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Mismatch:</w:t>
      </w:r>
      <w:r w:rsidDel="00000000" w:rsidR="00000000" w:rsidRPr="00000000">
        <w:rPr>
          <w:rtl w:val="0"/>
        </w:rPr>
        <w:t xml:space="preserve"> Claims are often filed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shipment.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Match the </w:t>
      </w:r>
      <w:r w:rsidDel="00000000" w:rsidR="00000000" w:rsidRPr="00000000">
        <w:rPr>
          <w:b w:val="1"/>
          <w:bCs w:val="1"/>
          <w:rtl w:val="0"/>
        </w:rPr>
        <w:t xml:space="preserve">Invoice Date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i w:val="1"/>
          <w:iCs w:val="1"/>
          <w:rtl w:val="0"/>
        </w:rPr>
        <w:t xml:space="preserve">closest earlier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Claim Date</w:t>
      </w:r>
      <w:r w:rsidDel="00000000" w:rsidR="00000000" w:rsidRPr="00000000">
        <w:rPr>
          <w:rtl w:val="0"/>
        </w:rPr>
        <w:t xml:space="preserve"> in the MMIS data.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 of Delivery:</w:t>
      </w:r>
      <w:r w:rsidDel="00000000" w:rsidR="00000000" w:rsidRPr="00000000">
        <w:rPr>
          <w:rtl w:val="0"/>
        </w:rPr>
        <w:t xml:space="preserve"> Validation of physical signature on shipping logs.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m77vdwxah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Technical Challenges: The "Translation" Layer</w:t>
      </w:r>
    </w:p>
    <w:p w:rsidR="00000000" w:rsidDel="00000000" w:rsidP="00000000" w:rsidRDefault="00000000" w:rsidRPr="00000000" w14:paraId="00000071">
      <w:pPr>
        <w:spacing w:after="240" w:lineRule="auto"/>
        <w:rPr/>
      </w:pPr>
      <w:r w:rsidDel="00000000" w:rsidR="00000000" w:rsidRPr="00000000">
        <w:rPr>
          <w:rtl w:val="0"/>
        </w:rPr>
        <w:t xml:space="preserve">Automating DME review is blocked by two significant data normalization problems.</w:t>
      </w:r>
    </w:p>
    <w:p w:rsidR="00000000" w:rsidDel="00000000" w:rsidP="00000000" w:rsidRDefault="00000000" w:rsidRPr="00000000" w14:paraId="0000007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A: The Unit Conversion Gap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Discrepancy: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Invoice:</w:t>
      </w:r>
      <w:r w:rsidDel="00000000" w:rsidR="00000000" w:rsidRPr="00000000">
        <w:rPr>
          <w:rtl w:val="0"/>
        </w:rPr>
        <w:t xml:space="preserve"> Bills in "Cases" (e.g., Qty: 2).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Claim:</w:t>
      </w:r>
      <w:r w:rsidDel="00000000" w:rsidR="00000000" w:rsidRPr="00000000">
        <w:rPr>
          <w:rtl w:val="0"/>
        </w:rPr>
        <w:t xml:space="preserve"> Bills in "Units" (e.g., Qty: 100).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Manual Work:</w:t>
      </w:r>
      <w:r w:rsidDel="00000000" w:rsidR="00000000" w:rsidRPr="00000000">
        <w:rPr>
          <w:rtl w:val="0"/>
        </w:rPr>
        <w:t xml:space="preserve"> Analysts read the invoice description to find "Items per Case" or Google the product to find the pack size.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Invoice Qty * Items_Per_Case = Total_Received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color w:val="188038"/>
          <w:rtl w:val="0"/>
        </w:rPr>
        <w:t xml:space="preserve">Claimed Units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B: Procedure Code Mapping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Discrepancy:</w:t>
      </w:r>
      <w:r w:rsidDel="00000000" w:rsidR="00000000" w:rsidRPr="00000000">
        <w:rPr>
          <w:rtl w:val="0"/>
        </w:rPr>
        <w:t xml:space="preserve"> Invoices list text descriptions (e.g., "Huggies Snug &amp; Dry Size 3") but </w:t>
      </w:r>
      <w:r w:rsidDel="00000000" w:rsidR="00000000" w:rsidRPr="00000000">
        <w:rPr>
          <w:i w:val="1"/>
          <w:i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list the Medicaid Procedure Code.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Semantic mapping is needed to translate "Product Description" $\to$ "Procedure Code" to verify if the correct code was billed.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8a6p90nqs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Architecture &amp; Data Flow</w:t>
      </w:r>
    </w:p>
    <w:tbl>
      <w:tblPr>
        <w:tblStyle w:val="Table2"/>
        <w:tblW w:w="5923.92689295039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3.7963446475196"/>
        <w:gridCol w:w="1808.4595300261096"/>
        <w:gridCol w:w="2321.6710182767624"/>
        <w:tblGridChange w:id="0">
          <w:tblGrid>
            <w:gridCol w:w="1793.7963446475196"/>
            <w:gridCol w:w="1808.4595300261096"/>
            <w:gridCol w:w="2321.671018276762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Internal Email/Referral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Text/Manual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PDF Scans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Unstructured (Invoices/Shipping Logs)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Manual Google Search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External Data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Excel Spreadsheets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Structured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Manual Calculation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Logic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