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1116B" w14:textId="0065F7E3" w:rsidR="00FE06B5" w:rsidRPr="00FE06B5" w:rsidRDefault="00FE06B5" w:rsidP="00FE06B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Balance Sheet Analysis</w:t>
      </w:r>
    </w:p>
    <w:p w14:paraId="60E658F3" w14:textId="58E2F9F4" w:rsidR="00431832" w:rsidRPr="00431832" w:rsidRDefault="00431832" w:rsidP="00151B43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Coke</w:t>
      </w:r>
    </w:p>
    <w:p w14:paraId="1AC25D1A" w14:textId="05123AC8" w:rsidR="00431832" w:rsidRDefault="00151B43" w:rsidP="00151B4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Coke’s biggest </w:t>
      </w:r>
      <w:r w:rsidR="0043183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ssets are equity method investments, trademarks with indefinite lives, goodwill</w:t>
      </w:r>
      <w:r w:rsidR="00FE4255">
        <w:rPr>
          <w:rFonts w:ascii="Times New Roman" w:hAnsi="Times New Roman" w:cs="Times New Roman"/>
        </w:rPr>
        <w:t xml:space="preserve">, </w:t>
      </w:r>
      <w:r w:rsidR="00431832">
        <w:rPr>
          <w:rFonts w:ascii="Times New Roman" w:hAnsi="Times New Roman" w:cs="Times New Roman"/>
        </w:rPr>
        <w:t xml:space="preserve">net </w:t>
      </w:r>
      <w:r w:rsidR="00FE4255">
        <w:rPr>
          <w:rFonts w:ascii="Times New Roman" w:hAnsi="Times New Roman" w:cs="Times New Roman"/>
        </w:rPr>
        <w:t>property, plant and equipment, and cash and cash equivalents</w:t>
      </w:r>
      <w:r>
        <w:rPr>
          <w:rFonts w:ascii="Times New Roman" w:hAnsi="Times New Roman" w:cs="Times New Roman"/>
        </w:rPr>
        <w:t xml:space="preserve">. In 2021, equity method investments comprised 18.65% of Coke’s </w:t>
      </w:r>
      <w:r w:rsidR="0043183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ssets, while this account was 22.08% of </w:t>
      </w:r>
      <w:r w:rsidR="0043183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ssets in 2020. Trademarks with indefinite lives was 15.33% of </w:t>
      </w:r>
      <w:r w:rsidR="0043183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ssets in 2021 and 11.91% of </w:t>
      </w:r>
      <w:r w:rsidR="0043183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ssets in 2020. Goodwill accounted for 20.52% of </w:t>
      </w:r>
      <w:r w:rsidR="0043183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ssets in 2021 and 20.05% of </w:t>
      </w:r>
      <w:r w:rsidR="0043183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ssets in 2020. </w:t>
      </w:r>
      <w:r w:rsidR="00431832">
        <w:rPr>
          <w:rFonts w:ascii="Times New Roman" w:hAnsi="Times New Roman" w:cs="Times New Roman"/>
        </w:rPr>
        <w:t xml:space="preserve">Net property, plant and equipment was 10.51% of Coke’s assets in 2021 and 12.35% of their assets in 2020. Cash and cash equivalents comprised 10.26% of Coke’s assets in 2021 and 7.78% of Coke’s assets in 2020. </w:t>
      </w:r>
    </w:p>
    <w:p w14:paraId="662317F4" w14:textId="07AA26F3" w:rsidR="00151B43" w:rsidRDefault="00151B43" w:rsidP="00151B4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Coke’s biggest Liabilities are accounts payable and accrued expenses, Long-term debt, and other noncurrent liabilities. Accounts payable and accrued expenses comprise 15.49% of</w:t>
      </w:r>
      <w:r w:rsidR="00FE4255">
        <w:rPr>
          <w:rFonts w:ascii="Times New Roman" w:hAnsi="Times New Roman" w:cs="Times New Roman"/>
        </w:rPr>
        <w:t xml:space="preserve"> Coke’s </w:t>
      </w:r>
      <w:r w:rsidR="00431832">
        <w:rPr>
          <w:rFonts w:ascii="Times New Roman" w:hAnsi="Times New Roman" w:cs="Times New Roman"/>
        </w:rPr>
        <w:t>a</w:t>
      </w:r>
      <w:r w:rsidR="00FE4255">
        <w:rPr>
          <w:rFonts w:ascii="Times New Roman" w:hAnsi="Times New Roman" w:cs="Times New Roman"/>
        </w:rPr>
        <w:t xml:space="preserve">ssets in 2021 and 12.77% of </w:t>
      </w:r>
      <w:r w:rsidR="00431832">
        <w:rPr>
          <w:rFonts w:ascii="Times New Roman" w:hAnsi="Times New Roman" w:cs="Times New Roman"/>
        </w:rPr>
        <w:t>a</w:t>
      </w:r>
      <w:r w:rsidR="00FE4255">
        <w:rPr>
          <w:rFonts w:ascii="Times New Roman" w:hAnsi="Times New Roman" w:cs="Times New Roman"/>
        </w:rPr>
        <w:t xml:space="preserve">ssets in 2020. Long-term debt is 40.40% of Coke’s </w:t>
      </w:r>
      <w:r w:rsidR="00431832">
        <w:rPr>
          <w:rFonts w:ascii="Times New Roman" w:hAnsi="Times New Roman" w:cs="Times New Roman"/>
        </w:rPr>
        <w:t>a</w:t>
      </w:r>
      <w:r w:rsidR="00FE4255">
        <w:rPr>
          <w:rFonts w:ascii="Times New Roman" w:hAnsi="Times New Roman" w:cs="Times New Roman"/>
        </w:rPr>
        <w:t xml:space="preserve">ssets in 2021 and 45.96% of </w:t>
      </w:r>
      <w:r w:rsidR="00431832">
        <w:rPr>
          <w:rFonts w:ascii="Times New Roman" w:hAnsi="Times New Roman" w:cs="Times New Roman"/>
        </w:rPr>
        <w:t>a</w:t>
      </w:r>
      <w:r w:rsidR="00FE4255">
        <w:rPr>
          <w:rFonts w:ascii="Times New Roman" w:hAnsi="Times New Roman" w:cs="Times New Roman"/>
        </w:rPr>
        <w:t xml:space="preserve">ssets in 2020. Meanwhile, other noncurrent liabilities are 9.12% and 10.83% of Coke’s </w:t>
      </w:r>
      <w:r w:rsidR="00431832">
        <w:rPr>
          <w:rFonts w:ascii="Times New Roman" w:hAnsi="Times New Roman" w:cs="Times New Roman"/>
        </w:rPr>
        <w:t>a</w:t>
      </w:r>
      <w:r w:rsidR="00FE4255">
        <w:rPr>
          <w:rFonts w:ascii="Times New Roman" w:hAnsi="Times New Roman" w:cs="Times New Roman"/>
        </w:rPr>
        <w:t xml:space="preserve">ssets in 2021 and 2020, respectively. </w:t>
      </w:r>
    </w:p>
    <w:p w14:paraId="12580B6B" w14:textId="72D92A6D" w:rsidR="00431832" w:rsidRDefault="00431832" w:rsidP="00151B4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Coke’s assets are primarily financed by liabilities rather than equity. In 2021, Coke’s assets were financed by 73.65% liabilities and 26.35% equity. In 2020, Coke’s assets were finance by 75.62% liabilities and 24.38% equity.</w:t>
      </w:r>
    </w:p>
    <w:p w14:paraId="09E3B641" w14:textId="426A336D" w:rsidR="00431832" w:rsidRPr="00431832" w:rsidRDefault="00431832" w:rsidP="00151B43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431832">
        <w:rPr>
          <w:rFonts w:ascii="Times New Roman" w:hAnsi="Times New Roman" w:cs="Times New Roman"/>
          <w:b/>
          <w:bCs/>
          <w:u w:val="single"/>
        </w:rPr>
        <w:t>Pepsi</w:t>
      </w:r>
    </w:p>
    <w:p w14:paraId="3E947828" w14:textId="1DA7810A" w:rsidR="00431832" w:rsidRDefault="00431832" w:rsidP="00151B4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Pepsi’s largest assets are net property, plant and equipment, goodwill, indefinite-lived intangible assets (excluding goodwill), and net accounts and notes receivable. </w:t>
      </w:r>
      <w:r w:rsidR="00B86B11">
        <w:rPr>
          <w:rFonts w:ascii="Times New Roman" w:hAnsi="Times New Roman" w:cs="Times New Roman"/>
        </w:rPr>
        <w:t xml:space="preserve">In 2021, Pepsi’s net property, plant and equipment comprised 24.26% of assets, while in 2020 it was 23.0% of assets. In 2021, Pepsi’s goodwill was 19.9% assets, while in 2020 it accounted for 20.19% of assets. Pepsi’s </w:t>
      </w:r>
      <w:r w:rsidR="00B86B11">
        <w:rPr>
          <w:rFonts w:ascii="Times New Roman" w:hAnsi="Times New Roman" w:cs="Times New Roman"/>
        </w:rPr>
        <w:lastRenderedPageBreak/>
        <w:t xml:space="preserve">indefinite-lived intangible assets (excluding goodwill) was 18.54% of assets in 2021 and 18.95% of assets in 2020. Pepsi’s net accounts and notes receivable is 9.4% of assets in 2021 and 9.04% of assets in 2020. </w:t>
      </w:r>
    </w:p>
    <w:p w14:paraId="3E0E1787" w14:textId="083BEBBD" w:rsidR="00B86B11" w:rsidRDefault="00B86B11" w:rsidP="00151B4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Pepsi’s largest liabilities are accounts payable and other current liabilities, long-term debt obligations and other noncurrent liabilities. In 2021, Pepsi’s accounts payable and other current liabilities was 22.91% of assets, while it was 20.09% of assets in 2020. In 2021, Pepsi’s long-term debt obligations was 39.0% of assets, while in 2020 it accounted for 43.45% of assets. Lastly, Pepsi’s other noncurrent liabilities comprised 9.91% of assets in 2021 and 12.20% of assets in 2020.</w:t>
      </w:r>
    </w:p>
    <w:p w14:paraId="3F5DB029" w14:textId="1152350F" w:rsidR="00B86B11" w:rsidRDefault="00B86B11" w:rsidP="00151B4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 Coke, Pepsi’s assets are predominately financed by liabilities. Pepsi’s assets were financed by 82.52% liabilities and 17.48% equity in 2021. In 2020, Pepsi’s assets were financed by 85.42% liabilities and 14.58% equity.</w:t>
      </w:r>
    </w:p>
    <w:p w14:paraId="746CBCC5" w14:textId="77777777" w:rsidR="00431832" w:rsidRPr="00AB2B55" w:rsidRDefault="00431832" w:rsidP="00151B43">
      <w:pPr>
        <w:spacing w:line="480" w:lineRule="auto"/>
        <w:rPr>
          <w:rFonts w:ascii="Times New Roman" w:hAnsi="Times New Roman" w:cs="Times New Roman"/>
        </w:rPr>
      </w:pPr>
    </w:p>
    <w:sectPr w:rsidR="00431832" w:rsidRPr="00AB2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55"/>
    <w:rsid w:val="00151B43"/>
    <w:rsid w:val="002E1414"/>
    <w:rsid w:val="00431832"/>
    <w:rsid w:val="00AB2B55"/>
    <w:rsid w:val="00B86B11"/>
    <w:rsid w:val="00FE06B5"/>
    <w:rsid w:val="00FE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ABE02"/>
  <w15:chartTrackingRefBased/>
  <w15:docId w15:val="{77B50BB7-5A00-C241-AB60-C8A2BA1A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Joseph Brian</dc:creator>
  <cp:keywords/>
  <dc:description/>
  <cp:lastModifiedBy>Marshall, Joseph Brian</cp:lastModifiedBy>
  <cp:revision>3</cp:revision>
  <dcterms:created xsi:type="dcterms:W3CDTF">2023-02-08T01:59:00Z</dcterms:created>
  <dcterms:modified xsi:type="dcterms:W3CDTF">2023-02-08T03:09:00Z</dcterms:modified>
</cp:coreProperties>
</file>