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BF7082" w14:textId="77777777" w:rsidR="00D11800" w:rsidRDefault="002300F7" w:rsidP="00E7033D">
      <w:pPr>
        <w:spacing w:after="0"/>
        <w:jc w:val="both"/>
        <w:rPr>
          <w:i/>
          <w:sz w:val="20"/>
          <w:szCs w:val="20"/>
        </w:rPr>
      </w:pPr>
      <w:r>
        <w:rPr>
          <w:i/>
          <w:sz w:val="20"/>
          <w:szCs w:val="20"/>
        </w:rPr>
        <w:t xml:space="preserve">  </w:t>
      </w:r>
    </w:p>
    <w:p w14:paraId="754BF926" w14:textId="77777777" w:rsidR="00C27299" w:rsidRPr="00C27299" w:rsidRDefault="00C27299" w:rsidP="00E7033D">
      <w:pPr>
        <w:spacing w:after="0"/>
        <w:jc w:val="center"/>
        <w:rPr>
          <w:i/>
          <w:sz w:val="20"/>
          <w:szCs w:val="20"/>
        </w:rPr>
      </w:pPr>
      <w:r w:rsidRPr="00C27299">
        <w:rPr>
          <w:i/>
          <w:sz w:val="20"/>
          <w:szCs w:val="20"/>
        </w:rPr>
        <w:t>ESCINC Subcontract # 15-31</w:t>
      </w:r>
    </w:p>
    <w:p w14:paraId="7EA22368" w14:textId="77777777" w:rsidR="00C27299" w:rsidRDefault="00C27299" w:rsidP="00E7033D">
      <w:pPr>
        <w:spacing w:after="0"/>
        <w:jc w:val="center"/>
        <w:rPr>
          <w:i/>
          <w:sz w:val="20"/>
          <w:szCs w:val="20"/>
        </w:rPr>
      </w:pPr>
      <w:r w:rsidRPr="00C27299">
        <w:rPr>
          <w:i/>
          <w:sz w:val="20"/>
          <w:szCs w:val="20"/>
        </w:rPr>
        <w:t>Task Order # 9</w:t>
      </w:r>
    </w:p>
    <w:p w14:paraId="2D354FAF" w14:textId="77777777" w:rsidR="00C27299" w:rsidRDefault="00C27299" w:rsidP="00E7033D">
      <w:pPr>
        <w:spacing w:after="0"/>
        <w:jc w:val="center"/>
        <w:rPr>
          <w:sz w:val="20"/>
          <w:szCs w:val="20"/>
        </w:rPr>
      </w:pPr>
    </w:p>
    <w:p w14:paraId="713EACA3" w14:textId="02613178" w:rsidR="00D11800" w:rsidRPr="00D11800" w:rsidRDefault="00F762AD" w:rsidP="00E7033D">
      <w:pPr>
        <w:pStyle w:val="Heading1"/>
        <w:spacing w:before="0" w:after="0"/>
        <w:jc w:val="center"/>
        <w:rPr>
          <w:b/>
          <w:szCs w:val="28"/>
        </w:rPr>
      </w:pPr>
      <w:r>
        <w:rPr>
          <w:b/>
          <w:szCs w:val="28"/>
        </w:rPr>
        <w:t>T</w:t>
      </w:r>
      <w:r w:rsidR="00DE4380">
        <w:rPr>
          <w:b/>
          <w:szCs w:val="28"/>
        </w:rPr>
        <w:t>ask 2</w:t>
      </w:r>
      <w:r w:rsidR="0009773B">
        <w:rPr>
          <w:b/>
          <w:szCs w:val="28"/>
        </w:rPr>
        <w:t xml:space="preserve"> – </w:t>
      </w:r>
      <w:r w:rsidR="0009773B" w:rsidRPr="00C27299">
        <w:rPr>
          <w:b/>
          <w:szCs w:val="28"/>
        </w:rPr>
        <w:t xml:space="preserve">Development of </w:t>
      </w:r>
      <w:r w:rsidR="00DE4380">
        <w:rPr>
          <w:b/>
          <w:szCs w:val="28"/>
        </w:rPr>
        <w:t xml:space="preserve">Evaluation </w:t>
      </w:r>
      <w:r w:rsidR="0009773B" w:rsidRPr="00C27299">
        <w:rPr>
          <w:b/>
          <w:szCs w:val="28"/>
        </w:rPr>
        <w:t>Strategies</w:t>
      </w:r>
    </w:p>
    <w:p w14:paraId="0C71CEAC" w14:textId="5BAD9C36" w:rsidR="00C27299" w:rsidRPr="00C27299" w:rsidRDefault="003F71C4" w:rsidP="00E7033D">
      <w:pPr>
        <w:pStyle w:val="Heading1"/>
        <w:spacing w:before="0" w:after="0"/>
        <w:jc w:val="center"/>
        <w:rPr>
          <w:b/>
          <w:sz w:val="22"/>
          <w:szCs w:val="22"/>
        </w:rPr>
      </w:pPr>
      <w:r w:rsidRPr="003F71C4">
        <w:rPr>
          <w:b/>
          <w:sz w:val="22"/>
          <w:szCs w:val="22"/>
        </w:rPr>
        <w:t xml:space="preserve">First Draft for the Summary of Developed </w:t>
      </w:r>
      <w:r>
        <w:rPr>
          <w:b/>
          <w:sz w:val="22"/>
          <w:szCs w:val="22"/>
        </w:rPr>
        <w:t>Evaluation</w:t>
      </w:r>
      <w:r w:rsidRPr="003F71C4">
        <w:rPr>
          <w:b/>
          <w:sz w:val="22"/>
          <w:szCs w:val="22"/>
        </w:rPr>
        <w:t xml:space="preserve"> Strategies for Improved Infrastructure Assessment through the Integration of Nondestructive Evaluation (NDE) and Structural Health Monitoring (SHM) Paradigms</w:t>
      </w:r>
    </w:p>
    <w:p w14:paraId="05124DDE" w14:textId="77777777" w:rsidR="00C27299" w:rsidRDefault="00C27299" w:rsidP="00E7033D">
      <w:pPr>
        <w:pStyle w:val="Standard"/>
        <w:jc w:val="center"/>
        <w:rPr>
          <w:sz w:val="20"/>
          <w:szCs w:val="20"/>
        </w:rPr>
      </w:pPr>
    </w:p>
    <w:p w14:paraId="66E4ECCC" w14:textId="1AC522CA" w:rsidR="00A8022D" w:rsidRDefault="00A8022D" w:rsidP="00E7033D">
      <w:pPr>
        <w:pStyle w:val="Standard"/>
        <w:jc w:val="center"/>
        <w:rPr>
          <w:sz w:val="20"/>
          <w:szCs w:val="20"/>
        </w:rPr>
      </w:pPr>
      <w:r>
        <w:rPr>
          <w:sz w:val="20"/>
          <w:szCs w:val="20"/>
        </w:rPr>
        <w:t xml:space="preserve">Franklin Moon, Saeed Babanajad, </w:t>
      </w:r>
      <w:proofErr w:type="spellStart"/>
      <w:r>
        <w:rPr>
          <w:sz w:val="20"/>
          <w:szCs w:val="20"/>
        </w:rPr>
        <w:t>Nenad</w:t>
      </w:r>
      <w:proofErr w:type="spellEnd"/>
      <w:r>
        <w:rPr>
          <w:sz w:val="20"/>
          <w:szCs w:val="20"/>
        </w:rPr>
        <w:t xml:space="preserve"> </w:t>
      </w:r>
      <w:proofErr w:type="spellStart"/>
      <w:r>
        <w:rPr>
          <w:sz w:val="20"/>
          <w:szCs w:val="20"/>
        </w:rPr>
        <w:t>Gucunski</w:t>
      </w:r>
      <w:proofErr w:type="spellEnd"/>
    </w:p>
    <w:p w14:paraId="34BFADC0" w14:textId="77777777" w:rsidR="006F695F" w:rsidRDefault="006F695F" w:rsidP="00E7033D">
      <w:pPr>
        <w:pStyle w:val="Standard"/>
        <w:jc w:val="center"/>
        <w:rPr>
          <w:sz w:val="20"/>
          <w:szCs w:val="20"/>
        </w:rPr>
      </w:pPr>
    </w:p>
    <w:p w14:paraId="2A41E5A9" w14:textId="1B448BC1" w:rsidR="00C27299" w:rsidRDefault="004C6470" w:rsidP="00940C02">
      <w:pPr>
        <w:pStyle w:val="Standard"/>
        <w:jc w:val="center"/>
      </w:pPr>
      <w:r>
        <w:t>25</w:t>
      </w:r>
      <w:r w:rsidR="00A01AEB">
        <w:t xml:space="preserve"> April</w:t>
      </w:r>
      <w:r w:rsidR="006F695F">
        <w:t xml:space="preserve"> </w:t>
      </w:r>
      <w:r w:rsidR="00C27299">
        <w:t>2019</w:t>
      </w:r>
    </w:p>
    <w:p w14:paraId="3D145E16" w14:textId="77777777" w:rsidR="00C27299" w:rsidRDefault="00C27299" w:rsidP="00E7033D">
      <w:pPr>
        <w:pStyle w:val="Standard"/>
        <w:jc w:val="center"/>
      </w:pPr>
    </w:p>
    <w:p w14:paraId="516A35BA" w14:textId="51988B84" w:rsidR="00C27299" w:rsidRDefault="00C27299" w:rsidP="00E7033D">
      <w:pPr>
        <w:pStyle w:val="Standard"/>
        <w:ind w:left="360" w:right="360"/>
        <w:jc w:val="center"/>
        <w:rPr>
          <w:i/>
        </w:rPr>
      </w:pPr>
      <w:commentRangeStart w:id="0"/>
      <w:r w:rsidRPr="007F0632">
        <w:rPr>
          <w:i/>
        </w:rPr>
        <w:t xml:space="preserve">This </w:t>
      </w:r>
      <w:r>
        <w:rPr>
          <w:i/>
        </w:rPr>
        <w:t xml:space="preserve">draft </w:t>
      </w:r>
      <w:r w:rsidR="00DE4380">
        <w:rPr>
          <w:i/>
        </w:rPr>
        <w:t xml:space="preserve">report was developed to satisfy the requirements of </w:t>
      </w:r>
      <w:r w:rsidR="003F71C4">
        <w:rPr>
          <w:i/>
        </w:rPr>
        <w:t>Subt</w:t>
      </w:r>
      <w:r w:rsidR="003A6078">
        <w:rPr>
          <w:i/>
        </w:rPr>
        <w:t xml:space="preserve">ask </w:t>
      </w:r>
      <w:r w:rsidR="00DE4380">
        <w:rPr>
          <w:i/>
        </w:rPr>
        <w:t>2</w:t>
      </w:r>
      <w:r w:rsidR="003A6078">
        <w:rPr>
          <w:i/>
        </w:rPr>
        <w:t>, Task Order 9</w:t>
      </w:r>
      <w:r w:rsidRPr="007F0632">
        <w:rPr>
          <w:i/>
        </w:rPr>
        <w:t xml:space="preserve"> issued by the </w:t>
      </w:r>
      <w:r w:rsidR="003A6078">
        <w:rPr>
          <w:i/>
        </w:rPr>
        <w:t>Engineering &amp; Software Consultants Inc.</w:t>
      </w:r>
      <w:r w:rsidRPr="007F0632">
        <w:rPr>
          <w:i/>
        </w:rPr>
        <w:t xml:space="preserve"> under the </w:t>
      </w:r>
      <w:r w:rsidR="00887318">
        <w:rPr>
          <w:i/>
        </w:rPr>
        <w:t>Subcontract # 15-31</w:t>
      </w:r>
      <w:r w:rsidRPr="007F0632">
        <w:rPr>
          <w:i/>
        </w:rPr>
        <w:t>.</w:t>
      </w:r>
      <w:commentRangeEnd w:id="0"/>
      <w:r w:rsidR="00F37934">
        <w:rPr>
          <w:rStyle w:val="CommentReference"/>
          <w:rFonts w:cs="Mangal"/>
        </w:rPr>
        <w:commentReference w:id="0"/>
      </w:r>
    </w:p>
    <w:p w14:paraId="729C0233" w14:textId="77777777" w:rsidR="00D11800" w:rsidRDefault="00D11800" w:rsidP="00E7033D">
      <w:pPr>
        <w:pStyle w:val="Standard"/>
        <w:ind w:left="360" w:right="360"/>
        <w:jc w:val="both"/>
      </w:pPr>
    </w:p>
    <w:p w14:paraId="33E65E45" w14:textId="77777777" w:rsidR="00446E71" w:rsidRDefault="00446E71" w:rsidP="00E7033D">
      <w:pPr>
        <w:pStyle w:val="Standard"/>
        <w:ind w:left="360" w:right="360"/>
        <w:jc w:val="both"/>
      </w:pPr>
    </w:p>
    <w:p w14:paraId="660D525D" w14:textId="77777777" w:rsidR="00C27299" w:rsidRPr="00D347DF" w:rsidRDefault="00C27299" w:rsidP="00695824">
      <w:pPr>
        <w:pStyle w:val="Heading2"/>
        <w:rPr>
          <w:sz w:val="24"/>
          <w:szCs w:val="24"/>
        </w:rPr>
      </w:pPr>
      <w:r w:rsidRPr="00695824">
        <w:t>Introduction</w:t>
      </w:r>
    </w:p>
    <w:p w14:paraId="668D44A8" w14:textId="31E30EC2" w:rsidR="00316248" w:rsidRPr="00D25D34" w:rsidRDefault="00D179E4" w:rsidP="00012F0B">
      <w:pPr>
        <w:jc w:val="both"/>
      </w:pPr>
      <w:r w:rsidRPr="00D25D34">
        <w:t xml:space="preserve">The purpose of this </w:t>
      </w:r>
      <w:r w:rsidR="00012F0B">
        <w:t>T</w:t>
      </w:r>
      <w:r w:rsidRPr="00D25D34">
        <w:t xml:space="preserve">ask is to establish </w:t>
      </w:r>
      <w:r w:rsidR="00446E71" w:rsidRPr="00D25D34">
        <w:t>an evaluation</w:t>
      </w:r>
      <w:r w:rsidRPr="00D25D34">
        <w:t xml:space="preserve"> </w:t>
      </w:r>
      <w:r w:rsidR="00446E71" w:rsidRPr="00D25D34">
        <w:t xml:space="preserve">framework in order to assess the proposed integration strategies that were developed during </w:t>
      </w:r>
      <w:r w:rsidR="001F799C" w:rsidRPr="00D25D34">
        <w:t>T</w:t>
      </w:r>
      <w:r w:rsidR="00446E71" w:rsidRPr="00D25D34">
        <w:t xml:space="preserve">ask 1. To </w:t>
      </w:r>
      <w:r w:rsidR="00B05A27" w:rsidRPr="00D25D34">
        <w:t>develop a successful evaluation strategy</w:t>
      </w:r>
      <w:r w:rsidR="00446E71" w:rsidRPr="00D25D34">
        <w:t xml:space="preserve">, it is necessary </w:t>
      </w:r>
      <w:r w:rsidRPr="00D25D34">
        <w:t xml:space="preserve">to </w:t>
      </w:r>
      <w:r w:rsidR="00446E71" w:rsidRPr="00D25D34">
        <w:t xml:space="preserve">1) conduct a sensitivity </w:t>
      </w:r>
      <w:r w:rsidR="00B05A27" w:rsidRPr="00D25D34">
        <w:t>analysis</w:t>
      </w:r>
      <w:r w:rsidR="00446E71" w:rsidRPr="00D25D34">
        <w:t xml:space="preserve"> through a numerical </w:t>
      </w:r>
      <w:r w:rsidR="00B05A27" w:rsidRPr="00D25D34">
        <w:t>simulation</w:t>
      </w:r>
      <w:r w:rsidR="00446E71" w:rsidRPr="00D25D34">
        <w:t xml:space="preserve"> to establish the sensitivity of structural demands (i.e. the distribution of live load force effects) and capacity (i.e. member capacity) to the presences of various types and sizes of local deterioration, 2) </w:t>
      </w:r>
      <w:r w:rsidR="00B05A27" w:rsidRPr="00D25D34">
        <w:t xml:space="preserve">upon the outcomes of the first step, </w:t>
      </w:r>
      <w:r w:rsidR="00446E71" w:rsidRPr="00D25D34">
        <w:t xml:space="preserve">identify </w:t>
      </w:r>
      <w:r w:rsidR="00B05A27" w:rsidRPr="00D25D34">
        <w:t xml:space="preserve">valuable field </w:t>
      </w:r>
      <w:r w:rsidR="00446E71" w:rsidRPr="00D25D34">
        <w:t xml:space="preserve">data sources </w:t>
      </w:r>
      <w:r w:rsidR="00B05A27" w:rsidRPr="00D25D34">
        <w:t xml:space="preserve">(in terms of SHM, NDE, and visual inspection) </w:t>
      </w:r>
      <w:r w:rsidR="00446E71" w:rsidRPr="00D25D34">
        <w:t xml:space="preserve">and </w:t>
      </w:r>
      <w:r w:rsidR="00B05A27" w:rsidRPr="00D25D34">
        <w:t xml:space="preserve">prepare them for integration through the proposed integration strategies (IS1-IS8) developed in </w:t>
      </w:r>
      <w:r w:rsidR="00F762AD" w:rsidRPr="00D25D34">
        <w:t>T</w:t>
      </w:r>
      <w:r w:rsidR="00B05A27" w:rsidRPr="00D25D34">
        <w:t>ask 1</w:t>
      </w:r>
      <w:r w:rsidR="00FF10B6" w:rsidRPr="00D25D34">
        <w:t xml:space="preserve">. </w:t>
      </w:r>
      <w:r w:rsidR="00316248" w:rsidRPr="00D25D34">
        <w:t xml:space="preserve">The primary metric to quantify the benefit/importance of the proposed NDE/SHM integration platform is to compare it against the current AASHTO MBE approach </w:t>
      </w:r>
      <w:r w:rsidR="00321990" w:rsidRPr="00D25D34">
        <w:t>within</w:t>
      </w:r>
      <w:r w:rsidR="00316248" w:rsidRPr="00D25D34">
        <w:t xml:space="preserve"> the overall </w:t>
      </w:r>
      <w:r w:rsidR="00321990" w:rsidRPr="00D25D34">
        <w:t>bridge load-</w:t>
      </w:r>
      <w:r w:rsidR="00316248" w:rsidRPr="00D25D34">
        <w:t>rating practice.</w:t>
      </w:r>
    </w:p>
    <w:p w14:paraId="2D43D93B" w14:textId="77777777" w:rsidR="00321990" w:rsidRDefault="00321990" w:rsidP="00E7033D">
      <w:pPr>
        <w:jc w:val="both"/>
        <w:rPr>
          <w:lang w:eastAsia="en-US" w:bidi="ar-SA"/>
        </w:rPr>
      </w:pPr>
    </w:p>
    <w:p w14:paraId="5A89B855" w14:textId="3A3148EF" w:rsidR="00A9530C" w:rsidRDefault="00A9530C" w:rsidP="00695824">
      <w:pPr>
        <w:pStyle w:val="Heading2"/>
      </w:pPr>
      <w:r w:rsidRPr="00DC0637">
        <w:t xml:space="preserve">Proposed </w:t>
      </w:r>
      <w:r>
        <w:t>Evaluation</w:t>
      </w:r>
      <w:r w:rsidRPr="00DC0637">
        <w:t xml:space="preserve"> Strategy Framework</w:t>
      </w:r>
    </w:p>
    <w:p w14:paraId="2C006C4E" w14:textId="2C4C2670" w:rsidR="005E077A" w:rsidRPr="002C5C97" w:rsidRDefault="002C5C97" w:rsidP="002C5C97">
      <w:pPr>
        <w:jc w:val="both"/>
      </w:pPr>
      <w:r>
        <w:t>The proposed evaluati</w:t>
      </w:r>
      <w:r w:rsidR="007A745B">
        <w:t xml:space="preserve">on strategy is broken into two </w:t>
      </w:r>
      <w:r>
        <w:t xml:space="preserve">tasks. The first, </w:t>
      </w:r>
      <w:r w:rsidRPr="00A01AEB">
        <w:rPr>
          <w:i/>
        </w:rPr>
        <w:t>Task 2.1 – Numerical Simulation</w:t>
      </w:r>
      <w:r>
        <w:t>,</w:t>
      </w:r>
      <w:r w:rsidR="005E077A" w:rsidRPr="002C5C97">
        <w:t xml:space="preserve"> </w:t>
      </w:r>
      <w:r>
        <w:t xml:space="preserve">aims to </w:t>
      </w:r>
      <w:r w:rsidR="005E077A" w:rsidRPr="002C5C97">
        <w:t xml:space="preserve">establish </w:t>
      </w:r>
      <w:r w:rsidR="005E077A" w:rsidRPr="00E80A92">
        <w:rPr>
          <w:highlight w:val="yellow"/>
          <w:rPrChange w:id="1" w:author="Shams, Sadegh CTR (FHWA)" w:date="2019-05-15T13:21:00Z">
            <w:rPr/>
          </w:rPrChange>
        </w:rPr>
        <w:t>the sensitivity of structural demands (i.e. the distribution of live load force effects) as well as the member capacity to the presence of various types and sizes of local deterioration</w:t>
      </w:r>
      <w:r w:rsidR="005E077A" w:rsidRPr="002C5C97">
        <w:t>. This activity will permit the identification of the type and exten</w:t>
      </w:r>
      <w:r w:rsidR="00A01AEB">
        <w:t>t</w:t>
      </w:r>
      <w:r w:rsidR="005E077A" w:rsidRPr="002C5C97">
        <w:t xml:space="preserve"> of deterioration (together with spatial thresholds) that should be </w:t>
      </w:r>
      <w:r w:rsidR="00A01AEB">
        <w:t>included within the validation datasets used within Task 2.2</w:t>
      </w:r>
      <w:r w:rsidR="005E077A" w:rsidRPr="002C5C97">
        <w:t xml:space="preserve">. </w:t>
      </w:r>
    </w:p>
    <w:p w14:paraId="3DEE66E6" w14:textId="56AF6DD1" w:rsidR="00A01AEB" w:rsidRDefault="007A745B" w:rsidP="00A01AEB">
      <w:pPr>
        <w:jc w:val="both"/>
      </w:pPr>
      <w:r>
        <w:rPr>
          <w:bCs/>
        </w:rPr>
        <w:t xml:space="preserve">The second </w:t>
      </w:r>
      <w:r w:rsidR="002C5C97" w:rsidRPr="002C5C97">
        <w:rPr>
          <w:bCs/>
        </w:rPr>
        <w:t xml:space="preserve">task, </w:t>
      </w:r>
      <w:r w:rsidR="001F799C" w:rsidRPr="00A01AEB">
        <w:rPr>
          <w:bCs/>
          <w:i/>
        </w:rPr>
        <w:t xml:space="preserve">Task 2.2 </w:t>
      </w:r>
      <w:r w:rsidR="002C5C97" w:rsidRPr="00A01AEB">
        <w:rPr>
          <w:bCs/>
          <w:i/>
        </w:rPr>
        <w:t xml:space="preserve">– Validation with </w:t>
      </w:r>
      <w:r w:rsidR="005E077A" w:rsidRPr="00A01AEB">
        <w:rPr>
          <w:bCs/>
          <w:i/>
        </w:rPr>
        <w:t xml:space="preserve">Field </w:t>
      </w:r>
      <w:r w:rsidR="002C5C97" w:rsidRPr="00A01AEB">
        <w:rPr>
          <w:bCs/>
          <w:i/>
        </w:rPr>
        <w:t>Data</w:t>
      </w:r>
      <w:r w:rsidR="002C5C97" w:rsidRPr="002C5C97">
        <w:rPr>
          <w:bCs/>
        </w:rPr>
        <w:t xml:space="preserve">, will aim to evaluate the eight </w:t>
      </w:r>
      <w:r w:rsidR="00BE6CA6" w:rsidRPr="002C5C97">
        <w:t xml:space="preserve">integration strategies identified under </w:t>
      </w:r>
      <w:r w:rsidR="00F762AD" w:rsidRPr="002C5C97">
        <w:t>T</w:t>
      </w:r>
      <w:r w:rsidR="00BE6CA6" w:rsidRPr="002C5C97">
        <w:t xml:space="preserve">ask 1 </w:t>
      </w:r>
      <w:r w:rsidR="002C5C97" w:rsidRPr="002C5C97">
        <w:t xml:space="preserve">using data from operating bridges. </w:t>
      </w:r>
      <w:r w:rsidR="00BE6CA6" w:rsidRPr="002C5C97">
        <w:t>I</w:t>
      </w:r>
      <w:r w:rsidR="002C5C97">
        <w:t xml:space="preserve">t is envisioned that bridges from the </w:t>
      </w:r>
      <w:r w:rsidR="00BE6CA6" w:rsidRPr="002C5C97">
        <w:t>LTBP Program (Mid-Atlantic, North</w:t>
      </w:r>
      <w:r w:rsidR="00A01AEB">
        <w:t>w</w:t>
      </w:r>
      <w:r w:rsidR="00BE6CA6" w:rsidRPr="002C5C97">
        <w:t xml:space="preserve">est, Pilot, </w:t>
      </w:r>
      <w:r w:rsidR="006D369E" w:rsidRPr="002C5C97">
        <w:t>and International</w:t>
      </w:r>
      <w:r w:rsidR="00BE6CA6" w:rsidRPr="002C5C97">
        <w:t xml:space="preserve"> Bridge Study) as well as </w:t>
      </w:r>
      <w:r w:rsidR="002C5C97">
        <w:t xml:space="preserve">the BEAST specimen will be used during this subtask. </w:t>
      </w:r>
      <w:r w:rsidR="00A01AEB">
        <w:t>Importantly, all datasets that will be used for the validation will meet or exceed the deterioration thresholds set in Task 2.1. In cases where sufficient datasets are not available, data sets may be “</w:t>
      </w:r>
      <w:commentRangeStart w:id="2"/>
      <w:r w:rsidR="00A01AEB">
        <w:t xml:space="preserve">scaled” by either amplifying magnitude or spatial size </w:t>
      </w:r>
      <w:commentRangeEnd w:id="2"/>
      <w:r w:rsidR="00591AC2">
        <w:rPr>
          <w:rStyle w:val="CommentReference"/>
          <w:rFonts w:cs="Mangal"/>
        </w:rPr>
        <w:commentReference w:id="2"/>
      </w:r>
      <w:r w:rsidR="00A01AEB">
        <w:t xml:space="preserve">to meet the identified thresholds. </w:t>
      </w:r>
    </w:p>
    <w:p w14:paraId="6502B56B" w14:textId="3A1E7800" w:rsidR="001F799C" w:rsidRPr="00D25D34" w:rsidRDefault="002C5C97" w:rsidP="00A01AEB">
      <w:pPr>
        <w:jc w:val="both"/>
      </w:pPr>
      <w:r>
        <w:t>T</w:t>
      </w:r>
      <w:r w:rsidR="001F799C" w:rsidRPr="00D25D34">
        <w:t xml:space="preserve">he details of all </w:t>
      </w:r>
      <w:r w:rsidR="000E3CAE">
        <w:t xml:space="preserve">the </w:t>
      </w:r>
      <w:r w:rsidR="001F799C" w:rsidRPr="000E3CAE">
        <w:rPr>
          <w:noProof/>
        </w:rPr>
        <w:t>above</w:t>
      </w:r>
      <w:r w:rsidR="001F799C" w:rsidRPr="00D25D34">
        <w:t xml:space="preserve"> activities for conducting a successful evaluation strategy are discussed in the following subsections, however, the </w:t>
      </w:r>
      <w:r w:rsidR="007B79E3">
        <w:t xml:space="preserve">actual </w:t>
      </w:r>
      <w:r w:rsidR="001F799C" w:rsidRPr="00D25D34">
        <w:t xml:space="preserve">implementation of each will be addressed in </w:t>
      </w:r>
      <w:r w:rsidR="00F762AD" w:rsidRPr="00D25D34">
        <w:t>T</w:t>
      </w:r>
      <w:r w:rsidR="001F799C" w:rsidRPr="00D25D34">
        <w:t xml:space="preserve">asks 3 and 4. </w:t>
      </w:r>
    </w:p>
    <w:p w14:paraId="6E5C53EF" w14:textId="5EEEC1DE" w:rsidR="00F762AD" w:rsidRPr="00695824" w:rsidRDefault="00F762AD" w:rsidP="00695824">
      <w:pPr>
        <w:pStyle w:val="Heading3"/>
      </w:pPr>
      <w:r w:rsidRPr="00695824">
        <w:lastRenderedPageBreak/>
        <w:t>Task 2.1 Numerical Simulation</w:t>
      </w:r>
    </w:p>
    <w:p w14:paraId="65CFD049" w14:textId="0B092159" w:rsidR="00DF7B0E" w:rsidRDefault="0088488F" w:rsidP="00916108">
      <w:pPr>
        <w:spacing w:after="0"/>
        <w:jc w:val="both"/>
      </w:pPr>
      <w:r w:rsidRPr="00D25D34">
        <w:t xml:space="preserve">Before starting to use field data to assess the proposed integration strategies (developed under Task 1), it is beneficial to first conduct a simulation to measure </w:t>
      </w:r>
      <w:r w:rsidRPr="00E80A92">
        <w:rPr>
          <w:highlight w:val="yellow"/>
          <w:rPrChange w:id="3" w:author="Shams, Sadegh CTR (FHWA)" w:date="2019-05-15T13:21:00Z">
            <w:rPr/>
          </w:rPrChange>
        </w:rPr>
        <w:t>the sensitivity of structural demands (i.e. the distribution of live load force effects) and member capacity to the presences of various types and sizes of local deterioration.</w:t>
      </w:r>
      <w:r w:rsidR="0008673C">
        <w:t xml:space="preserve"> </w:t>
      </w:r>
      <w:r w:rsidR="00AC2302">
        <w:t xml:space="preserve">To </w:t>
      </w:r>
      <w:r w:rsidR="00CE278F">
        <w:t xml:space="preserve">accomplish this, </w:t>
      </w:r>
      <w:r w:rsidR="00AC2302">
        <w:t xml:space="preserve">the following two activities </w:t>
      </w:r>
      <w:r w:rsidR="00CE278F">
        <w:t>will be carried out.</w:t>
      </w:r>
      <w:r w:rsidR="00AC2302">
        <w:t xml:space="preserve"> </w:t>
      </w:r>
    </w:p>
    <w:p w14:paraId="6EE61456" w14:textId="77777777" w:rsidR="00D25D34" w:rsidRPr="00D25D34" w:rsidRDefault="00D25D34" w:rsidP="00D25D34">
      <w:pPr>
        <w:spacing w:after="0"/>
        <w:jc w:val="both"/>
      </w:pPr>
    </w:p>
    <w:p w14:paraId="360EBC69" w14:textId="77777777" w:rsidR="00DF7B0E" w:rsidRPr="00D25D34" w:rsidRDefault="00DF7B0E" w:rsidP="00695824">
      <w:pPr>
        <w:pStyle w:val="Heading4"/>
      </w:pPr>
      <w:r w:rsidRPr="00D25D34">
        <w:t>Task 2.1.1 - Establishing the Influence of Local Deterioration on Structural Demands</w:t>
      </w:r>
    </w:p>
    <w:p w14:paraId="2FC5FB4A" w14:textId="6BBFF382" w:rsidR="0088488F" w:rsidRPr="004C726A" w:rsidRDefault="00CE278F" w:rsidP="004C726A">
      <w:pPr>
        <w:jc w:val="both"/>
      </w:pPr>
      <w:r>
        <w:t>T</w:t>
      </w:r>
      <w:r w:rsidR="00DF7B0E" w:rsidRPr="00D25D34">
        <w:t xml:space="preserve">he goal of this set of activities will be to establish </w:t>
      </w:r>
      <w:commentRangeStart w:id="4"/>
      <w:r w:rsidR="00DF7B0E" w:rsidRPr="00E80A92">
        <w:rPr>
          <w:highlight w:val="yellow"/>
          <w:rPrChange w:id="5" w:author="Shams, Sadegh CTR (FHWA)" w:date="2019-05-15T13:20:00Z">
            <w:rPr/>
          </w:rPrChange>
        </w:rPr>
        <w:t xml:space="preserve">the sensitivity of structural demands (i.e. the distribution of live load force effects) to the presences of various </w:t>
      </w:r>
      <w:r w:rsidR="007D7DD3" w:rsidRPr="00E80A92">
        <w:rPr>
          <w:highlight w:val="yellow"/>
          <w:rPrChange w:id="6" w:author="Shams, Sadegh CTR (FHWA)" w:date="2019-05-15T13:20:00Z">
            <w:rPr/>
          </w:rPrChange>
        </w:rPr>
        <w:t>deterioration</w:t>
      </w:r>
      <w:r w:rsidR="00916108" w:rsidRPr="00E80A92">
        <w:rPr>
          <w:highlight w:val="yellow"/>
          <w:rPrChange w:id="7" w:author="Shams, Sadegh CTR (FHWA)" w:date="2019-05-15T13:20:00Z">
            <w:rPr/>
          </w:rPrChange>
        </w:rPr>
        <w:t xml:space="preserve"> types</w:t>
      </w:r>
      <w:commentRangeEnd w:id="4"/>
      <w:r w:rsidR="00E80A92">
        <w:rPr>
          <w:rStyle w:val="CommentReference"/>
          <w:rFonts w:cs="Mangal"/>
        </w:rPr>
        <w:commentReference w:id="4"/>
      </w:r>
      <w:r w:rsidR="007D7DD3" w:rsidRPr="00D25D34">
        <w:t xml:space="preserve">. </w:t>
      </w:r>
      <w:r>
        <w:t xml:space="preserve">To accomplish this, </w:t>
      </w:r>
      <w:r w:rsidR="0088488F" w:rsidRPr="004C726A">
        <w:t>two</w:t>
      </w:r>
      <w:r w:rsidR="0001633C">
        <w:t xml:space="preserve"> </w:t>
      </w:r>
      <w:commentRangeStart w:id="8"/>
      <w:r w:rsidR="0001633C">
        <w:t>high resolution</w:t>
      </w:r>
      <w:commentRangeEnd w:id="8"/>
      <w:r w:rsidR="00591AC2">
        <w:rPr>
          <w:rStyle w:val="CommentReference"/>
          <w:rFonts w:cs="Mangal"/>
        </w:rPr>
        <w:commentReference w:id="8"/>
      </w:r>
      <w:r w:rsidR="0001633C">
        <w:t>, geometric-replica</w:t>
      </w:r>
      <w:r w:rsidR="0088488F" w:rsidRPr="004C726A">
        <w:t xml:space="preserve"> FE models of common bridge types</w:t>
      </w:r>
      <w:r>
        <w:t xml:space="preserve"> will be developed. It is envisioned that that these two models will focus on the following two bridge types:</w:t>
      </w:r>
    </w:p>
    <w:p w14:paraId="59461215" w14:textId="45720E1A" w:rsidR="0088488F" w:rsidRPr="00D25D34" w:rsidRDefault="0088488F" w:rsidP="004C726A">
      <w:pPr>
        <w:pStyle w:val="ListParagraph"/>
        <w:numPr>
          <w:ilvl w:val="0"/>
          <w:numId w:val="33"/>
        </w:numPr>
        <w:jc w:val="both"/>
        <w:rPr>
          <w:szCs w:val="22"/>
        </w:rPr>
      </w:pPr>
      <w:r w:rsidRPr="00D25D34">
        <w:rPr>
          <w:szCs w:val="22"/>
        </w:rPr>
        <w:t>Simply-supported, pre</w:t>
      </w:r>
      <w:r w:rsidR="00BA2C48" w:rsidRPr="00D25D34">
        <w:rPr>
          <w:szCs w:val="22"/>
        </w:rPr>
        <w:t>-</w:t>
      </w:r>
      <w:r w:rsidRPr="00D25D34">
        <w:rPr>
          <w:szCs w:val="22"/>
        </w:rPr>
        <w:t>stressed concrete multi-girder bridg</w:t>
      </w:r>
      <w:r w:rsidR="00CE278F">
        <w:rPr>
          <w:szCs w:val="22"/>
        </w:rPr>
        <w:t>e</w:t>
      </w:r>
    </w:p>
    <w:p w14:paraId="7030A56A" w14:textId="05BFF944" w:rsidR="0088488F" w:rsidRPr="00D25D34" w:rsidRDefault="0088488F" w:rsidP="004C726A">
      <w:pPr>
        <w:pStyle w:val="ListParagraph"/>
        <w:numPr>
          <w:ilvl w:val="0"/>
          <w:numId w:val="33"/>
        </w:numPr>
        <w:jc w:val="both"/>
        <w:rPr>
          <w:szCs w:val="22"/>
        </w:rPr>
      </w:pPr>
      <w:r w:rsidRPr="00D25D34">
        <w:rPr>
          <w:szCs w:val="22"/>
        </w:rPr>
        <w:t>Simply-supported, steel multi-girder bridge</w:t>
      </w:r>
      <w:r w:rsidR="0012704F" w:rsidRPr="00D25D34">
        <w:rPr>
          <w:szCs w:val="22"/>
        </w:rPr>
        <w:t xml:space="preserve"> </w:t>
      </w:r>
    </w:p>
    <w:p w14:paraId="7C306474" w14:textId="77777777" w:rsidR="001B7DCC" w:rsidRPr="00D25D34" w:rsidRDefault="001B7DCC" w:rsidP="00E7033D">
      <w:pPr>
        <w:pStyle w:val="ListParagraph"/>
        <w:jc w:val="both"/>
        <w:rPr>
          <w:szCs w:val="22"/>
        </w:rPr>
      </w:pPr>
    </w:p>
    <w:p w14:paraId="74B69904" w14:textId="063465FF" w:rsidR="00BA2C48" w:rsidRDefault="00CE278F" w:rsidP="004C726A">
      <w:pPr>
        <w:pStyle w:val="ListParagraph"/>
        <w:spacing w:after="120"/>
        <w:ind w:left="0"/>
        <w:jc w:val="both"/>
        <w:rPr>
          <w:szCs w:val="22"/>
        </w:rPr>
      </w:pPr>
      <w:r>
        <w:rPr>
          <w:szCs w:val="22"/>
        </w:rPr>
        <w:t xml:space="preserve">To ensure these models are representative of common bridges, their characteristics will be selected based on the median values of their respective bridge type in </w:t>
      </w:r>
      <w:r w:rsidR="001B7DCC" w:rsidRPr="00D25D34">
        <w:rPr>
          <w:szCs w:val="22"/>
        </w:rPr>
        <w:t xml:space="preserve">NBI. </w:t>
      </w:r>
      <w:r w:rsidR="008C5AE2" w:rsidRPr="00D25D34">
        <w:rPr>
          <w:szCs w:val="22"/>
        </w:rPr>
        <w:t xml:space="preserve">Table 1 </w:t>
      </w:r>
      <w:r>
        <w:rPr>
          <w:szCs w:val="22"/>
        </w:rPr>
        <w:t xml:space="preserve">provides the </w:t>
      </w:r>
      <w:r w:rsidR="008C5AE2" w:rsidRPr="00D25D34">
        <w:rPr>
          <w:szCs w:val="22"/>
        </w:rPr>
        <w:t xml:space="preserve">recommended bridge properties based on </w:t>
      </w:r>
      <w:r>
        <w:rPr>
          <w:szCs w:val="22"/>
        </w:rPr>
        <w:t xml:space="preserve">the </w:t>
      </w:r>
      <w:r w:rsidR="008C5AE2" w:rsidRPr="00D25D34">
        <w:rPr>
          <w:szCs w:val="22"/>
        </w:rPr>
        <w:t>NBI</w:t>
      </w:r>
      <w:r>
        <w:rPr>
          <w:szCs w:val="22"/>
        </w:rPr>
        <w:t xml:space="preserve"> database</w:t>
      </w:r>
      <w:r w:rsidR="008C5AE2" w:rsidRPr="00D25D34">
        <w:rPr>
          <w:szCs w:val="22"/>
        </w:rPr>
        <w:t>.</w:t>
      </w:r>
      <w:r w:rsidR="00983C05" w:rsidRPr="00D25D34">
        <w:rPr>
          <w:szCs w:val="22"/>
        </w:rPr>
        <w:t xml:space="preserve"> The simulated models </w:t>
      </w:r>
      <w:r>
        <w:rPr>
          <w:szCs w:val="22"/>
        </w:rPr>
        <w:t xml:space="preserve">(Figure 1) </w:t>
      </w:r>
      <w:r w:rsidR="00983C05" w:rsidRPr="00D25D34">
        <w:rPr>
          <w:szCs w:val="22"/>
        </w:rPr>
        <w:t xml:space="preserve">would be developed in a way to meet the requirements of </w:t>
      </w:r>
      <w:r w:rsidR="00C350DA" w:rsidRPr="00D25D34">
        <w:rPr>
          <w:szCs w:val="22"/>
        </w:rPr>
        <w:t xml:space="preserve">the proposed </w:t>
      </w:r>
      <w:r w:rsidR="00983C05" w:rsidRPr="00D25D34">
        <w:rPr>
          <w:szCs w:val="22"/>
        </w:rPr>
        <w:t>model resolution</w:t>
      </w:r>
      <w:r w:rsidR="00C350DA" w:rsidRPr="00D25D34">
        <w:rPr>
          <w:szCs w:val="22"/>
        </w:rPr>
        <w:t xml:space="preserve"> in Task 1. </w:t>
      </w:r>
      <w:r w:rsidR="00983C05" w:rsidRPr="00D25D34">
        <w:rPr>
          <w:szCs w:val="22"/>
        </w:rPr>
        <w:t xml:space="preserve"> </w:t>
      </w:r>
    </w:p>
    <w:p w14:paraId="497E2B2F" w14:textId="77777777" w:rsidR="0095147C" w:rsidRPr="00D25D34" w:rsidRDefault="0095147C" w:rsidP="0095147C">
      <w:pPr>
        <w:pStyle w:val="ListParagraph"/>
        <w:spacing w:after="120"/>
        <w:jc w:val="both"/>
        <w:rPr>
          <w:szCs w:val="22"/>
        </w:rPr>
      </w:pPr>
    </w:p>
    <w:p w14:paraId="1C193088" w14:textId="11006A85" w:rsidR="00BA2C48" w:rsidRPr="00D25D34" w:rsidRDefault="0095147C" w:rsidP="000264B6">
      <w:pPr>
        <w:pStyle w:val="ListParagraph"/>
        <w:spacing w:before="240" w:after="240" w:line="276" w:lineRule="auto"/>
        <w:ind w:left="0"/>
        <w:jc w:val="center"/>
        <w:rPr>
          <w:szCs w:val="22"/>
        </w:rPr>
      </w:pPr>
      <w:r>
        <w:rPr>
          <w:b/>
          <w:bCs/>
          <w:szCs w:val="22"/>
        </w:rPr>
        <w:t>Table</w:t>
      </w:r>
      <w:r w:rsidRPr="002C5F30">
        <w:rPr>
          <w:b/>
          <w:bCs/>
          <w:szCs w:val="22"/>
        </w:rPr>
        <w:t xml:space="preserve"> </w:t>
      </w:r>
      <w:r>
        <w:rPr>
          <w:b/>
          <w:bCs/>
        </w:rPr>
        <w:t>1</w:t>
      </w:r>
      <w:r w:rsidRPr="002C5F30">
        <w:rPr>
          <w:b/>
          <w:bCs/>
          <w:szCs w:val="22"/>
        </w:rPr>
        <w:t xml:space="preserve"> </w:t>
      </w:r>
      <w:r w:rsidR="000264B6">
        <w:rPr>
          <w:b/>
          <w:bCs/>
          <w:szCs w:val="22"/>
        </w:rPr>
        <w:t xml:space="preserve">Properties summary of the simulated bridges </w:t>
      </w:r>
    </w:p>
    <w:tbl>
      <w:tblPr>
        <w:tblStyle w:val="TableGrid"/>
        <w:tblW w:w="6318" w:type="dxa"/>
        <w:jc w:val="center"/>
        <w:tblLook w:val="04A0" w:firstRow="1" w:lastRow="0" w:firstColumn="1" w:lastColumn="0" w:noHBand="0" w:noVBand="1"/>
      </w:tblPr>
      <w:tblGrid>
        <w:gridCol w:w="2070"/>
        <w:gridCol w:w="2297"/>
        <w:gridCol w:w="1951"/>
      </w:tblGrid>
      <w:tr w:rsidR="00BE1F05" w:rsidRPr="00D25D34" w14:paraId="2FDA581E" w14:textId="77777777" w:rsidTr="00F4450D">
        <w:trPr>
          <w:trHeight w:val="233"/>
          <w:jc w:val="center"/>
        </w:trPr>
        <w:tc>
          <w:tcPr>
            <w:tcW w:w="2070" w:type="dxa"/>
          </w:tcPr>
          <w:p w14:paraId="2912F30F" w14:textId="77777777" w:rsidR="00BE1F05" w:rsidRPr="00D25D34" w:rsidRDefault="00BE1F05" w:rsidP="0095147C">
            <w:pPr>
              <w:pStyle w:val="ListParagraph"/>
              <w:spacing w:after="0"/>
              <w:ind w:left="0"/>
              <w:jc w:val="both"/>
              <w:rPr>
                <w:szCs w:val="22"/>
              </w:rPr>
            </w:pPr>
          </w:p>
        </w:tc>
        <w:tc>
          <w:tcPr>
            <w:tcW w:w="2297" w:type="dxa"/>
          </w:tcPr>
          <w:p w14:paraId="57035CC4" w14:textId="3692B603" w:rsidR="00BE1F05" w:rsidRPr="0095147C" w:rsidRDefault="00BE1F05" w:rsidP="0095147C">
            <w:pPr>
              <w:pStyle w:val="ListParagraph"/>
              <w:spacing w:after="0"/>
              <w:ind w:left="0"/>
              <w:jc w:val="both"/>
              <w:rPr>
                <w:b/>
                <w:bCs/>
                <w:szCs w:val="22"/>
              </w:rPr>
            </w:pPr>
            <w:r w:rsidRPr="0095147C">
              <w:rPr>
                <w:b/>
                <w:bCs/>
                <w:szCs w:val="22"/>
              </w:rPr>
              <w:t>Pre-stressed Concrete</w:t>
            </w:r>
          </w:p>
        </w:tc>
        <w:tc>
          <w:tcPr>
            <w:tcW w:w="1951" w:type="dxa"/>
          </w:tcPr>
          <w:p w14:paraId="370AAEA2" w14:textId="10E26446" w:rsidR="00BE1F05" w:rsidRPr="0095147C" w:rsidRDefault="00BE1F05" w:rsidP="0095147C">
            <w:pPr>
              <w:pStyle w:val="ListParagraph"/>
              <w:spacing w:after="0"/>
              <w:ind w:left="0"/>
              <w:jc w:val="both"/>
              <w:rPr>
                <w:b/>
                <w:bCs/>
                <w:szCs w:val="22"/>
              </w:rPr>
            </w:pPr>
            <w:r w:rsidRPr="0095147C">
              <w:rPr>
                <w:b/>
                <w:bCs/>
                <w:szCs w:val="22"/>
              </w:rPr>
              <w:t xml:space="preserve">Steel </w:t>
            </w:r>
            <w:r w:rsidR="00593677">
              <w:rPr>
                <w:b/>
                <w:bCs/>
                <w:szCs w:val="22"/>
              </w:rPr>
              <w:t>Girder</w:t>
            </w:r>
          </w:p>
        </w:tc>
      </w:tr>
      <w:tr w:rsidR="00BE1F05" w:rsidRPr="00D25D34" w14:paraId="4F064849" w14:textId="77777777" w:rsidTr="00F4450D">
        <w:trPr>
          <w:jc w:val="center"/>
        </w:trPr>
        <w:tc>
          <w:tcPr>
            <w:tcW w:w="2070" w:type="dxa"/>
          </w:tcPr>
          <w:p w14:paraId="66733383" w14:textId="13C569C3" w:rsidR="00BE1F05" w:rsidRPr="0095147C" w:rsidRDefault="00BE1F05" w:rsidP="0095147C">
            <w:pPr>
              <w:pStyle w:val="ListParagraph"/>
              <w:spacing w:after="0"/>
              <w:ind w:left="0"/>
              <w:jc w:val="both"/>
              <w:rPr>
                <w:b/>
                <w:bCs/>
                <w:szCs w:val="22"/>
              </w:rPr>
            </w:pPr>
            <w:r w:rsidRPr="0095147C">
              <w:rPr>
                <w:b/>
                <w:bCs/>
                <w:szCs w:val="22"/>
              </w:rPr>
              <w:t>Total Length (ft)</w:t>
            </w:r>
          </w:p>
        </w:tc>
        <w:tc>
          <w:tcPr>
            <w:tcW w:w="2297" w:type="dxa"/>
          </w:tcPr>
          <w:p w14:paraId="6C8C26C4" w14:textId="1764A4C4" w:rsidR="00BE1F05" w:rsidRPr="00D25D34" w:rsidRDefault="00BE1F05" w:rsidP="0095147C">
            <w:pPr>
              <w:pStyle w:val="ListParagraph"/>
              <w:spacing w:after="0"/>
              <w:ind w:left="0"/>
              <w:jc w:val="center"/>
              <w:rPr>
                <w:szCs w:val="22"/>
              </w:rPr>
            </w:pPr>
            <w:r w:rsidRPr="00D25D34">
              <w:rPr>
                <w:szCs w:val="22"/>
              </w:rPr>
              <w:t>120</w:t>
            </w:r>
          </w:p>
        </w:tc>
        <w:tc>
          <w:tcPr>
            <w:tcW w:w="1951" w:type="dxa"/>
          </w:tcPr>
          <w:p w14:paraId="57B828E9" w14:textId="0B11B452" w:rsidR="00BE1F05" w:rsidRPr="00D25D34" w:rsidRDefault="00BE1F05" w:rsidP="0095147C">
            <w:pPr>
              <w:pStyle w:val="ListParagraph"/>
              <w:spacing w:after="0"/>
              <w:ind w:left="0"/>
              <w:jc w:val="center"/>
              <w:rPr>
                <w:szCs w:val="22"/>
              </w:rPr>
            </w:pPr>
            <w:r w:rsidRPr="00D25D34">
              <w:rPr>
                <w:szCs w:val="22"/>
              </w:rPr>
              <w:t>120</w:t>
            </w:r>
          </w:p>
        </w:tc>
      </w:tr>
      <w:tr w:rsidR="00BE1F05" w:rsidRPr="00D25D34" w14:paraId="278F8745" w14:textId="77777777" w:rsidTr="00F4450D">
        <w:trPr>
          <w:jc w:val="center"/>
        </w:trPr>
        <w:tc>
          <w:tcPr>
            <w:tcW w:w="2070" w:type="dxa"/>
          </w:tcPr>
          <w:p w14:paraId="3F1009F6" w14:textId="1777210E" w:rsidR="00BE1F05" w:rsidRPr="0095147C" w:rsidRDefault="00BE1F05" w:rsidP="0095147C">
            <w:pPr>
              <w:pStyle w:val="ListParagraph"/>
              <w:spacing w:after="0"/>
              <w:ind w:left="0"/>
              <w:jc w:val="both"/>
              <w:rPr>
                <w:b/>
                <w:bCs/>
                <w:szCs w:val="22"/>
              </w:rPr>
            </w:pPr>
            <w:r w:rsidRPr="0095147C">
              <w:rPr>
                <w:b/>
                <w:bCs/>
                <w:szCs w:val="22"/>
              </w:rPr>
              <w:t>Total Width (ft)</w:t>
            </w:r>
          </w:p>
        </w:tc>
        <w:tc>
          <w:tcPr>
            <w:tcW w:w="2297" w:type="dxa"/>
          </w:tcPr>
          <w:p w14:paraId="655AFC5B" w14:textId="413F5B59" w:rsidR="00BE1F05" w:rsidRPr="00D25D34" w:rsidRDefault="00BE1F05" w:rsidP="0095147C">
            <w:pPr>
              <w:pStyle w:val="ListParagraph"/>
              <w:spacing w:after="0"/>
              <w:ind w:left="0"/>
              <w:jc w:val="center"/>
              <w:rPr>
                <w:szCs w:val="22"/>
              </w:rPr>
            </w:pPr>
            <w:r w:rsidRPr="00D25D34">
              <w:rPr>
                <w:szCs w:val="22"/>
              </w:rPr>
              <w:t>45</w:t>
            </w:r>
          </w:p>
        </w:tc>
        <w:tc>
          <w:tcPr>
            <w:tcW w:w="1951" w:type="dxa"/>
          </w:tcPr>
          <w:p w14:paraId="6E900EAA" w14:textId="36A02998" w:rsidR="00BE1F05" w:rsidRPr="00D25D34" w:rsidRDefault="00BE1F05" w:rsidP="0095147C">
            <w:pPr>
              <w:pStyle w:val="ListParagraph"/>
              <w:spacing w:after="0"/>
              <w:ind w:left="0"/>
              <w:jc w:val="center"/>
              <w:rPr>
                <w:szCs w:val="22"/>
              </w:rPr>
            </w:pPr>
            <w:r w:rsidRPr="00D25D34">
              <w:rPr>
                <w:szCs w:val="22"/>
              </w:rPr>
              <w:t>45</w:t>
            </w:r>
          </w:p>
        </w:tc>
      </w:tr>
      <w:tr w:rsidR="00BE1F05" w:rsidRPr="00D25D34" w14:paraId="3B9F89EF" w14:textId="77777777" w:rsidTr="00F4450D">
        <w:trPr>
          <w:jc w:val="center"/>
        </w:trPr>
        <w:tc>
          <w:tcPr>
            <w:tcW w:w="2070" w:type="dxa"/>
          </w:tcPr>
          <w:p w14:paraId="4845311E" w14:textId="503BC6F0" w:rsidR="00BE1F05" w:rsidRPr="0095147C" w:rsidRDefault="00BE1F05" w:rsidP="0095147C">
            <w:pPr>
              <w:pStyle w:val="ListParagraph"/>
              <w:spacing w:after="0"/>
              <w:ind w:left="0"/>
              <w:jc w:val="both"/>
              <w:rPr>
                <w:b/>
                <w:bCs/>
                <w:szCs w:val="22"/>
              </w:rPr>
            </w:pPr>
            <w:r w:rsidRPr="0095147C">
              <w:rPr>
                <w:b/>
                <w:bCs/>
                <w:szCs w:val="22"/>
              </w:rPr>
              <w:t xml:space="preserve">Number of Lanes </w:t>
            </w:r>
          </w:p>
        </w:tc>
        <w:tc>
          <w:tcPr>
            <w:tcW w:w="2297" w:type="dxa"/>
          </w:tcPr>
          <w:p w14:paraId="217A1794" w14:textId="396871E7" w:rsidR="00BE1F05" w:rsidRPr="00D25D34" w:rsidRDefault="00BE1F05" w:rsidP="0095147C">
            <w:pPr>
              <w:pStyle w:val="ListParagraph"/>
              <w:spacing w:after="0"/>
              <w:ind w:left="0"/>
              <w:jc w:val="center"/>
              <w:rPr>
                <w:szCs w:val="22"/>
              </w:rPr>
            </w:pPr>
            <w:r w:rsidRPr="00D25D34">
              <w:rPr>
                <w:szCs w:val="22"/>
              </w:rPr>
              <w:t>2</w:t>
            </w:r>
          </w:p>
        </w:tc>
        <w:tc>
          <w:tcPr>
            <w:tcW w:w="1951" w:type="dxa"/>
          </w:tcPr>
          <w:p w14:paraId="63E74DC6" w14:textId="76E681E8" w:rsidR="00BE1F05" w:rsidRPr="00D25D34" w:rsidRDefault="00BE1F05" w:rsidP="0095147C">
            <w:pPr>
              <w:pStyle w:val="ListParagraph"/>
              <w:spacing w:after="0"/>
              <w:ind w:left="0"/>
              <w:jc w:val="center"/>
              <w:rPr>
                <w:szCs w:val="22"/>
              </w:rPr>
            </w:pPr>
            <w:r w:rsidRPr="00D25D34">
              <w:rPr>
                <w:szCs w:val="22"/>
              </w:rPr>
              <w:t>2</w:t>
            </w:r>
          </w:p>
        </w:tc>
      </w:tr>
      <w:tr w:rsidR="00BE1F05" w:rsidRPr="00D25D34" w14:paraId="084F2A41" w14:textId="77777777" w:rsidTr="00F4450D">
        <w:trPr>
          <w:jc w:val="center"/>
        </w:trPr>
        <w:tc>
          <w:tcPr>
            <w:tcW w:w="2070" w:type="dxa"/>
          </w:tcPr>
          <w:p w14:paraId="1486AD5C" w14:textId="77777777" w:rsidR="0095147C" w:rsidRDefault="00BE1F05" w:rsidP="0095147C">
            <w:pPr>
              <w:pStyle w:val="ListParagraph"/>
              <w:spacing w:after="0"/>
              <w:ind w:left="0"/>
              <w:jc w:val="both"/>
              <w:rPr>
                <w:b/>
                <w:bCs/>
                <w:szCs w:val="22"/>
              </w:rPr>
            </w:pPr>
            <w:r w:rsidRPr="0095147C">
              <w:rPr>
                <w:b/>
                <w:bCs/>
                <w:szCs w:val="22"/>
              </w:rPr>
              <w:t xml:space="preserve">Average Daily </w:t>
            </w:r>
          </w:p>
          <w:p w14:paraId="727B69F7" w14:textId="0DB56F14" w:rsidR="00BE1F05" w:rsidRPr="0095147C" w:rsidRDefault="00BE1F05" w:rsidP="0095147C">
            <w:pPr>
              <w:pStyle w:val="ListParagraph"/>
              <w:spacing w:after="0"/>
              <w:ind w:left="0"/>
              <w:jc w:val="both"/>
              <w:rPr>
                <w:b/>
                <w:bCs/>
                <w:szCs w:val="22"/>
              </w:rPr>
            </w:pPr>
            <w:r w:rsidRPr="0095147C">
              <w:rPr>
                <w:b/>
                <w:bCs/>
                <w:szCs w:val="22"/>
              </w:rPr>
              <w:t>Truck Traffic (ADTT)</w:t>
            </w:r>
          </w:p>
        </w:tc>
        <w:tc>
          <w:tcPr>
            <w:tcW w:w="2297" w:type="dxa"/>
          </w:tcPr>
          <w:p w14:paraId="039D2843" w14:textId="04129D11" w:rsidR="00BE1F05" w:rsidRPr="00D25D34" w:rsidRDefault="00BE1F05" w:rsidP="0095147C">
            <w:pPr>
              <w:pStyle w:val="ListParagraph"/>
              <w:spacing w:after="0"/>
              <w:ind w:left="0"/>
              <w:jc w:val="center"/>
              <w:rPr>
                <w:szCs w:val="22"/>
              </w:rPr>
            </w:pPr>
            <w:r w:rsidRPr="00D25D34">
              <w:rPr>
                <w:szCs w:val="22"/>
              </w:rPr>
              <w:t>1200</w:t>
            </w:r>
          </w:p>
        </w:tc>
        <w:tc>
          <w:tcPr>
            <w:tcW w:w="1951" w:type="dxa"/>
          </w:tcPr>
          <w:p w14:paraId="3F1E4BCF" w14:textId="59204B59" w:rsidR="00BE1F05" w:rsidRPr="00D25D34" w:rsidRDefault="00BE1F05" w:rsidP="0095147C">
            <w:pPr>
              <w:pStyle w:val="ListParagraph"/>
              <w:spacing w:after="0"/>
              <w:ind w:left="0"/>
              <w:jc w:val="center"/>
              <w:rPr>
                <w:szCs w:val="22"/>
              </w:rPr>
            </w:pPr>
            <w:r w:rsidRPr="00D25D34">
              <w:rPr>
                <w:szCs w:val="22"/>
              </w:rPr>
              <w:t>1200</w:t>
            </w:r>
          </w:p>
        </w:tc>
      </w:tr>
      <w:tr w:rsidR="00BE1F05" w:rsidRPr="00D25D34" w14:paraId="2CAAFC02" w14:textId="77777777" w:rsidTr="00F4450D">
        <w:trPr>
          <w:jc w:val="center"/>
        </w:trPr>
        <w:tc>
          <w:tcPr>
            <w:tcW w:w="2070" w:type="dxa"/>
          </w:tcPr>
          <w:p w14:paraId="6014C239" w14:textId="1F50C710" w:rsidR="00BE1F05" w:rsidRPr="0095147C" w:rsidRDefault="00BE1F05" w:rsidP="0095147C">
            <w:pPr>
              <w:pStyle w:val="ListParagraph"/>
              <w:spacing w:after="0"/>
              <w:ind w:left="0"/>
              <w:jc w:val="both"/>
              <w:rPr>
                <w:b/>
                <w:bCs/>
                <w:szCs w:val="22"/>
              </w:rPr>
            </w:pPr>
            <w:r w:rsidRPr="0095147C">
              <w:rPr>
                <w:b/>
                <w:bCs/>
                <w:szCs w:val="22"/>
              </w:rPr>
              <w:t>Girder Spacing (ft)</w:t>
            </w:r>
          </w:p>
        </w:tc>
        <w:tc>
          <w:tcPr>
            <w:tcW w:w="2297" w:type="dxa"/>
          </w:tcPr>
          <w:p w14:paraId="176BF0E8" w14:textId="0B733D90" w:rsidR="00BE1F05" w:rsidRPr="00D25D34" w:rsidRDefault="00F4450D" w:rsidP="0095147C">
            <w:pPr>
              <w:pStyle w:val="ListParagraph"/>
              <w:spacing w:after="0"/>
              <w:ind w:left="0"/>
              <w:jc w:val="center"/>
              <w:rPr>
                <w:szCs w:val="22"/>
              </w:rPr>
            </w:pPr>
            <w:r>
              <w:rPr>
                <w:szCs w:val="22"/>
              </w:rPr>
              <w:t>7.5</w:t>
            </w:r>
          </w:p>
        </w:tc>
        <w:tc>
          <w:tcPr>
            <w:tcW w:w="1951" w:type="dxa"/>
          </w:tcPr>
          <w:p w14:paraId="2305B2D9" w14:textId="5F0D6B9E" w:rsidR="00BE1F05" w:rsidRPr="00D25D34" w:rsidRDefault="00F4450D" w:rsidP="0095147C">
            <w:pPr>
              <w:pStyle w:val="ListParagraph"/>
              <w:spacing w:after="0"/>
              <w:ind w:left="0"/>
              <w:jc w:val="center"/>
              <w:rPr>
                <w:szCs w:val="22"/>
              </w:rPr>
            </w:pPr>
            <w:r>
              <w:rPr>
                <w:szCs w:val="22"/>
              </w:rPr>
              <w:t>7.5</w:t>
            </w:r>
          </w:p>
        </w:tc>
      </w:tr>
      <w:tr w:rsidR="00BE1F05" w:rsidRPr="00D25D34" w14:paraId="78284223" w14:textId="77777777" w:rsidTr="00F4450D">
        <w:trPr>
          <w:jc w:val="center"/>
        </w:trPr>
        <w:tc>
          <w:tcPr>
            <w:tcW w:w="2070" w:type="dxa"/>
          </w:tcPr>
          <w:p w14:paraId="5F9E6375" w14:textId="4158EC6F" w:rsidR="00BE1F05" w:rsidRPr="0095147C" w:rsidRDefault="00BE1F05" w:rsidP="0095147C">
            <w:pPr>
              <w:pStyle w:val="ListParagraph"/>
              <w:spacing w:after="0"/>
              <w:ind w:left="0"/>
              <w:jc w:val="both"/>
              <w:rPr>
                <w:b/>
                <w:bCs/>
                <w:szCs w:val="22"/>
              </w:rPr>
            </w:pPr>
            <w:r w:rsidRPr="0095147C">
              <w:rPr>
                <w:b/>
                <w:bCs/>
                <w:szCs w:val="22"/>
              </w:rPr>
              <w:t>Girder Depth</w:t>
            </w:r>
            <w:r w:rsidR="00F4450D">
              <w:rPr>
                <w:b/>
                <w:bCs/>
                <w:szCs w:val="22"/>
              </w:rPr>
              <w:t xml:space="preserve"> (ft)</w:t>
            </w:r>
          </w:p>
        </w:tc>
        <w:tc>
          <w:tcPr>
            <w:tcW w:w="2297" w:type="dxa"/>
          </w:tcPr>
          <w:p w14:paraId="5A5A7810" w14:textId="4F1A5C6F" w:rsidR="00BE1F05" w:rsidRPr="00D25D34" w:rsidRDefault="00F4450D" w:rsidP="0095147C">
            <w:pPr>
              <w:pStyle w:val="ListParagraph"/>
              <w:spacing w:after="0"/>
              <w:ind w:left="0"/>
              <w:jc w:val="center"/>
              <w:rPr>
                <w:szCs w:val="22"/>
              </w:rPr>
            </w:pPr>
            <w:r>
              <w:rPr>
                <w:szCs w:val="22"/>
              </w:rPr>
              <w:t>4.8</w:t>
            </w:r>
          </w:p>
        </w:tc>
        <w:tc>
          <w:tcPr>
            <w:tcW w:w="1951" w:type="dxa"/>
          </w:tcPr>
          <w:p w14:paraId="5BBCE19E" w14:textId="20E66FFB" w:rsidR="00BE1F05" w:rsidRPr="00D25D34" w:rsidRDefault="00F4450D" w:rsidP="0095147C">
            <w:pPr>
              <w:pStyle w:val="ListParagraph"/>
              <w:spacing w:after="0"/>
              <w:ind w:left="0"/>
              <w:jc w:val="center"/>
              <w:rPr>
                <w:szCs w:val="22"/>
              </w:rPr>
            </w:pPr>
            <w:r>
              <w:rPr>
                <w:szCs w:val="22"/>
              </w:rPr>
              <w:t>4.8</w:t>
            </w:r>
          </w:p>
        </w:tc>
      </w:tr>
      <w:tr w:rsidR="00F4450D" w:rsidRPr="00D25D34" w14:paraId="684F4E43" w14:textId="77777777" w:rsidTr="00F4450D">
        <w:trPr>
          <w:jc w:val="center"/>
        </w:trPr>
        <w:tc>
          <w:tcPr>
            <w:tcW w:w="2070" w:type="dxa"/>
          </w:tcPr>
          <w:p w14:paraId="4F9F2848" w14:textId="457A53A8" w:rsidR="00F4450D" w:rsidRPr="0095147C" w:rsidRDefault="00F4450D" w:rsidP="0095147C">
            <w:pPr>
              <w:pStyle w:val="ListParagraph"/>
              <w:spacing w:after="0"/>
              <w:ind w:left="0"/>
              <w:jc w:val="both"/>
              <w:rPr>
                <w:b/>
                <w:bCs/>
                <w:szCs w:val="22"/>
              </w:rPr>
            </w:pPr>
            <w:r>
              <w:rPr>
                <w:b/>
                <w:bCs/>
                <w:szCs w:val="22"/>
              </w:rPr>
              <w:t>Girder Size</w:t>
            </w:r>
          </w:p>
        </w:tc>
        <w:tc>
          <w:tcPr>
            <w:tcW w:w="2297" w:type="dxa"/>
          </w:tcPr>
          <w:p w14:paraId="27D9336A" w14:textId="00E81C6B" w:rsidR="00F4450D" w:rsidRDefault="00F4450D" w:rsidP="0095147C">
            <w:pPr>
              <w:pStyle w:val="ListParagraph"/>
              <w:spacing w:after="0"/>
              <w:ind w:left="0"/>
              <w:jc w:val="center"/>
              <w:rPr>
                <w:szCs w:val="22"/>
              </w:rPr>
            </w:pPr>
            <w:r>
              <w:rPr>
                <w:szCs w:val="22"/>
              </w:rPr>
              <w:t>LFRD - New Jersey</w:t>
            </w:r>
          </w:p>
        </w:tc>
        <w:tc>
          <w:tcPr>
            <w:tcW w:w="1951" w:type="dxa"/>
          </w:tcPr>
          <w:p w14:paraId="52963A81" w14:textId="550A41FE" w:rsidR="00F4450D" w:rsidRDefault="00F4450D" w:rsidP="0095147C">
            <w:pPr>
              <w:pStyle w:val="ListParagraph"/>
              <w:spacing w:after="0"/>
              <w:ind w:left="0"/>
              <w:jc w:val="center"/>
              <w:rPr>
                <w:szCs w:val="22"/>
              </w:rPr>
            </w:pPr>
            <w:r>
              <w:rPr>
                <w:szCs w:val="22"/>
              </w:rPr>
              <w:t>LFRD - New Jersey</w:t>
            </w:r>
          </w:p>
        </w:tc>
      </w:tr>
      <w:tr w:rsidR="00BE1F05" w:rsidRPr="00D25D34" w14:paraId="6DBDD518" w14:textId="77777777" w:rsidTr="00F4450D">
        <w:trPr>
          <w:jc w:val="center"/>
        </w:trPr>
        <w:tc>
          <w:tcPr>
            <w:tcW w:w="2070" w:type="dxa"/>
          </w:tcPr>
          <w:p w14:paraId="3B7E2D74" w14:textId="67809585" w:rsidR="00BE1F05" w:rsidRPr="0095147C" w:rsidRDefault="00BE1F05" w:rsidP="0095147C">
            <w:pPr>
              <w:pStyle w:val="ListParagraph"/>
              <w:spacing w:after="0"/>
              <w:ind w:left="0"/>
              <w:jc w:val="both"/>
              <w:rPr>
                <w:b/>
                <w:bCs/>
                <w:szCs w:val="22"/>
              </w:rPr>
            </w:pPr>
            <w:r w:rsidRPr="0095147C">
              <w:rPr>
                <w:b/>
                <w:bCs/>
                <w:szCs w:val="22"/>
              </w:rPr>
              <w:t>Deck Thickness (in)</w:t>
            </w:r>
          </w:p>
        </w:tc>
        <w:tc>
          <w:tcPr>
            <w:tcW w:w="2297" w:type="dxa"/>
          </w:tcPr>
          <w:p w14:paraId="72A294FA" w14:textId="4362B305" w:rsidR="00BE1F05" w:rsidRPr="00D25D34" w:rsidRDefault="00F4450D" w:rsidP="0095147C">
            <w:pPr>
              <w:pStyle w:val="ListParagraph"/>
              <w:spacing w:after="0"/>
              <w:ind w:left="0"/>
              <w:jc w:val="center"/>
              <w:rPr>
                <w:szCs w:val="22"/>
              </w:rPr>
            </w:pPr>
            <w:r>
              <w:rPr>
                <w:szCs w:val="22"/>
              </w:rPr>
              <w:t>8</w:t>
            </w:r>
          </w:p>
        </w:tc>
        <w:tc>
          <w:tcPr>
            <w:tcW w:w="1951" w:type="dxa"/>
          </w:tcPr>
          <w:p w14:paraId="623A32DB" w14:textId="3C7AA18E" w:rsidR="00BE1F05" w:rsidRPr="00D25D34" w:rsidRDefault="00F4450D" w:rsidP="0095147C">
            <w:pPr>
              <w:pStyle w:val="ListParagraph"/>
              <w:spacing w:after="0"/>
              <w:ind w:left="0"/>
              <w:jc w:val="center"/>
              <w:rPr>
                <w:szCs w:val="22"/>
              </w:rPr>
            </w:pPr>
            <w:r>
              <w:rPr>
                <w:szCs w:val="22"/>
              </w:rPr>
              <w:t>8</w:t>
            </w:r>
          </w:p>
        </w:tc>
      </w:tr>
    </w:tbl>
    <w:p w14:paraId="0D38FCC1" w14:textId="77777777" w:rsidR="00BE1F05" w:rsidRPr="00D25D34" w:rsidRDefault="00BE1F05" w:rsidP="00E7033D">
      <w:pPr>
        <w:pStyle w:val="ListParagraph"/>
        <w:ind w:left="1440"/>
        <w:jc w:val="both"/>
        <w:rPr>
          <w:szCs w:val="22"/>
        </w:rPr>
      </w:pPr>
    </w:p>
    <w:p w14:paraId="3A496E5D" w14:textId="38789D97" w:rsidR="00BE1F05" w:rsidRDefault="00BE1F05" w:rsidP="0074262C">
      <w:pPr>
        <w:pStyle w:val="ListParagraph"/>
        <w:ind w:left="0"/>
        <w:jc w:val="center"/>
        <w:rPr>
          <w:szCs w:val="22"/>
        </w:rPr>
      </w:pPr>
      <w:r w:rsidRPr="00D25D34">
        <w:rPr>
          <w:noProof/>
          <w:szCs w:val="22"/>
          <w:lang w:eastAsia="en-US" w:bidi="ar-SA"/>
        </w:rPr>
        <w:drawing>
          <wp:inline distT="0" distB="0" distL="0" distR="0" wp14:anchorId="5E8FBFA0" wp14:editId="0F094537">
            <wp:extent cx="2687770" cy="1622066"/>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91754" cy="1624470"/>
                    </a:xfrm>
                    <a:prstGeom prst="rect">
                      <a:avLst/>
                    </a:prstGeom>
                  </pic:spPr>
                </pic:pic>
              </a:graphicData>
            </a:graphic>
          </wp:inline>
        </w:drawing>
      </w:r>
      <w:r w:rsidRPr="00D25D34">
        <w:rPr>
          <w:noProof/>
          <w:szCs w:val="22"/>
          <w:lang w:eastAsia="en-US" w:bidi="ar-SA"/>
        </w:rPr>
        <w:drawing>
          <wp:inline distT="0" distB="0" distL="0" distR="0" wp14:anchorId="0AAC8195" wp14:editId="749CB677">
            <wp:extent cx="2654710" cy="1619823"/>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54710" cy="1619823"/>
                    </a:xfrm>
                    <a:prstGeom prst="rect">
                      <a:avLst/>
                    </a:prstGeom>
                  </pic:spPr>
                </pic:pic>
              </a:graphicData>
            </a:graphic>
          </wp:inline>
        </w:drawing>
      </w:r>
    </w:p>
    <w:p w14:paraId="29D3E3AE" w14:textId="63327E3C" w:rsidR="0039751B" w:rsidRDefault="0039751B" w:rsidP="0095147C">
      <w:pPr>
        <w:pStyle w:val="BodyText"/>
        <w:spacing w:after="0"/>
        <w:jc w:val="center"/>
        <w:rPr>
          <w:b/>
          <w:bCs/>
        </w:rPr>
      </w:pPr>
      <w:r w:rsidRPr="002C5F30">
        <w:rPr>
          <w:b/>
          <w:bCs/>
        </w:rPr>
        <w:t xml:space="preserve">Figure </w:t>
      </w:r>
      <w:r>
        <w:rPr>
          <w:b/>
          <w:bCs/>
        </w:rPr>
        <w:t>1</w:t>
      </w:r>
      <w:r w:rsidRPr="002C5F30">
        <w:rPr>
          <w:b/>
          <w:bCs/>
        </w:rPr>
        <w:t xml:space="preserve"> </w:t>
      </w:r>
      <w:r>
        <w:rPr>
          <w:b/>
          <w:bCs/>
        </w:rPr>
        <w:t xml:space="preserve">Simulated </w:t>
      </w:r>
      <w:r w:rsidR="0095147C">
        <w:rPr>
          <w:b/>
          <w:bCs/>
        </w:rPr>
        <w:t xml:space="preserve">pre-stressed concrete (left) and steel (right) </w:t>
      </w:r>
      <w:r>
        <w:rPr>
          <w:b/>
          <w:bCs/>
        </w:rPr>
        <w:t>multi-girder bridge</w:t>
      </w:r>
      <w:r w:rsidR="0095147C">
        <w:rPr>
          <w:b/>
          <w:bCs/>
        </w:rPr>
        <w:t>s</w:t>
      </w:r>
    </w:p>
    <w:p w14:paraId="0D679179" w14:textId="77777777" w:rsidR="00BA2C48" w:rsidRPr="00D25D34" w:rsidRDefault="00BA2C48" w:rsidP="00E7033D">
      <w:pPr>
        <w:pStyle w:val="ListParagraph"/>
        <w:ind w:left="1440"/>
        <w:jc w:val="both"/>
        <w:rPr>
          <w:szCs w:val="22"/>
        </w:rPr>
      </w:pPr>
    </w:p>
    <w:p w14:paraId="1546C208" w14:textId="77777777" w:rsidR="0088488F" w:rsidRPr="00D25D34" w:rsidRDefault="0088488F" w:rsidP="004C726A">
      <w:pPr>
        <w:pStyle w:val="ListParagraph"/>
        <w:ind w:left="0"/>
        <w:jc w:val="both"/>
        <w:rPr>
          <w:szCs w:val="22"/>
        </w:rPr>
      </w:pPr>
      <w:r w:rsidRPr="00D25D34">
        <w:rPr>
          <w:szCs w:val="22"/>
        </w:rPr>
        <w:lastRenderedPageBreak/>
        <w:t xml:space="preserve">It is expected that these models will be constructed in </w:t>
      </w:r>
      <w:proofErr w:type="spellStart"/>
      <w:r w:rsidRPr="00D25D34">
        <w:rPr>
          <w:szCs w:val="22"/>
        </w:rPr>
        <w:t>Abaqus</w:t>
      </w:r>
      <w:proofErr w:type="spellEnd"/>
      <w:r w:rsidRPr="00D25D34">
        <w:rPr>
          <w:szCs w:val="22"/>
        </w:rPr>
        <w:t xml:space="preserve"> using solid elements to permit explicit simulation of common types of deterioration, including:</w:t>
      </w:r>
    </w:p>
    <w:p w14:paraId="568E5D62" w14:textId="77777777" w:rsidR="0088488F" w:rsidRPr="00D25D34" w:rsidRDefault="0088488F" w:rsidP="004C726A">
      <w:pPr>
        <w:pStyle w:val="ListParagraph"/>
        <w:numPr>
          <w:ilvl w:val="0"/>
          <w:numId w:val="33"/>
        </w:numPr>
        <w:jc w:val="both"/>
        <w:rPr>
          <w:szCs w:val="22"/>
        </w:rPr>
      </w:pPr>
      <w:r w:rsidRPr="00D25D34">
        <w:rPr>
          <w:szCs w:val="22"/>
        </w:rPr>
        <w:t>Deck delamination</w:t>
      </w:r>
    </w:p>
    <w:p w14:paraId="2EA16673" w14:textId="77777777" w:rsidR="0088488F" w:rsidRPr="00D25D34" w:rsidRDefault="0088488F" w:rsidP="004C726A">
      <w:pPr>
        <w:pStyle w:val="ListParagraph"/>
        <w:numPr>
          <w:ilvl w:val="0"/>
          <w:numId w:val="33"/>
        </w:numPr>
        <w:jc w:val="both"/>
        <w:rPr>
          <w:szCs w:val="22"/>
        </w:rPr>
      </w:pPr>
      <w:r w:rsidRPr="00D25D34">
        <w:rPr>
          <w:szCs w:val="22"/>
        </w:rPr>
        <w:t>Deck concrete degradation manifest as a loss of elastic modulus</w:t>
      </w:r>
    </w:p>
    <w:p w14:paraId="00E40832" w14:textId="77777777" w:rsidR="0088488F" w:rsidRPr="00D25D34" w:rsidRDefault="0088488F" w:rsidP="004C726A">
      <w:pPr>
        <w:pStyle w:val="ListParagraph"/>
        <w:numPr>
          <w:ilvl w:val="0"/>
          <w:numId w:val="33"/>
        </w:numPr>
        <w:jc w:val="both"/>
        <w:rPr>
          <w:szCs w:val="22"/>
        </w:rPr>
      </w:pPr>
      <w:r w:rsidRPr="00D25D34">
        <w:rPr>
          <w:szCs w:val="22"/>
        </w:rPr>
        <w:t>Local loss of composite action (associated with significant deck deterioration)</w:t>
      </w:r>
    </w:p>
    <w:p w14:paraId="471B2567" w14:textId="77777777" w:rsidR="0088488F" w:rsidRPr="00D25D34" w:rsidRDefault="0088488F" w:rsidP="004C726A">
      <w:pPr>
        <w:pStyle w:val="ListParagraph"/>
        <w:numPr>
          <w:ilvl w:val="0"/>
          <w:numId w:val="33"/>
        </w:numPr>
        <w:jc w:val="both"/>
        <w:rPr>
          <w:szCs w:val="22"/>
        </w:rPr>
      </w:pPr>
      <w:r w:rsidRPr="00D25D34">
        <w:rPr>
          <w:szCs w:val="22"/>
        </w:rPr>
        <w:t xml:space="preserve">Section loss of girder ends </w:t>
      </w:r>
    </w:p>
    <w:p w14:paraId="2294BEF1" w14:textId="354C6A4E" w:rsidR="0088488F" w:rsidRPr="004C726A" w:rsidRDefault="0088488F" w:rsidP="004C726A">
      <w:pPr>
        <w:jc w:val="both"/>
      </w:pPr>
      <w:r w:rsidRPr="004C726A">
        <w:t xml:space="preserve">This activity will progress by first establishing the live load force effects of the intact bridge model, and then </w:t>
      </w:r>
      <w:r w:rsidR="00FA56E8">
        <w:t xml:space="preserve">proceed by </w:t>
      </w:r>
      <w:r w:rsidRPr="004C726A">
        <w:t xml:space="preserve">rerunning the simulations with varying levels of deterioration included within the model. The primary metric used to quantify the sensitivity will be </w:t>
      </w:r>
      <w:r w:rsidR="000E3CAE" w:rsidRPr="004C726A">
        <w:t xml:space="preserve">the </w:t>
      </w:r>
      <w:r w:rsidRPr="004C726A">
        <w:rPr>
          <w:noProof/>
        </w:rPr>
        <w:t>percentage</w:t>
      </w:r>
      <w:r w:rsidRPr="004C726A">
        <w:t xml:space="preserve"> change of force effects between the </w:t>
      </w:r>
      <w:r w:rsidR="00FA56E8">
        <w:t xml:space="preserve">intact and </w:t>
      </w:r>
      <w:r w:rsidRPr="004C726A">
        <w:t>deteriorated model</w:t>
      </w:r>
      <w:r w:rsidR="00FA56E8">
        <w:t>s</w:t>
      </w:r>
      <w:r w:rsidRPr="004C726A">
        <w:t xml:space="preserve">. </w:t>
      </w:r>
    </w:p>
    <w:p w14:paraId="1A7D4F4C" w14:textId="5A46BEB6" w:rsidR="004C726A" w:rsidRDefault="0088488F" w:rsidP="004C726A">
      <w:pPr>
        <w:pStyle w:val="ListParagraph"/>
        <w:ind w:left="0"/>
        <w:jc w:val="both"/>
        <w:rPr>
          <w:szCs w:val="22"/>
        </w:rPr>
      </w:pPr>
      <w:r w:rsidRPr="00D25D34">
        <w:rPr>
          <w:szCs w:val="22"/>
        </w:rPr>
        <w:t xml:space="preserve">To structure this sensitivity study, </w:t>
      </w:r>
      <w:r w:rsidRPr="009C30CD">
        <w:rPr>
          <w:szCs w:val="22"/>
          <w:highlight w:val="yellow"/>
          <w:rPrChange w:id="9" w:author="Shams, Sadegh CTR (FHWA)" w:date="2019-05-15T11:26:00Z">
            <w:rPr>
              <w:szCs w:val="22"/>
            </w:rPr>
          </w:rPrChange>
        </w:rPr>
        <w:t>deck deterioration will be focused on two spatial locations</w:t>
      </w:r>
      <w:r w:rsidRPr="00D25D34">
        <w:rPr>
          <w:szCs w:val="22"/>
        </w:rPr>
        <w:t xml:space="preserve">: </w:t>
      </w:r>
      <w:commentRangeStart w:id="10"/>
      <w:r w:rsidRPr="00D25D34">
        <w:rPr>
          <w:szCs w:val="22"/>
        </w:rPr>
        <w:t>(a) mid</w:t>
      </w:r>
      <w:r w:rsidR="00735F20" w:rsidRPr="00D25D34">
        <w:rPr>
          <w:szCs w:val="22"/>
        </w:rPr>
        <w:t>-</w:t>
      </w:r>
      <w:r w:rsidRPr="00D25D34">
        <w:rPr>
          <w:szCs w:val="22"/>
        </w:rPr>
        <w:t xml:space="preserve">span center of </w:t>
      </w:r>
      <w:r w:rsidR="000E3CAE">
        <w:rPr>
          <w:szCs w:val="22"/>
        </w:rPr>
        <w:t xml:space="preserve">the </w:t>
      </w:r>
      <w:r w:rsidRPr="000E3CAE">
        <w:rPr>
          <w:noProof/>
          <w:szCs w:val="22"/>
        </w:rPr>
        <w:t>deck</w:t>
      </w:r>
      <w:r w:rsidRPr="00D25D34">
        <w:rPr>
          <w:szCs w:val="22"/>
        </w:rPr>
        <w:t>, and (b) mid</w:t>
      </w:r>
      <w:r w:rsidR="00735F20" w:rsidRPr="00D25D34">
        <w:rPr>
          <w:szCs w:val="22"/>
        </w:rPr>
        <w:t>-</w:t>
      </w:r>
      <w:r w:rsidRPr="00D25D34">
        <w:rPr>
          <w:szCs w:val="22"/>
        </w:rPr>
        <w:t xml:space="preserve">span side (shoulder) of </w:t>
      </w:r>
      <w:r w:rsidR="000E3CAE">
        <w:rPr>
          <w:szCs w:val="22"/>
        </w:rPr>
        <w:t xml:space="preserve">the </w:t>
      </w:r>
      <w:r w:rsidRPr="000E3CAE">
        <w:rPr>
          <w:noProof/>
          <w:szCs w:val="22"/>
        </w:rPr>
        <w:t>deck</w:t>
      </w:r>
      <w:r w:rsidRPr="00D25D34">
        <w:rPr>
          <w:szCs w:val="22"/>
        </w:rPr>
        <w:t>. For each of these locations</w:t>
      </w:r>
      <w:commentRangeEnd w:id="10"/>
      <w:r w:rsidR="007A0CDA">
        <w:rPr>
          <w:rStyle w:val="CommentReference"/>
        </w:rPr>
        <w:commentReference w:id="10"/>
      </w:r>
      <w:r w:rsidRPr="00D25D34">
        <w:rPr>
          <w:szCs w:val="22"/>
        </w:rPr>
        <w:t xml:space="preserve">, the </w:t>
      </w:r>
      <w:commentRangeStart w:id="11"/>
      <w:r w:rsidRPr="00D25D34">
        <w:rPr>
          <w:szCs w:val="22"/>
        </w:rPr>
        <w:t>level</w:t>
      </w:r>
      <w:commentRangeEnd w:id="11"/>
      <w:r w:rsidR="009641D0">
        <w:rPr>
          <w:rStyle w:val="CommentReference"/>
        </w:rPr>
        <w:commentReference w:id="11"/>
      </w:r>
      <w:r w:rsidRPr="00D25D34">
        <w:rPr>
          <w:szCs w:val="22"/>
        </w:rPr>
        <w:t xml:space="preserve"> of deck deterioration will be incrementally increased to establish the sensitivity on the live load force effects.</w:t>
      </w:r>
      <w:r w:rsidR="00C1195D" w:rsidRPr="00D25D34">
        <w:rPr>
          <w:szCs w:val="22"/>
        </w:rPr>
        <w:t xml:space="preserve"> </w:t>
      </w:r>
      <w:r w:rsidRPr="00D25D34">
        <w:rPr>
          <w:szCs w:val="22"/>
        </w:rPr>
        <w:t xml:space="preserve">For girder deterioration, the locations examined will be limited to the girder ends, </w:t>
      </w:r>
      <w:commentRangeStart w:id="12"/>
      <w:r w:rsidRPr="00D25D34">
        <w:rPr>
          <w:szCs w:val="22"/>
        </w:rPr>
        <w:t>which is the most common location for deterioration observed in the field (due to leaky joints</w:t>
      </w:r>
      <w:commentRangeEnd w:id="12"/>
      <w:r w:rsidR="00881D01">
        <w:rPr>
          <w:rStyle w:val="CommentReference"/>
        </w:rPr>
        <w:commentReference w:id="12"/>
      </w:r>
      <w:r w:rsidRPr="00D25D34">
        <w:rPr>
          <w:szCs w:val="22"/>
        </w:rPr>
        <w:t>).</w:t>
      </w:r>
      <w:r w:rsidR="00DF7B0E" w:rsidRPr="00D25D34">
        <w:rPr>
          <w:szCs w:val="22"/>
        </w:rPr>
        <w:t xml:space="preserve"> Figure</w:t>
      </w:r>
      <w:r w:rsidR="0095147C">
        <w:rPr>
          <w:szCs w:val="22"/>
        </w:rPr>
        <w:t xml:space="preserve"> 2</w:t>
      </w:r>
      <w:r w:rsidR="00DF7B0E" w:rsidRPr="00D25D34">
        <w:rPr>
          <w:szCs w:val="22"/>
        </w:rPr>
        <w:t xml:space="preserve"> below demonstrates some of the common deterioration</w:t>
      </w:r>
      <w:r w:rsidR="00916108">
        <w:rPr>
          <w:szCs w:val="22"/>
        </w:rPr>
        <w:t xml:space="preserve"> type</w:t>
      </w:r>
      <w:r w:rsidR="00DF7B0E" w:rsidRPr="00D25D34">
        <w:rPr>
          <w:szCs w:val="22"/>
        </w:rPr>
        <w:t xml:space="preserve">s occur </w:t>
      </w:r>
      <w:r w:rsidR="00916108">
        <w:rPr>
          <w:szCs w:val="22"/>
        </w:rPr>
        <w:t>i</w:t>
      </w:r>
      <w:r w:rsidR="00DF7B0E" w:rsidRPr="00D25D34">
        <w:rPr>
          <w:szCs w:val="22"/>
        </w:rPr>
        <w:t xml:space="preserve">n highway bridges. </w:t>
      </w:r>
      <w:r w:rsidR="00C350DA" w:rsidRPr="00D25D34">
        <w:rPr>
          <w:szCs w:val="22"/>
        </w:rPr>
        <w:t>The ultimate outcome of this activity w</w:t>
      </w:r>
      <w:r w:rsidR="00D66D27">
        <w:rPr>
          <w:szCs w:val="22"/>
        </w:rPr>
        <w:t>ill</w:t>
      </w:r>
      <w:r w:rsidR="00C350DA" w:rsidRPr="00D25D34">
        <w:rPr>
          <w:szCs w:val="22"/>
        </w:rPr>
        <w:t xml:space="preserve"> be </w:t>
      </w:r>
      <w:r w:rsidR="00D66D27">
        <w:rPr>
          <w:szCs w:val="22"/>
        </w:rPr>
        <w:t xml:space="preserve">a set of thresholds for different types of deterioration that reflect both the magnitude and spatial size that could be expected to </w:t>
      </w:r>
      <w:r w:rsidR="00C350DA" w:rsidRPr="00D25D34">
        <w:rPr>
          <w:szCs w:val="22"/>
        </w:rPr>
        <w:t xml:space="preserve">impact </w:t>
      </w:r>
      <w:r w:rsidR="00D66D27">
        <w:rPr>
          <w:szCs w:val="22"/>
        </w:rPr>
        <w:t xml:space="preserve">the distribution of </w:t>
      </w:r>
      <w:r w:rsidR="00C350DA" w:rsidRPr="00D25D34">
        <w:rPr>
          <w:szCs w:val="22"/>
        </w:rPr>
        <w:t>demand</w:t>
      </w:r>
      <w:r w:rsidR="00D66D27">
        <w:rPr>
          <w:szCs w:val="22"/>
        </w:rPr>
        <w:t>s</w:t>
      </w:r>
      <w:r w:rsidR="00C350DA" w:rsidRPr="00D25D34">
        <w:rPr>
          <w:szCs w:val="22"/>
        </w:rPr>
        <w:t xml:space="preserve">. </w:t>
      </w:r>
    </w:p>
    <w:p w14:paraId="3F6B85AB" w14:textId="77777777" w:rsidR="00695824" w:rsidRDefault="00695824" w:rsidP="004C726A">
      <w:pPr>
        <w:pStyle w:val="ListParagraph"/>
        <w:ind w:left="0"/>
        <w:jc w:val="both"/>
        <w:rPr>
          <w:szCs w:val="22"/>
        </w:rPr>
      </w:pPr>
    </w:p>
    <w:p w14:paraId="4877CAA7" w14:textId="77777777" w:rsidR="004C726A" w:rsidRPr="00D25D34" w:rsidRDefault="004C726A" w:rsidP="004C726A">
      <w:pPr>
        <w:pStyle w:val="ListParagraph"/>
        <w:ind w:left="0"/>
        <w:jc w:val="both"/>
        <w:rPr>
          <w:szCs w:val="22"/>
        </w:rPr>
      </w:pPr>
    </w:p>
    <w:p w14:paraId="1AC463DB" w14:textId="5A3C20D5" w:rsidR="0061611F" w:rsidRDefault="00DF7B0E" w:rsidP="003F4BF6">
      <w:pPr>
        <w:pStyle w:val="ListParagraph"/>
        <w:spacing w:after="120" w:line="276" w:lineRule="auto"/>
        <w:ind w:left="0"/>
        <w:jc w:val="center"/>
        <w:rPr>
          <w:szCs w:val="22"/>
        </w:rPr>
      </w:pPr>
      <w:r w:rsidRPr="00D25D34">
        <w:rPr>
          <w:noProof/>
          <w:szCs w:val="22"/>
          <w:lang w:eastAsia="en-US" w:bidi="ar-SA"/>
        </w:rPr>
        <w:drawing>
          <wp:inline distT="0" distB="0" distL="0" distR="0" wp14:anchorId="4059DCBB" wp14:editId="09A4A5C2">
            <wp:extent cx="2679590" cy="1574051"/>
            <wp:effectExtent l="0" t="0" r="6985" b="762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03174" cy="1587905"/>
                    </a:xfrm>
                    <a:prstGeom prst="rect">
                      <a:avLst/>
                    </a:prstGeom>
                  </pic:spPr>
                </pic:pic>
              </a:graphicData>
            </a:graphic>
          </wp:inline>
        </w:drawing>
      </w:r>
      <w:r w:rsidRPr="00D25D34">
        <w:rPr>
          <w:noProof/>
          <w:szCs w:val="22"/>
          <w:lang w:eastAsia="en-US" w:bidi="ar-SA"/>
        </w:rPr>
        <w:drawing>
          <wp:inline distT="0" distB="0" distL="0" distR="0" wp14:anchorId="164ECA85" wp14:editId="5DC19B74">
            <wp:extent cx="2552369" cy="1568450"/>
            <wp:effectExtent l="0" t="0" r="635"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6532" cy="1583298"/>
                    </a:xfrm>
                    <a:prstGeom prst="rect">
                      <a:avLst/>
                    </a:prstGeom>
                  </pic:spPr>
                </pic:pic>
              </a:graphicData>
            </a:graphic>
          </wp:inline>
        </w:drawing>
      </w:r>
    </w:p>
    <w:p w14:paraId="5B6CAA45" w14:textId="263D1195" w:rsidR="0095147C" w:rsidRPr="00D25D34" w:rsidRDefault="0095147C" w:rsidP="003F4BF6">
      <w:pPr>
        <w:pStyle w:val="ListParagraph"/>
        <w:spacing w:after="0" w:line="360" w:lineRule="auto"/>
        <w:ind w:left="0"/>
        <w:jc w:val="center"/>
        <w:rPr>
          <w:szCs w:val="22"/>
        </w:rPr>
      </w:pPr>
      <w:r w:rsidRPr="002C5F30">
        <w:rPr>
          <w:b/>
          <w:bCs/>
          <w:szCs w:val="22"/>
        </w:rPr>
        <w:t xml:space="preserve">Figure </w:t>
      </w:r>
      <w:r w:rsidR="0074262C">
        <w:rPr>
          <w:b/>
          <w:bCs/>
        </w:rPr>
        <w:t>2</w:t>
      </w:r>
      <w:r w:rsidRPr="002C5F30">
        <w:rPr>
          <w:b/>
          <w:bCs/>
          <w:szCs w:val="22"/>
        </w:rPr>
        <w:t xml:space="preserve"> </w:t>
      </w:r>
      <w:r w:rsidR="0074262C">
        <w:rPr>
          <w:b/>
          <w:bCs/>
          <w:szCs w:val="22"/>
        </w:rPr>
        <w:t xml:space="preserve">Samples of girder (left) and deck (right) delamination </w:t>
      </w:r>
    </w:p>
    <w:p w14:paraId="2913E916" w14:textId="30F7995A" w:rsidR="00D83D0C" w:rsidRPr="00695824" w:rsidRDefault="00D83D0C" w:rsidP="00695824">
      <w:pPr>
        <w:pStyle w:val="Heading4"/>
      </w:pPr>
      <w:r w:rsidRPr="00695824">
        <w:t>Task 2.</w:t>
      </w:r>
      <w:r w:rsidR="007D7DD3" w:rsidRPr="00695824">
        <w:t>1.</w:t>
      </w:r>
      <w:r w:rsidRPr="00695824">
        <w:t>2 – E</w:t>
      </w:r>
      <w:r w:rsidR="007E018D">
        <w:t>stablishing the Influence of Local Deterioration on Member Capacity</w:t>
      </w:r>
    </w:p>
    <w:p w14:paraId="6A2A15DB" w14:textId="75377154" w:rsidR="00B342C5" w:rsidRDefault="00D83D0C" w:rsidP="00593677">
      <w:pPr>
        <w:jc w:val="both"/>
      </w:pPr>
      <w:r w:rsidRPr="00D25D34">
        <w:t xml:space="preserve">The goal of this task will be to establish the </w:t>
      </w:r>
      <w:r w:rsidR="007E018D">
        <w:t>sensitiv</w:t>
      </w:r>
      <w:r w:rsidR="00593677">
        <w:t>ity</w:t>
      </w:r>
      <w:r w:rsidR="007E018D">
        <w:t xml:space="preserve"> of element capacity to common types of local deterioration (see Task 2.1.1). </w:t>
      </w:r>
      <w:r w:rsidR="00B342C5">
        <w:t xml:space="preserve">This subtask will be carried out in a similar manner to Task 2.1.1, except instead of using models of the entire bridge (with are needed for demand estimation), this subtask will focus on cross-sectional models capable of estimating the capacity of individual members. </w:t>
      </w:r>
      <w:r w:rsidR="00E41451">
        <w:t xml:space="preserve">To assess the sensitivity of capacity to deterioration, the percent difference between an intact model and the model that includes deterioration will be computed. </w:t>
      </w:r>
    </w:p>
    <w:p w14:paraId="36E16C59" w14:textId="36F526C1" w:rsidR="00320865" w:rsidRPr="007E018D" w:rsidRDefault="00E41451" w:rsidP="007E018D">
      <w:pPr>
        <w:jc w:val="both"/>
      </w:pPr>
      <w:r>
        <w:t>F</w:t>
      </w:r>
      <w:r w:rsidR="00320865" w:rsidRPr="007E018D">
        <w:t xml:space="preserve">or this </w:t>
      </w:r>
      <w:r w:rsidR="00320865" w:rsidRPr="007E018D">
        <w:rPr>
          <w:noProof/>
        </w:rPr>
        <w:t>application</w:t>
      </w:r>
      <w:r w:rsidR="000E3CAE" w:rsidRPr="007E018D">
        <w:rPr>
          <w:noProof/>
        </w:rPr>
        <w:t>,</w:t>
      </w:r>
      <w:r w:rsidR="00320865" w:rsidRPr="007E018D">
        <w:t xml:space="preserve"> the use of a cross-sectional model </w:t>
      </w:r>
      <w:commentRangeStart w:id="13"/>
      <w:r w:rsidR="00320865" w:rsidRPr="007E018D">
        <w:t>termed a fiber model</w:t>
      </w:r>
      <w:commentRangeEnd w:id="13"/>
      <w:r w:rsidR="007F6AE4">
        <w:rPr>
          <w:rStyle w:val="CommentReference"/>
          <w:rFonts w:cs="Mangal"/>
        </w:rPr>
        <w:commentReference w:id="13"/>
      </w:r>
      <w:r w:rsidR="00320865" w:rsidRPr="007E018D">
        <w:t xml:space="preserve"> will be employed. This model is commonly used for nonlinear flexural analysis of complex cross-sections, </w:t>
      </w:r>
      <w:r w:rsidR="00320865" w:rsidRPr="0037473E">
        <w:rPr>
          <w:highlight w:val="yellow"/>
          <w:rPrChange w:id="14" w:author="Shams, Sadegh CTR (FHWA)" w:date="2019-05-15T10:30:00Z">
            <w:rPr/>
          </w:rPrChange>
        </w:rPr>
        <w:t>which it handles by</w:t>
      </w:r>
      <w:r w:rsidR="00320865" w:rsidRPr="007E018D">
        <w:t xml:space="preserve"> discretizing the cross-section into a number of elements referenced to specific stress-strain models. Through incrementally increasing the curvature on the cross-section (together with assumptions of plane-sections-remain-plane and iterating until equilibrium is satisfied) a nonlinear moment-curvature response is </w:t>
      </w:r>
      <w:r w:rsidR="00320865" w:rsidRPr="007E018D">
        <w:lastRenderedPageBreak/>
        <w:t xml:space="preserve">obtained. Fig. </w:t>
      </w:r>
      <w:r w:rsidR="003F4BF6" w:rsidRPr="007E018D">
        <w:t>3</w:t>
      </w:r>
      <w:r w:rsidR="00320865" w:rsidRPr="007E018D">
        <w:t xml:space="preserve">a schematically shows a section of multi-girder composite bridge </w:t>
      </w:r>
      <w:commentRangeStart w:id="15"/>
      <w:r w:rsidR="00320865" w:rsidRPr="007E018D">
        <w:t xml:space="preserve">with a cross-sectional cut. Fig. </w:t>
      </w:r>
      <w:r w:rsidR="003F4BF6" w:rsidRPr="007E018D">
        <w:t>3</w:t>
      </w:r>
      <w:r w:rsidR="00320865" w:rsidRPr="007E018D">
        <w:t xml:space="preserve">b </w:t>
      </w:r>
      <w:r>
        <w:t>provides</w:t>
      </w:r>
      <w:r w:rsidR="00320865" w:rsidRPr="007E018D">
        <w:t xml:space="preserve"> a closer look</w:t>
      </w:r>
      <w:commentRangeEnd w:id="15"/>
      <w:r w:rsidR="0037473E">
        <w:rPr>
          <w:rStyle w:val="CommentReference"/>
          <w:rFonts w:cs="Mangal"/>
        </w:rPr>
        <w:commentReference w:id="15"/>
      </w:r>
      <w:r w:rsidR="00320865" w:rsidRPr="007E018D">
        <w:t xml:space="preserve"> at the fiber cross-section, where all the girder and deck elements </w:t>
      </w:r>
      <w:r w:rsidR="00320865" w:rsidRPr="007E018D">
        <w:rPr>
          <w:noProof/>
        </w:rPr>
        <w:t>are meshed</w:t>
      </w:r>
      <w:r w:rsidR="00320865" w:rsidRPr="007E018D">
        <w:t xml:space="preserve"> into finer 2D elements. </w:t>
      </w:r>
      <w:commentRangeStart w:id="16"/>
      <w:r w:rsidR="00320865" w:rsidRPr="007E018D">
        <w:t xml:space="preserve">In parallel to the implementation of Task 2.1.1, each type of delamination introduced to the simulated demand model will be defined to the fiber model </w:t>
      </w:r>
      <w:r w:rsidR="00916108" w:rsidRPr="007E018D">
        <w:t xml:space="preserve">as well, </w:t>
      </w:r>
      <w:r w:rsidR="00320865" w:rsidRPr="007E018D">
        <w:t xml:space="preserve">and the capacity of </w:t>
      </w:r>
      <w:r w:rsidR="000E3CAE" w:rsidRPr="007E018D">
        <w:t xml:space="preserve">the </w:t>
      </w:r>
      <w:r w:rsidR="00320865" w:rsidRPr="007E018D">
        <w:rPr>
          <w:noProof/>
        </w:rPr>
        <w:t>corresponding</w:t>
      </w:r>
      <w:r w:rsidR="00320865" w:rsidRPr="007E018D">
        <w:t xml:space="preserve"> structural element w</w:t>
      </w:r>
      <w:r>
        <w:t>ill</w:t>
      </w:r>
      <w:r w:rsidR="00320865" w:rsidRPr="007E018D">
        <w:t xml:space="preserve"> be determined</w:t>
      </w:r>
      <w:commentRangeEnd w:id="16"/>
      <w:r w:rsidR="00853F23">
        <w:rPr>
          <w:rStyle w:val="CommentReference"/>
          <w:rFonts w:cs="Mangal"/>
        </w:rPr>
        <w:commentReference w:id="16"/>
      </w:r>
      <w:r w:rsidR="00320865" w:rsidRPr="007E018D">
        <w:t xml:space="preserve">. </w:t>
      </w:r>
    </w:p>
    <w:p w14:paraId="14C5960B" w14:textId="77777777" w:rsidR="00320865" w:rsidRPr="00D25D34" w:rsidRDefault="00320865" w:rsidP="00E7033D">
      <w:pPr>
        <w:pStyle w:val="ListParagraph"/>
        <w:autoSpaceDE w:val="0"/>
        <w:autoSpaceDN w:val="0"/>
        <w:adjustRightInd w:val="0"/>
        <w:spacing w:after="0" w:line="360" w:lineRule="atLeast"/>
        <w:ind w:left="0"/>
        <w:jc w:val="center"/>
        <w:rPr>
          <w:szCs w:val="22"/>
        </w:rPr>
      </w:pPr>
      <w:r w:rsidRPr="00D25D34">
        <w:rPr>
          <w:rFonts w:eastAsiaTheme="majorEastAsia"/>
          <w:noProof/>
          <w:szCs w:val="22"/>
          <w:lang w:eastAsia="en-US" w:bidi="ar-SA"/>
        </w:rPr>
        <w:drawing>
          <wp:inline distT="0" distB="0" distL="0" distR="0" wp14:anchorId="54D05225" wp14:editId="18D8308C">
            <wp:extent cx="3701390" cy="2320833"/>
            <wp:effectExtent l="0" t="0" r="0" b="3810"/>
            <wp:docPr id="28" name="Picture 1">
              <a:extLst xmlns:a="http://schemas.openxmlformats.org/drawingml/2006/main">
                <a:ext uri="{FF2B5EF4-FFF2-40B4-BE49-F238E27FC236}">
                  <a16:creationId xmlns:a16="http://schemas.microsoft.com/office/drawing/2014/main" id="{AB3D4BAF-D96C-EF47-8AF0-5A185DC839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B3D4BAF-D96C-EF47-8AF0-5A185DC839A8}"/>
                        </a:ext>
                      </a:extLst>
                    </pic:cNvPr>
                    <pic:cNvPicPr>
                      <a:picLocks noChangeAspect="1"/>
                    </pic:cNvPicPr>
                  </pic:nvPicPr>
                  <pic:blipFill rotWithShape="1">
                    <a:blip r:embed="rId14" cstate="print">
                      <a:extLst>
                        <a:ext uri="{28A0092B-C50C-407E-A947-70E740481C1C}">
                          <a14:useLocalDpi xmlns:a14="http://schemas.microsoft.com/office/drawing/2010/main"/>
                        </a:ext>
                      </a:extLst>
                    </a:blip>
                    <a:srcRect/>
                    <a:stretch/>
                  </pic:blipFill>
                  <pic:spPr bwMode="auto">
                    <a:xfrm>
                      <a:off x="0" y="0"/>
                      <a:ext cx="3748227" cy="2350201"/>
                    </a:xfrm>
                    <a:prstGeom prst="rect">
                      <a:avLst/>
                    </a:prstGeom>
                    <a:ln>
                      <a:noFill/>
                    </a:ln>
                    <a:extLst>
                      <a:ext uri="{53640926-AAD7-44D8-BBD7-CCE9431645EC}">
                        <a14:shadowObscured xmlns:a14="http://schemas.microsoft.com/office/drawing/2010/main"/>
                      </a:ext>
                    </a:extLst>
                  </pic:spPr>
                </pic:pic>
              </a:graphicData>
            </a:graphic>
          </wp:inline>
        </w:drawing>
      </w:r>
    </w:p>
    <w:p w14:paraId="7B19EC99" w14:textId="77777777" w:rsidR="00320865" w:rsidRPr="00D25D34" w:rsidRDefault="00320865" w:rsidP="00E7033D">
      <w:pPr>
        <w:pStyle w:val="ListParagraph"/>
        <w:autoSpaceDE w:val="0"/>
        <w:autoSpaceDN w:val="0"/>
        <w:adjustRightInd w:val="0"/>
        <w:spacing w:after="0" w:line="360" w:lineRule="atLeast"/>
        <w:ind w:left="768"/>
        <w:jc w:val="center"/>
        <w:rPr>
          <w:szCs w:val="22"/>
        </w:rPr>
      </w:pPr>
      <w:r w:rsidRPr="00D25D34">
        <w:rPr>
          <w:szCs w:val="22"/>
        </w:rPr>
        <w:t>(a)</w:t>
      </w:r>
    </w:p>
    <w:p w14:paraId="2C96AA29" w14:textId="77777777" w:rsidR="00320865" w:rsidRPr="00D25D34" w:rsidRDefault="00320865" w:rsidP="00E7033D">
      <w:pPr>
        <w:pStyle w:val="ListParagraph"/>
        <w:autoSpaceDE w:val="0"/>
        <w:autoSpaceDN w:val="0"/>
        <w:adjustRightInd w:val="0"/>
        <w:spacing w:after="0" w:line="360" w:lineRule="atLeast"/>
        <w:ind w:left="768"/>
        <w:jc w:val="center"/>
        <w:rPr>
          <w:szCs w:val="22"/>
        </w:rPr>
      </w:pPr>
      <w:r w:rsidRPr="00D25D34">
        <w:rPr>
          <w:rFonts w:eastAsiaTheme="majorEastAsia"/>
          <w:noProof/>
          <w:szCs w:val="22"/>
          <w:lang w:eastAsia="en-US" w:bidi="ar-SA"/>
        </w:rPr>
        <w:drawing>
          <wp:inline distT="0" distB="0" distL="0" distR="0" wp14:anchorId="3C68FFA4" wp14:editId="198058E6">
            <wp:extent cx="4241265" cy="1491339"/>
            <wp:effectExtent l="0" t="0" r="6985" b="0"/>
            <wp:docPr id="26" name="Picture 1">
              <a:extLst xmlns:a="http://schemas.openxmlformats.org/drawingml/2006/main">
                <a:ext uri="{FF2B5EF4-FFF2-40B4-BE49-F238E27FC236}">
                  <a16:creationId xmlns:a16="http://schemas.microsoft.com/office/drawing/2014/main" id="{AB3D4BAF-D96C-EF47-8AF0-5A185DC839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B3D4BAF-D96C-EF47-8AF0-5A185DC839A8}"/>
                        </a:ext>
                      </a:extLst>
                    </pic:cNvPr>
                    <pic:cNvPicPr>
                      <a:picLocks noChangeAspect="1"/>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4287140" cy="1507470"/>
                    </a:xfrm>
                    <a:prstGeom prst="rect">
                      <a:avLst/>
                    </a:prstGeom>
                    <a:ln>
                      <a:noFill/>
                    </a:ln>
                    <a:extLst>
                      <a:ext uri="{53640926-AAD7-44D8-BBD7-CCE9431645EC}">
                        <a14:shadowObscured xmlns:a14="http://schemas.microsoft.com/office/drawing/2010/main"/>
                      </a:ext>
                    </a:extLst>
                  </pic:spPr>
                </pic:pic>
              </a:graphicData>
            </a:graphic>
          </wp:inline>
        </w:drawing>
      </w:r>
    </w:p>
    <w:p w14:paraId="2B0AB50C" w14:textId="77777777" w:rsidR="00320865" w:rsidRPr="00D25D34" w:rsidRDefault="00320865" w:rsidP="00E7033D">
      <w:pPr>
        <w:pStyle w:val="ListParagraph"/>
        <w:autoSpaceDE w:val="0"/>
        <w:autoSpaceDN w:val="0"/>
        <w:adjustRightInd w:val="0"/>
        <w:spacing w:after="0" w:line="360" w:lineRule="atLeast"/>
        <w:ind w:left="768"/>
        <w:jc w:val="center"/>
        <w:rPr>
          <w:szCs w:val="22"/>
        </w:rPr>
      </w:pPr>
      <w:r w:rsidRPr="00D25D34">
        <w:rPr>
          <w:szCs w:val="22"/>
        </w:rPr>
        <w:t>(b)</w:t>
      </w:r>
    </w:p>
    <w:p w14:paraId="1C4C8BCD" w14:textId="2F419AD4" w:rsidR="00D83D0C" w:rsidRDefault="00320865" w:rsidP="003F4BF6">
      <w:pPr>
        <w:pStyle w:val="BodyText"/>
        <w:spacing w:after="0"/>
        <w:jc w:val="center"/>
        <w:rPr>
          <w:b/>
          <w:bCs/>
        </w:rPr>
      </w:pPr>
      <w:r w:rsidRPr="002C5F30">
        <w:rPr>
          <w:b/>
          <w:bCs/>
        </w:rPr>
        <w:t xml:space="preserve">Figure </w:t>
      </w:r>
      <w:r w:rsidR="003F4BF6">
        <w:rPr>
          <w:b/>
          <w:bCs/>
        </w:rPr>
        <w:t>3</w:t>
      </w:r>
      <w:r w:rsidRPr="002C5F30">
        <w:rPr>
          <w:b/>
          <w:bCs/>
        </w:rPr>
        <w:t xml:space="preserve"> </w:t>
      </w:r>
      <w:r w:rsidR="009416E7" w:rsidRPr="002C5F30">
        <w:rPr>
          <w:b/>
          <w:bCs/>
        </w:rPr>
        <w:t xml:space="preserve">a) </w:t>
      </w:r>
      <w:r w:rsidRPr="002C5F30">
        <w:rPr>
          <w:b/>
          <w:bCs/>
        </w:rPr>
        <w:t xml:space="preserve">3-D schematic of a deteriorated bridge, b) fiber model for </w:t>
      </w:r>
      <w:commentRangeStart w:id="17"/>
      <w:r w:rsidRPr="002C5F30">
        <w:rPr>
          <w:b/>
          <w:bCs/>
        </w:rPr>
        <w:t xml:space="preserve">a critical </w:t>
      </w:r>
      <w:commentRangeEnd w:id="17"/>
      <w:r w:rsidR="00853F23">
        <w:rPr>
          <w:rStyle w:val="CommentReference"/>
          <w:rFonts w:cs="Mangal"/>
        </w:rPr>
        <w:commentReference w:id="17"/>
      </w:r>
      <w:r w:rsidRPr="002C5F30">
        <w:rPr>
          <w:b/>
          <w:bCs/>
        </w:rPr>
        <w:t>cross-section (C-C)</w:t>
      </w:r>
    </w:p>
    <w:p w14:paraId="56016DC6" w14:textId="77777777" w:rsidR="002C5F30" w:rsidRPr="002C5F30" w:rsidRDefault="002C5F30" w:rsidP="002C5F30">
      <w:pPr>
        <w:pStyle w:val="BodyText"/>
        <w:spacing w:after="0"/>
        <w:jc w:val="center"/>
        <w:rPr>
          <w:b/>
          <w:bCs/>
        </w:rPr>
      </w:pPr>
    </w:p>
    <w:p w14:paraId="3F9BF0F1" w14:textId="6B3E06BF" w:rsidR="00D83D0C" w:rsidRPr="00E41451" w:rsidRDefault="00F135E2" w:rsidP="00E41451">
      <w:pPr>
        <w:jc w:val="both"/>
      </w:pPr>
      <w:r>
        <w:t>To quantify the sensitivity of capacity to local deterioration, t</w:t>
      </w:r>
      <w:r w:rsidR="00D83D0C" w:rsidRPr="00E41451">
        <w:t xml:space="preserve">wo metrics will be used. The first will be a </w:t>
      </w:r>
      <w:r w:rsidR="00D83D0C" w:rsidRPr="002E59CD">
        <w:rPr>
          <w:highlight w:val="yellow"/>
          <w:rPrChange w:id="18" w:author="Shams, Sadegh CTR (FHWA)" w:date="2019-05-15T10:48:00Z">
            <w:rPr/>
          </w:rPrChange>
        </w:rPr>
        <w:t>percent difference</w:t>
      </w:r>
      <w:r w:rsidR="00D83D0C" w:rsidRPr="00E41451">
        <w:t xml:space="preserve"> </w:t>
      </w:r>
      <w:r>
        <w:t xml:space="preserve">between </w:t>
      </w:r>
      <w:r w:rsidRPr="002E59CD">
        <w:rPr>
          <w:highlight w:val="yellow"/>
          <w:rPrChange w:id="19" w:author="Shams, Sadegh CTR (FHWA)" w:date="2019-05-15T10:51:00Z">
            <w:rPr/>
          </w:rPrChange>
        </w:rPr>
        <w:t>the capacity associated with an intact model and each deteriorated model</w:t>
      </w:r>
      <w:r>
        <w:t xml:space="preserve">. </w:t>
      </w:r>
      <w:r w:rsidRPr="00450215">
        <w:rPr>
          <w:highlight w:val="yellow"/>
          <w:rPrChange w:id="20" w:author="Shams, Sadegh CTR (FHWA)" w:date="2019-05-15T10:41:00Z">
            <w:rPr/>
          </w:rPrChange>
        </w:rPr>
        <w:t>Th</w:t>
      </w:r>
      <w:r w:rsidR="00D83D0C" w:rsidRPr="00450215">
        <w:rPr>
          <w:highlight w:val="yellow"/>
          <w:rPrChange w:id="21" w:author="Shams, Sadegh CTR (FHWA)" w:date="2019-05-15T10:41:00Z">
            <w:rPr/>
          </w:rPrChange>
        </w:rPr>
        <w:t xml:space="preserve"> second</w:t>
      </w:r>
      <w:r w:rsidR="00D83D0C" w:rsidRPr="00E41451">
        <w:t xml:space="preserve"> will be an assessment of the influence of deterioration on the </w:t>
      </w:r>
      <w:commentRangeStart w:id="22"/>
      <w:r w:rsidR="00D83D0C" w:rsidRPr="00E41451">
        <w:t xml:space="preserve">failure mode/ductility </w:t>
      </w:r>
      <w:commentRangeEnd w:id="22"/>
      <w:r w:rsidR="002E59CD">
        <w:rPr>
          <w:rStyle w:val="CommentReference"/>
          <w:rFonts w:cs="Mangal"/>
        </w:rPr>
        <w:commentReference w:id="22"/>
      </w:r>
      <w:r w:rsidR="00D83D0C" w:rsidRPr="00E41451">
        <w:t xml:space="preserve">of the element. In cases where the failure </w:t>
      </w:r>
      <w:commentRangeStart w:id="23"/>
      <w:r w:rsidR="00D83D0C" w:rsidRPr="00E41451">
        <w:t>model</w:t>
      </w:r>
      <w:commentRangeEnd w:id="23"/>
      <w:r w:rsidR="002E59CD">
        <w:rPr>
          <w:rStyle w:val="CommentReference"/>
          <w:rFonts w:cs="Mangal"/>
        </w:rPr>
        <w:commentReference w:id="23"/>
      </w:r>
      <w:r w:rsidR="00D83D0C" w:rsidRPr="00E41451">
        <w:t xml:space="preserve">/ductility is appreciably influenced, </w:t>
      </w:r>
      <w:commentRangeStart w:id="24"/>
      <w:r w:rsidR="00D83D0C" w:rsidRPr="00E41451">
        <w:t>the resistance factors may need to be revisited</w:t>
      </w:r>
      <w:commentRangeEnd w:id="24"/>
      <w:r w:rsidR="007C2430">
        <w:rPr>
          <w:rStyle w:val="CommentReference"/>
          <w:rFonts w:cs="Mangal"/>
        </w:rPr>
        <w:commentReference w:id="24"/>
      </w:r>
      <w:r w:rsidR="00D83D0C" w:rsidRPr="00E41451">
        <w:t xml:space="preserve"> </w:t>
      </w:r>
      <w:r>
        <w:t>(</w:t>
      </w:r>
      <w:commentRangeStart w:id="25"/>
      <w:r>
        <w:t xml:space="preserve">since a </w:t>
      </w:r>
      <w:r w:rsidR="00D83D0C" w:rsidRPr="00E41451">
        <w:t xml:space="preserve">larger safety index is </w:t>
      </w:r>
      <w:r>
        <w:t xml:space="preserve">generally assigned to </w:t>
      </w:r>
      <w:r w:rsidR="00D83D0C" w:rsidRPr="00E41451">
        <w:t>more brittle failure modes</w:t>
      </w:r>
      <w:commentRangeEnd w:id="25"/>
      <w:r w:rsidR="002E59CD">
        <w:rPr>
          <w:rStyle w:val="CommentReference"/>
          <w:rFonts w:cs="Mangal"/>
        </w:rPr>
        <w:commentReference w:id="25"/>
      </w:r>
      <w:r>
        <w:t>)</w:t>
      </w:r>
      <w:r w:rsidR="00D83D0C" w:rsidRPr="00E41451">
        <w:t xml:space="preserve">. </w:t>
      </w:r>
    </w:p>
    <w:p w14:paraId="5A0B5B47" w14:textId="494412F7" w:rsidR="00C350DA" w:rsidRDefault="00C350DA" w:rsidP="00AC66FC">
      <w:pPr>
        <w:spacing w:after="0"/>
        <w:jc w:val="both"/>
      </w:pPr>
      <w:r w:rsidRPr="00D25D34">
        <w:t>The ultimate outcome of this activity w</w:t>
      </w:r>
      <w:r w:rsidR="00F135E2">
        <w:t>ill be a set of thresholds that define the magnitude and spatial size of local deterioration that may be expected to influence member capacity.</w:t>
      </w:r>
    </w:p>
    <w:p w14:paraId="53986DF0" w14:textId="77777777" w:rsidR="00225271" w:rsidRDefault="00225271" w:rsidP="00AC66FC">
      <w:pPr>
        <w:spacing w:after="0"/>
        <w:jc w:val="both"/>
      </w:pPr>
    </w:p>
    <w:p w14:paraId="142AC24A" w14:textId="1EDF0B4C" w:rsidR="006218D5" w:rsidRPr="00695824" w:rsidRDefault="006218D5" w:rsidP="00695824">
      <w:pPr>
        <w:pStyle w:val="Heading3"/>
      </w:pPr>
      <w:commentRangeStart w:id="26"/>
      <w:r w:rsidRPr="00695824">
        <w:t xml:space="preserve">Task 2.2 </w:t>
      </w:r>
      <w:r w:rsidR="007E018D">
        <w:t>Validation with Field Data</w:t>
      </w:r>
      <w:commentRangeEnd w:id="26"/>
      <w:r w:rsidR="00696701">
        <w:rPr>
          <w:rStyle w:val="CommentReference"/>
          <w:rFonts w:asciiTheme="minorHAnsi" w:eastAsiaTheme="minorEastAsia" w:hAnsiTheme="minorHAnsi"/>
          <w:b w:val="0"/>
          <w:color w:val="00000A"/>
        </w:rPr>
        <w:commentReference w:id="26"/>
      </w:r>
    </w:p>
    <w:p w14:paraId="6B6ACED1" w14:textId="28D562AF" w:rsidR="007A745B" w:rsidRDefault="008B4627" w:rsidP="007A745B">
      <w:pPr>
        <w:jc w:val="both"/>
      </w:pPr>
      <w:r w:rsidRPr="00D25D34">
        <w:t xml:space="preserve">The goal of this task will be to quantitatively establish the benefits of directly including </w:t>
      </w:r>
      <w:r w:rsidR="007C6965" w:rsidRPr="00D25D34">
        <w:t>both NDE and SHM data</w:t>
      </w:r>
      <w:r w:rsidRPr="00D25D34">
        <w:t xml:space="preserve"> to update global (demand) and localized (capacity) models. </w:t>
      </w:r>
      <w:r w:rsidR="007A745B">
        <w:t xml:space="preserve">Specifically, this task </w:t>
      </w:r>
      <w:r w:rsidR="007A745B" w:rsidRPr="002C5C97">
        <w:rPr>
          <w:bCs/>
        </w:rPr>
        <w:t xml:space="preserve">will </w:t>
      </w:r>
      <w:r w:rsidR="007A745B">
        <w:rPr>
          <w:bCs/>
        </w:rPr>
        <w:t>e</w:t>
      </w:r>
      <w:r w:rsidR="007A745B" w:rsidRPr="002C5C97">
        <w:rPr>
          <w:bCs/>
        </w:rPr>
        <w:t xml:space="preserve">valuate </w:t>
      </w:r>
      <w:r w:rsidR="007A745B">
        <w:rPr>
          <w:bCs/>
        </w:rPr>
        <w:t xml:space="preserve">and validate </w:t>
      </w:r>
      <w:r w:rsidR="007A745B" w:rsidRPr="002C5C97">
        <w:rPr>
          <w:bCs/>
        </w:rPr>
        <w:t>the eight</w:t>
      </w:r>
      <w:r w:rsidR="004D3812">
        <w:rPr>
          <w:bCs/>
        </w:rPr>
        <w:t xml:space="preserve"> (8)</w:t>
      </w:r>
      <w:r w:rsidR="007A745B" w:rsidRPr="002C5C97">
        <w:rPr>
          <w:bCs/>
        </w:rPr>
        <w:t xml:space="preserve"> </w:t>
      </w:r>
      <w:r w:rsidR="007A745B" w:rsidRPr="002C5C97">
        <w:t>integration strategies identified under Task 1 using data from operating bridges. I</w:t>
      </w:r>
      <w:r w:rsidR="007A745B">
        <w:t xml:space="preserve">t is </w:t>
      </w:r>
      <w:r w:rsidR="007A745B">
        <w:lastRenderedPageBreak/>
        <w:t xml:space="preserve">envisioned that bridges from the </w:t>
      </w:r>
      <w:r w:rsidR="007A745B" w:rsidRPr="002C5C97">
        <w:t>LTBP Program (Mid-Atlantic, North</w:t>
      </w:r>
      <w:r w:rsidR="007A745B">
        <w:t>w</w:t>
      </w:r>
      <w:r w:rsidR="007A745B" w:rsidRPr="002C5C97">
        <w:t xml:space="preserve">est, Pilot, and International Bridge Study) as well as </w:t>
      </w:r>
      <w:r w:rsidR="007A745B">
        <w:t xml:space="preserve">the BEAST specimen will be used during this subtask. To organize the activities associated with this task, the following four subtasks have been identified. </w:t>
      </w:r>
    </w:p>
    <w:p w14:paraId="1001FA1E" w14:textId="3B850E47" w:rsidR="007A745B" w:rsidRDefault="007A745B" w:rsidP="007A745B">
      <w:pPr>
        <w:pStyle w:val="Heading4"/>
      </w:pPr>
      <w:r>
        <w:t>Task 2.2.1 – Identification and Preparation of Field Data</w:t>
      </w:r>
    </w:p>
    <w:p w14:paraId="5D3556EA" w14:textId="76F5D608" w:rsidR="008B4627" w:rsidRPr="00D25D34" w:rsidRDefault="007A745B" w:rsidP="007A745B">
      <w:pPr>
        <w:jc w:val="both"/>
      </w:pPr>
      <w:r>
        <w:t xml:space="preserve">The goal of this task will be to identify and prepare field datasets for inclusion within the evaluation and validation activities. As mentioned previously, up to three bridges with both SHM and NDE data will be included within this study. The goal will be to locate datasets that meet the thresholds defined in Task 2.1 and thus would represent </w:t>
      </w:r>
      <w:commentRangeStart w:id="27"/>
      <w:r>
        <w:t xml:space="preserve">levels of deterioration </w:t>
      </w:r>
      <w:commentRangeEnd w:id="27"/>
      <w:r w:rsidR="00E60E15">
        <w:rPr>
          <w:rStyle w:val="CommentReference"/>
          <w:rFonts w:cs="Mangal"/>
        </w:rPr>
        <w:commentReference w:id="27"/>
      </w:r>
      <w:r>
        <w:t xml:space="preserve">that may be expected to influence both demand and capacity. </w:t>
      </w:r>
      <w:commentRangeStart w:id="28"/>
      <w:r>
        <w:t xml:space="preserve">In cases where sufficient datasets are not available, data sets may be “scaled” by either amplifying magnitude or spatial size to meet the identified thresholds. </w:t>
      </w:r>
      <w:commentRangeEnd w:id="28"/>
      <w:r w:rsidR="005B054F">
        <w:rPr>
          <w:rStyle w:val="CommentReference"/>
          <w:rFonts w:cs="Mangal"/>
        </w:rPr>
        <w:commentReference w:id="28"/>
      </w:r>
      <w:r>
        <w:t xml:space="preserve">If this proves to be necessary, the Rutgers team will work closely with the FAST NDE Lab to ensure all scaling/amplifying approaches are acceptable.  </w:t>
      </w:r>
    </w:p>
    <w:p w14:paraId="5ABC3408" w14:textId="7E4D57B9" w:rsidR="008B4627" w:rsidRPr="00D25D34" w:rsidRDefault="008B4627" w:rsidP="00B169A1">
      <w:pPr>
        <w:pStyle w:val="Heading4"/>
      </w:pPr>
      <w:r w:rsidRPr="00D25D34">
        <w:t>Task 2.2.</w:t>
      </w:r>
      <w:r w:rsidR="007A745B">
        <w:t>2</w:t>
      </w:r>
      <w:r w:rsidRPr="00D25D34">
        <w:t xml:space="preserve"> - Establishing the Value of </w:t>
      </w:r>
      <w:r w:rsidRPr="00695824">
        <w:t>NDE</w:t>
      </w:r>
      <w:r w:rsidRPr="00D25D34">
        <w:t>-SHM Integration for Demand Estimation</w:t>
      </w:r>
    </w:p>
    <w:p w14:paraId="267E85EB" w14:textId="5F1076B8" w:rsidR="00753F4C" w:rsidRDefault="007C6965" w:rsidP="00015B9D">
      <w:pPr>
        <w:jc w:val="both"/>
      </w:pPr>
      <w:r w:rsidRPr="00D25D34">
        <w:t>The goal of this task will be to quantitatively establish the benefits of directly including NDE data (together with SHM data) to update global models to estimate live load force effects. This will be accomplished by carrying out the eight (8) integration strategies described under Task 1</w:t>
      </w:r>
      <w:r w:rsidR="00225271">
        <w:t xml:space="preserve"> (see Table 2)</w:t>
      </w:r>
      <w:r w:rsidRPr="00D25D34">
        <w:t xml:space="preserve">, on </w:t>
      </w:r>
      <w:r w:rsidR="007A745B">
        <w:t>three datasets identified in T</w:t>
      </w:r>
      <w:r w:rsidR="00753F4C">
        <w:t xml:space="preserve">ask 2.2.1 in two ways. The first will include the use of both SHM and NDE while the second approach will only include the use of SHM data. </w:t>
      </w:r>
      <w:r w:rsidR="00753F4C" w:rsidRPr="00E60E15">
        <w:rPr>
          <w:highlight w:val="yellow"/>
          <w:rPrChange w:id="30" w:author="Shams, Sadegh CTR (FHWA)" w:date="2019-05-15T12:44:00Z">
            <w:rPr/>
          </w:rPrChange>
        </w:rPr>
        <w:t>This will permit the value of including NDE data within the model updating process for demand estimation to be quantified</w:t>
      </w:r>
      <w:r w:rsidR="00753F4C">
        <w:t xml:space="preserve">. </w:t>
      </w:r>
    </w:p>
    <w:p w14:paraId="38E9077A" w14:textId="77777777" w:rsidR="00225271" w:rsidRPr="003F4BF6" w:rsidRDefault="00225271" w:rsidP="00225271">
      <w:pPr>
        <w:pStyle w:val="ListParagraph"/>
        <w:spacing w:after="0" w:line="276" w:lineRule="auto"/>
        <w:ind w:left="0"/>
        <w:jc w:val="center"/>
        <w:rPr>
          <w:b/>
          <w:bCs/>
          <w:szCs w:val="22"/>
        </w:rPr>
      </w:pPr>
      <w:r w:rsidRPr="00D25D34">
        <w:rPr>
          <w:b/>
          <w:bCs/>
          <w:szCs w:val="22"/>
        </w:rPr>
        <w:t>Table 2 Proposed NDE-SHM integration strategies</w:t>
      </w:r>
      <w:r>
        <w:rPr>
          <w:b/>
          <w:bCs/>
          <w:szCs w:val="22"/>
        </w:rPr>
        <w:t xml:space="preserve"> (Task 1)</w:t>
      </w:r>
    </w:p>
    <w:tbl>
      <w:tblPr>
        <w:tblStyle w:val="TableGrid"/>
        <w:tblW w:w="9895" w:type="dxa"/>
        <w:tblLook w:val="04A0" w:firstRow="1" w:lastRow="0" w:firstColumn="1" w:lastColumn="0" w:noHBand="0" w:noVBand="1"/>
      </w:tblPr>
      <w:tblGrid>
        <w:gridCol w:w="1525"/>
        <w:gridCol w:w="3149"/>
        <w:gridCol w:w="2701"/>
        <w:gridCol w:w="2520"/>
      </w:tblGrid>
      <w:tr w:rsidR="00225271" w:rsidRPr="00D25D34" w14:paraId="0BDD2432" w14:textId="77777777" w:rsidTr="00307881">
        <w:tc>
          <w:tcPr>
            <w:tcW w:w="1525" w:type="dxa"/>
            <w:vAlign w:val="center"/>
          </w:tcPr>
          <w:p w14:paraId="5ED0B001" w14:textId="77777777" w:rsidR="00225271" w:rsidRPr="00D25D34" w:rsidRDefault="00225271" w:rsidP="00307881">
            <w:pPr>
              <w:pStyle w:val="BodyText"/>
              <w:spacing w:after="0" w:line="240" w:lineRule="auto"/>
              <w:jc w:val="center"/>
              <w:rPr>
                <w:rFonts w:ascii="Cambria" w:eastAsiaTheme="majorEastAsia" w:hAnsi="Cambria" w:cstheme="majorBidi"/>
                <w:b/>
                <w:color w:val="000000"/>
              </w:rPr>
            </w:pPr>
            <w:r w:rsidRPr="00D25D34">
              <w:rPr>
                <w:rFonts w:ascii="Cambria" w:eastAsiaTheme="majorEastAsia" w:hAnsi="Cambria" w:cstheme="majorBidi"/>
                <w:b/>
                <w:color w:val="000000"/>
              </w:rPr>
              <w:t>Integration Strategy (IS)</w:t>
            </w:r>
          </w:p>
        </w:tc>
        <w:tc>
          <w:tcPr>
            <w:tcW w:w="3149" w:type="dxa"/>
            <w:vAlign w:val="center"/>
          </w:tcPr>
          <w:p w14:paraId="06FD0AA8" w14:textId="77777777" w:rsidR="00225271" w:rsidRPr="00D25D34" w:rsidRDefault="00225271" w:rsidP="00307881">
            <w:pPr>
              <w:pStyle w:val="BodyText"/>
              <w:spacing w:after="0" w:line="240" w:lineRule="auto"/>
              <w:jc w:val="center"/>
              <w:rPr>
                <w:rFonts w:ascii="Cambria" w:eastAsiaTheme="majorEastAsia" w:hAnsi="Cambria" w:cstheme="majorBidi"/>
                <w:b/>
                <w:color w:val="000000"/>
              </w:rPr>
            </w:pPr>
            <w:r w:rsidRPr="00D25D34">
              <w:rPr>
                <w:rFonts w:ascii="Cambria" w:eastAsiaTheme="majorEastAsia" w:hAnsi="Cambria" w:cstheme="majorBidi"/>
                <w:b/>
                <w:color w:val="000000"/>
              </w:rPr>
              <w:t>Type of Data</w:t>
            </w:r>
          </w:p>
        </w:tc>
        <w:tc>
          <w:tcPr>
            <w:tcW w:w="2701" w:type="dxa"/>
            <w:vAlign w:val="center"/>
          </w:tcPr>
          <w:p w14:paraId="348E7EE9" w14:textId="77777777" w:rsidR="00225271" w:rsidRPr="00D25D34" w:rsidRDefault="00225271" w:rsidP="00307881">
            <w:pPr>
              <w:pStyle w:val="BodyText"/>
              <w:spacing w:after="0" w:line="240" w:lineRule="auto"/>
              <w:jc w:val="center"/>
              <w:rPr>
                <w:rFonts w:ascii="Cambria" w:eastAsiaTheme="majorEastAsia" w:hAnsi="Cambria" w:cstheme="majorBidi"/>
                <w:b/>
                <w:color w:val="000000"/>
              </w:rPr>
            </w:pPr>
            <w:r w:rsidRPr="00D25D34">
              <w:rPr>
                <w:rFonts w:ascii="Cambria" w:eastAsiaTheme="majorEastAsia" w:hAnsi="Cambria" w:cstheme="majorBidi"/>
                <w:b/>
                <w:color w:val="000000"/>
              </w:rPr>
              <w:t>Model Resolution</w:t>
            </w:r>
          </w:p>
        </w:tc>
        <w:tc>
          <w:tcPr>
            <w:tcW w:w="2520" w:type="dxa"/>
            <w:vAlign w:val="center"/>
          </w:tcPr>
          <w:p w14:paraId="59A78D1B" w14:textId="77777777" w:rsidR="00225271" w:rsidRPr="00D25D34" w:rsidRDefault="00225271" w:rsidP="00307881">
            <w:pPr>
              <w:pStyle w:val="BodyText"/>
              <w:spacing w:after="0" w:line="240" w:lineRule="auto"/>
              <w:jc w:val="center"/>
              <w:rPr>
                <w:rFonts w:ascii="Cambria" w:eastAsiaTheme="majorEastAsia" w:hAnsi="Cambria" w:cstheme="majorBidi"/>
                <w:b/>
                <w:color w:val="000000"/>
              </w:rPr>
            </w:pPr>
            <w:r w:rsidRPr="00D25D34">
              <w:rPr>
                <w:rFonts w:ascii="Cambria" w:eastAsiaTheme="majorEastAsia" w:hAnsi="Cambria" w:cstheme="majorBidi"/>
                <w:b/>
                <w:color w:val="000000"/>
              </w:rPr>
              <w:t>Model Updating</w:t>
            </w:r>
          </w:p>
        </w:tc>
      </w:tr>
      <w:tr w:rsidR="00225271" w:rsidRPr="00D25D34" w14:paraId="23F693C3" w14:textId="77777777" w:rsidTr="00307881">
        <w:tc>
          <w:tcPr>
            <w:tcW w:w="1525" w:type="dxa"/>
            <w:vAlign w:val="center"/>
          </w:tcPr>
          <w:p w14:paraId="3DC24E68" w14:textId="77777777" w:rsidR="00225271" w:rsidRPr="00D25D34" w:rsidRDefault="00225271" w:rsidP="00307881">
            <w:pPr>
              <w:pStyle w:val="BodyText"/>
              <w:spacing w:after="0" w:line="240" w:lineRule="auto"/>
              <w:jc w:val="center"/>
              <w:rPr>
                <w:rFonts w:ascii="Cambria" w:eastAsiaTheme="majorEastAsia" w:hAnsi="Cambria" w:cstheme="majorBidi"/>
                <w:b/>
                <w:bCs/>
                <w:color w:val="000000"/>
              </w:rPr>
            </w:pPr>
            <w:r w:rsidRPr="00D25D34">
              <w:rPr>
                <w:rFonts w:ascii="Cambria" w:eastAsiaTheme="majorEastAsia" w:hAnsi="Cambria" w:cstheme="majorBidi"/>
                <w:b/>
                <w:bCs/>
                <w:color w:val="000000"/>
              </w:rPr>
              <w:t>IS#1</w:t>
            </w:r>
          </w:p>
        </w:tc>
        <w:tc>
          <w:tcPr>
            <w:tcW w:w="3149" w:type="dxa"/>
          </w:tcPr>
          <w:p w14:paraId="6246C71E" w14:textId="77777777" w:rsidR="00225271" w:rsidRPr="00D25D34" w:rsidRDefault="00225271" w:rsidP="00307881">
            <w:pPr>
              <w:pStyle w:val="BodyText"/>
              <w:spacing w:after="0" w:line="240" w:lineRule="auto"/>
              <w:rPr>
                <w:rFonts w:ascii="Cambria" w:eastAsiaTheme="majorEastAsia" w:hAnsi="Cambria" w:cstheme="majorBidi"/>
                <w:b/>
                <w:color w:val="000000"/>
              </w:rPr>
            </w:pPr>
            <w:r w:rsidRPr="00D25D34">
              <w:rPr>
                <w:rFonts w:ascii="Calibri" w:eastAsia="Times New Roman" w:hAnsi="Calibri" w:cs="Calibri"/>
                <w:color w:val="000000"/>
                <w:lang w:eastAsia="en-US" w:bidi="ar-SA"/>
              </w:rPr>
              <w:t>SHM data for demand models, NDE for capacity models</w:t>
            </w:r>
          </w:p>
        </w:tc>
        <w:tc>
          <w:tcPr>
            <w:tcW w:w="2701" w:type="dxa"/>
          </w:tcPr>
          <w:p w14:paraId="5051B3D9" w14:textId="77777777" w:rsidR="00225271" w:rsidRPr="00D25D34" w:rsidRDefault="00225271" w:rsidP="00307881">
            <w:pPr>
              <w:pStyle w:val="BodyText"/>
              <w:spacing w:after="0" w:line="240" w:lineRule="auto"/>
              <w:rPr>
                <w:rFonts w:ascii="Cambria" w:eastAsiaTheme="majorEastAsia" w:hAnsi="Cambria" w:cstheme="majorBidi"/>
                <w:b/>
                <w:color w:val="000000"/>
              </w:rPr>
            </w:pPr>
            <w:r w:rsidRPr="00D25D34">
              <w:rPr>
                <w:rFonts w:ascii="Calibri" w:eastAsia="Times New Roman" w:hAnsi="Calibri" w:cs="Calibri"/>
                <w:color w:val="000000"/>
                <w:lang w:eastAsia="en-US" w:bidi="ar-SA"/>
              </w:rPr>
              <w:t>Element level model (single beam element for girder)</w:t>
            </w:r>
          </w:p>
        </w:tc>
        <w:tc>
          <w:tcPr>
            <w:tcW w:w="2520" w:type="dxa"/>
          </w:tcPr>
          <w:p w14:paraId="696D5F86" w14:textId="77777777" w:rsidR="00225271" w:rsidRPr="00D25D34" w:rsidRDefault="00225271" w:rsidP="00307881">
            <w:pPr>
              <w:pStyle w:val="BodyText"/>
              <w:spacing w:after="0" w:line="240" w:lineRule="auto"/>
              <w:rPr>
                <w:rFonts w:ascii="Cambria" w:eastAsiaTheme="majorEastAsia" w:hAnsi="Cambria" w:cstheme="majorBidi"/>
                <w:b/>
                <w:color w:val="000000"/>
              </w:rPr>
            </w:pPr>
            <w:r w:rsidRPr="00D25D34">
              <w:rPr>
                <w:rFonts w:ascii="Calibri" w:eastAsia="Times New Roman" w:hAnsi="Calibri" w:cs="Calibri"/>
                <w:color w:val="000000"/>
                <w:lang w:eastAsia="en-US" w:bidi="ar-SA"/>
              </w:rPr>
              <w:t>LHS + percent weighing</w:t>
            </w:r>
          </w:p>
        </w:tc>
      </w:tr>
      <w:tr w:rsidR="00225271" w:rsidRPr="00D25D34" w14:paraId="4FD42960" w14:textId="77777777" w:rsidTr="00307881">
        <w:tc>
          <w:tcPr>
            <w:tcW w:w="1525" w:type="dxa"/>
            <w:vAlign w:val="center"/>
          </w:tcPr>
          <w:p w14:paraId="458F71E3" w14:textId="77777777" w:rsidR="00225271" w:rsidRPr="00D25D34" w:rsidRDefault="00225271" w:rsidP="00307881">
            <w:pPr>
              <w:pStyle w:val="BodyText"/>
              <w:spacing w:after="0" w:line="240" w:lineRule="auto"/>
              <w:jc w:val="center"/>
              <w:rPr>
                <w:rFonts w:ascii="Cambria" w:eastAsiaTheme="majorEastAsia" w:hAnsi="Cambria" w:cstheme="majorBidi"/>
                <w:b/>
                <w:bCs/>
                <w:color w:val="000000"/>
              </w:rPr>
            </w:pPr>
            <w:r w:rsidRPr="00D25D34">
              <w:rPr>
                <w:rFonts w:ascii="Cambria" w:eastAsiaTheme="majorEastAsia" w:hAnsi="Cambria" w:cstheme="majorBidi"/>
                <w:b/>
                <w:bCs/>
                <w:color w:val="000000"/>
              </w:rPr>
              <w:t>IS#2</w:t>
            </w:r>
          </w:p>
        </w:tc>
        <w:tc>
          <w:tcPr>
            <w:tcW w:w="3149" w:type="dxa"/>
          </w:tcPr>
          <w:p w14:paraId="2B10E756" w14:textId="77777777" w:rsidR="00225271" w:rsidRPr="00D25D34" w:rsidRDefault="00225271" w:rsidP="00307881">
            <w:pPr>
              <w:pStyle w:val="BodyText"/>
              <w:spacing w:after="0" w:line="240" w:lineRule="auto"/>
              <w:rPr>
                <w:rFonts w:ascii="Cambria" w:eastAsiaTheme="majorEastAsia" w:hAnsi="Cambria" w:cstheme="majorBidi"/>
                <w:b/>
                <w:color w:val="000000"/>
              </w:rPr>
            </w:pPr>
            <w:r w:rsidRPr="00D25D34">
              <w:rPr>
                <w:rFonts w:ascii="Calibri" w:eastAsia="Times New Roman" w:hAnsi="Calibri" w:cs="Calibri"/>
                <w:color w:val="000000"/>
                <w:lang w:eastAsia="en-US" w:bidi="ar-SA"/>
              </w:rPr>
              <w:t>SHM data for demand models, NDE for capacity models</w:t>
            </w:r>
          </w:p>
        </w:tc>
        <w:tc>
          <w:tcPr>
            <w:tcW w:w="2701" w:type="dxa"/>
          </w:tcPr>
          <w:p w14:paraId="428787DD" w14:textId="77777777" w:rsidR="00225271" w:rsidRPr="00D25D34" w:rsidRDefault="00225271" w:rsidP="00307881">
            <w:pPr>
              <w:pStyle w:val="BodyText"/>
              <w:spacing w:after="0" w:line="240" w:lineRule="auto"/>
              <w:rPr>
                <w:rFonts w:ascii="Cambria" w:eastAsiaTheme="majorEastAsia" w:hAnsi="Cambria" w:cstheme="majorBidi"/>
                <w:b/>
                <w:color w:val="000000"/>
              </w:rPr>
            </w:pPr>
            <w:r w:rsidRPr="00D25D34">
              <w:rPr>
                <w:rFonts w:ascii="Calibri" w:eastAsia="Times New Roman" w:hAnsi="Calibri" w:cs="Calibri"/>
                <w:color w:val="000000"/>
                <w:lang w:eastAsia="en-US" w:bidi="ar-SA"/>
              </w:rPr>
              <w:t>Element level model (single beam element for girder)</w:t>
            </w:r>
          </w:p>
        </w:tc>
        <w:tc>
          <w:tcPr>
            <w:tcW w:w="2520" w:type="dxa"/>
          </w:tcPr>
          <w:p w14:paraId="6473F6E9" w14:textId="77777777" w:rsidR="00225271" w:rsidRPr="00D25D34" w:rsidRDefault="00225271" w:rsidP="00307881">
            <w:pPr>
              <w:pStyle w:val="BodyText"/>
              <w:spacing w:after="0" w:line="240" w:lineRule="auto"/>
              <w:rPr>
                <w:rFonts w:ascii="Cambria" w:eastAsiaTheme="majorEastAsia" w:hAnsi="Cambria" w:cstheme="majorBidi"/>
                <w:b/>
                <w:color w:val="000000"/>
              </w:rPr>
            </w:pPr>
            <w:r w:rsidRPr="00D25D34">
              <w:rPr>
                <w:rFonts w:ascii="Calibri" w:eastAsia="Times New Roman" w:hAnsi="Calibri" w:cs="Calibri"/>
                <w:color w:val="000000"/>
                <w:lang w:eastAsia="en-US" w:bidi="ar-SA"/>
              </w:rPr>
              <w:t>MCMC + Bayes rule</w:t>
            </w:r>
          </w:p>
        </w:tc>
      </w:tr>
      <w:tr w:rsidR="00225271" w:rsidRPr="00D25D34" w14:paraId="7F1AFD31" w14:textId="77777777" w:rsidTr="00307881">
        <w:tc>
          <w:tcPr>
            <w:tcW w:w="1525" w:type="dxa"/>
            <w:vAlign w:val="center"/>
          </w:tcPr>
          <w:p w14:paraId="194434D3" w14:textId="77777777" w:rsidR="00225271" w:rsidRPr="00D25D34" w:rsidRDefault="00225271" w:rsidP="00307881">
            <w:pPr>
              <w:pStyle w:val="BodyText"/>
              <w:spacing w:after="0" w:line="240" w:lineRule="auto"/>
              <w:jc w:val="center"/>
              <w:rPr>
                <w:rFonts w:ascii="Cambria" w:eastAsiaTheme="majorEastAsia" w:hAnsi="Cambria" w:cstheme="majorBidi"/>
                <w:b/>
                <w:bCs/>
                <w:color w:val="000000"/>
              </w:rPr>
            </w:pPr>
            <w:r w:rsidRPr="00D25D34">
              <w:rPr>
                <w:rFonts w:ascii="Cambria" w:eastAsiaTheme="majorEastAsia" w:hAnsi="Cambria" w:cstheme="majorBidi"/>
                <w:b/>
                <w:bCs/>
                <w:color w:val="000000"/>
              </w:rPr>
              <w:t>IS#3</w:t>
            </w:r>
          </w:p>
        </w:tc>
        <w:tc>
          <w:tcPr>
            <w:tcW w:w="3149" w:type="dxa"/>
          </w:tcPr>
          <w:p w14:paraId="68AB3A2C" w14:textId="77777777" w:rsidR="00225271" w:rsidRPr="00D25D34" w:rsidRDefault="00225271" w:rsidP="00307881">
            <w:pPr>
              <w:pStyle w:val="BodyText"/>
              <w:spacing w:after="0" w:line="240" w:lineRule="auto"/>
              <w:rPr>
                <w:rFonts w:ascii="Cambria" w:eastAsiaTheme="majorEastAsia" w:hAnsi="Cambria" w:cstheme="majorBidi"/>
                <w:b/>
                <w:color w:val="000000"/>
              </w:rPr>
            </w:pPr>
            <w:r w:rsidRPr="00D25D34">
              <w:rPr>
                <w:rFonts w:ascii="Calibri" w:eastAsia="Times New Roman" w:hAnsi="Calibri" w:cs="Calibri"/>
                <w:color w:val="000000"/>
                <w:lang w:eastAsia="en-US" w:bidi="ar-SA"/>
              </w:rPr>
              <w:t>SHM data for demand models, NDE for capacity models</w:t>
            </w:r>
          </w:p>
        </w:tc>
        <w:tc>
          <w:tcPr>
            <w:tcW w:w="2701" w:type="dxa"/>
          </w:tcPr>
          <w:p w14:paraId="0BE39AAE" w14:textId="77777777" w:rsidR="00225271" w:rsidRPr="00D25D34" w:rsidRDefault="00225271" w:rsidP="00307881">
            <w:pPr>
              <w:pStyle w:val="BodyText"/>
              <w:spacing w:after="0" w:line="240" w:lineRule="auto"/>
              <w:rPr>
                <w:rFonts w:ascii="Cambria" w:eastAsiaTheme="majorEastAsia" w:hAnsi="Cambria" w:cstheme="majorBidi"/>
                <w:b/>
                <w:color w:val="000000"/>
              </w:rPr>
            </w:pPr>
            <w:r w:rsidRPr="00D25D34">
              <w:rPr>
                <w:rFonts w:ascii="Calibri" w:eastAsia="Times New Roman" w:hAnsi="Calibri" w:cs="Calibri"/>
                <w:color w:val="000000"/>
                <w:lang w:eastAsia="en-US" w:bidi="ar-SA"/>
              </w:rPr>
              <w:t>Refined model (shell element for girder)</w:t>
            </w:r>
          </w:p>
        </w:tc>
        <w:tc>
          <w:tcPr>
            <w:tcW w:w="2520" w:type="dxa"/>
          </w:tcPr>
          <w:p w14:paraId="35B1BFE1" w14:textId="77777777" w:rsidR="00225271" w:rsidRPr="00D25D34" w:rsidRDefault="00225271" w:rsidP="00307881">
            <w:pPr>
              <w:pStyle w:val="BodyText"/>
              <w:spacing w:after="0" w:line="240" w:lineRule="auto"/>
              <w:rPr>
                <w:rFonts w:ascii="Cambria" w:eastAsiaTheme="majorEastAsia" w:hAnsi="Cambria" w:cstheme="majorBidi"/>
                <w:b/>
                <w:color w:val="000000"/>
              </w:rPr>
            </w:pPr>
            <w:r w:rsidRPr="00D25D34">
              <w:rPr>
                <w:rFonts w:ascii="Calibri" w:eastAsia="Times New Roman" w:hAnsi="Calibri" w:cs="Calibri"/>
                <w:color w:val="000000"/>
                <w:lang w:eastAsia="en-US" w:bidi="ar-SA"/>
              </w:rPr>
              <w:t>LHS + percent weighing</w:t>
            </w:r>
          </w:p>
        </w:tc>
      </w:tr>
      <w:tr w:rsidR="00225271" w:rsidRPr="00D25D34" w14:paraId="2EC17077" w14:textId="77777777" w:rsidTr="00307881">
        <w:tc>
          <w:tcPr>
            <w:tcW w:w="1525" w:type="dxa"/>
            <w:vAlign w:val="center"/>
          </w:tcPr>
          <w:p w14:paraId="49703491" w14:textId="77777777" w:rsidR="00225271" w:rsidRPr="00D25D34" w:rsidRDefault="00225271" w:rsidP="00307881">
            <w:pPr>
              <w:pStyle w:val="BodyText"/>
              <w:spacing w:after="0" w:line="240" w:lineRule="auto"/>
              <w:jc w:val="center"/>
              <w:rPr>
                <w:rFonts w:ascii="Cambria" w:eastAsiaTheme="majorEastAsia" w:hAnsi="Cambria" w:cstheme="majorBidi"/>
                <w:b/>
                <w:bCs/>
                <w:color w:val="000000"/>
              </w:rPr>
            </w:pPr>
            <w:r w:rsidRPr="00D25D34">
              <w:rPr>
                <w:rFonts w:ascii="Cambria" w:eastAsiaTheme="majorEastAsia" w:hAnsi="Cambria" w:cstheme="majorBidi"/>
                <w:b/>
                <w:bCs/>
                <w:color w:val="000000"/>
              </w:rPr>
              <w:t>IS#4</w:t>
            </w:r>
          </w:p>
        </w:tc>
        <w:tc>
          <w:tcPr>
            <w:tcW w:w="3149" w:type="dxa"/>
          </w:tcPr>
          <w:p w14:paraId="709D6A93" w14:textId="77777777" w:rsidR="00225271" w:rsidRPr="00D25D34" w:rsidRDefault="00225271" w:rsidP="00307881">
            <w:pPr>
              <w:pStyle w:val="BodyText"/>
              <w:spacing w:after="0" w:line="240" w:lineRule="auto"/>
              <w:rPr>
                <w:rFonts w:ascii="Cambria" w:eastAsiaTheme="majorEastAsia" w:hAnsi="Cambria" w:cstheme="majorBidi"/>
                <w:b/>
                <w:color w:val="000000"/>
              </w:rPr>
            </w:pPr>
            <w:r w:rsidRPr="00D25D34">
              <w:rPr>
                <w:rFonts w:ascii="Calibri" w:eastAsia="Times New Roman" w:hAnsi="Calibri" w:cs="Calibri"/>
                <w:color w:val="000000"/>
                <w:lang w:eastAsia="en-US" w:bidi="ar-SA"/>
              </w:rPr>
              <w:t>SHM data for demand models, NDE for capacity models</w:t>
            </w:r>
          </w:p>
        </w:tc>
        <w:tc>
          <w:tcPr>
            <w:tcW w:w="2701" w:type="dxa"/>
          </w:tcPr>
          <w:p w14:paraId="620E89AE" w14:textId="77777777" w:rsidR="00225271" w:rsidRPr="00D25D34" w:rsidRDefault="00225271" w:rsidP="00307881">
            <w:pPr>
              <w:pStyle w:val="BodyText"/>
              <w:spacing w:after="0" w:line="240" w:lineRule="auto"/>
              <w:rPr>
                <w:rFonts w:ascii="Cambria" w:eastAsiaTheme="majorEastAsia" w:hAnsi="Cambria" w:cstheme="majorBidi"/>
                <w:b/>
                <w:color w:val="000000"/>
              </w:rPr>
            </w:pPr>
            <w:r w:rsidRPr="00D25D34">
              <w:rPr>
                <w:rFonts w:ascii="Calibri" w:eastAsia="Times New Roman" w:hAnsi="Calibri" w:cs="Calibri"/>
                <w:color w:val="000000"/>
                <w:lang w:eastAsia="en-US" w:bidi="ar-SA"/>
              </w:rPr>
              <w:t>Refined model (shell element for girder)</w:t>
            </w:r>
          </w:p>
        </w:tc>
        <w:tc>
          <w:tcPr>
            <w:tcW w:w="2520" w:type="dxa"/>
          </w:tcPr>
          <w:p w14:paraId="62C4B0D9" w14:textId="77777777" w:rsidR="00225271" w:rsidRPr="00D25D34" w:rsidRDefault="00225271" w:rsidP="00307881">
            <w:pPr>
              <w:pStyle w:val="BodyText"/>
              <w:spacing w:after="0" w:line="240" w:lineRule="auto"/>
              <w:rPr>
                <w:rFonts w:ascii="Cambria" w:eastAsiaTheme="majorEastAsia" w:hAnsi="Cambria" w:cstheme="majorBidi"/>
                <w:b/>
                <w:color w:val="000000"/>
              </w:rPr>
            </w:pPr>
            <w:r w:rsidRPr="00D25D34">
              <w:rPr>
                <w:rFonts w:ascii="Calibri" w:eastAsia="Times New Roman" w:hAnsi="Calibri" w:cs="Calibri"/>
                <w:color w:val="000000"/>
                <w:lang w:eastAsia="en-US" w:bidi="ar-SA"/>
              </w:rPr>
              <w:t>MCMC + Bayes rule</w:t>
            </w:r>
          </w:p>
        </w:tc>
      </w:tr>
      <w:tr w:rsidR="00225271" w:rsidRPr="00D25D34" w14:paraId="4D27F931" w14:textId="77777777" w:rsidTr="00307881">
        <w:tc>
          <w:tcPr>
            <w:tcW w:w="1525" w:type="dxa"/>
            <w:vAlign w:val="center"/>
          </w:tcPr>
          <w:p w14:paraId="4E0453D4" w14:textId="77777777" w:rsidR="00225271" w:rsidRPr="00D25D34" w:rsidRDefault="00225271" w:rsidP="00307881">
            <w:pPr>
              <w:pStyle w:val="BodyText"/>
              <w:spacing w:after="0" w:line="240" w:lineRule="auto"/>
              <w:jc w:val="center"/>
              <w:rPr>
                <w:rFonts w:ascii="Cambria" w:eastAsiaTheme="majorEastAsia" w:hAnsi="Cambria" w:cstheme="majorBidi"/>
                <w:b/>
                <w:bCs/>
                <w:color w:val="000000"/>
              </w:rPr>
            </w:pPr>
            <w:r w:rsidRPr="00D25D34">
              <w:rPr>
                <w:rFonts w:ascii="Cambria" w:eastAsiaTheme="majorEastAsia" w:hAnsi="Cambria" w:cstheme="majorBidi"/>
                <w:b/>
                <w:bCs/>
                <w:color w:val="000000"/>
              </w:rPr>
              <w:t>IS#5</w:t>
            </w:r>
          </w:p>
        </w:tc>
        <w:tc>
          <w:tcPr>
            <w:tcW w:w="3149" w:type="dxa"/>
          </w:tcPr>
          <w:p w14:paraId="1710DA9D" w14:textId="77777777" w:rsidR="00225271" w:rsidRPr="00D25D34" w:rsidRDefault="00225271" w:rsidP="00307881">
            <w:pPr>
              <w:pStyle w:val="BodyText"/>
              <w:spacing w:after="0" w:line="240" w:lineRule="auto"/>
              <w:rPr>
                <w:rFonts w:ascii="Cambria" w:eastAsiaTheme="majorEastAsia" w:hAnsi="Cambria" w:cstheme="majorBidi"/>
                <w:b/>
                <w:color w:val="000000"/>
              </w:rPr>
            </w:pPr>
            <w:r w:rsidRPr="00D25D34">
              <w:rPr>
                <w:rFonts w:ascii="Calibri" w:eastAsia="Times New Roman" w:hAnsi="Calibri" w:cs="Calibri"/>
                <w:color w:val="000000"/>
                <w:lang w:eastAsia="en-US" w:bidi="ar-SA"/>
              </w:rPr>
              <w:t>SHM + NDE (damage functions) for demand models, NDE for capacity models</w:t>
            </w:r>
          </w:p>
        </w:tc>
        <w:tc>
          <w:tcPr>
            <w:tcW w:w="2701" w:type="dxa"/>
          </w:tcPr>
          <w:p w14:paraId="7C9F7067" w14:textId="77777777" w:rsidR="00225271" w:rsidRPr="00D25D34" w:rsidRDefault="00225271" w:rsidP="00307881">
            <w:pPr>
              <w:pStyle w:val="BodyText"/>
              <w:spacing w:after="0" w:line="240" w:lineRule="auto"/>
              <w:rPr>
                <w:rFonts w:ascii="Cambria" w:eastAsiaTheme="majorEastAsia" w:hAnsi="Cambria" w:cstheme="majorBidi"/>
                <w:b/>
                <w:color w:val="000000"/>
              </w:rPr>
            </w:pPr>
            <w:r w:rsidRPr="00D25D34">
              <w:rPr>
                <w:rFonts w:ascii="Calibri" w:eastAsia="Times New Roman" w:hAnsi="Calibri" w:cs="Calibri"/>
                <w:color w:val="000000"/>
                <w:lang w:eastAsia="en-US" w:bidi="ar-SA"/>
              </w:rPr>
              <w:t>Element level model (single beam element for girder)</w:t>
            </w:r>
          </w:p>
        </w:tc>
        <w:tc>
          <w:tcPr>
            <w:tcW w:w="2520" w:type="dxa"/>
          </w:tcPr>
          <w:p w14:paraId="0BA8288A" w14:textId="77777777" w:rsidR="00225271" w:rsidRPr="00D25D34" w:rsidRDefault="00225271" w:rsidP="00307881">
            <w:pPr>
              <w:pStyle w:val="BodyText"/>
              <w:spacing w:after="0" w:line="240" w:lineRule="auto"/>
              <w:rPr>
                <w:rFonts w:ascii="Cambria" w:eastAsiaTheme="majorEastAsia" w:hAnsi="Cambria" w:cstheme="majorBidi"/>
                <w:b/>
                <w:color w:val="000000"/>
              </w:rPr>
            </w:pPr>
            <w:r w:rsidRPr="00D25D34">
              <w:rPr>
                <w:rFonts w:ascii="Calibri" w:eastAsia="Times New Roman" w:hAnsi="Calibri" w:cs="Calibri"/>
                <w:color w:val="000000"/>
                <w:lang w:eastAsia="en-US" w:bidi="ar-SA"/>
              </w:rPr>
              <w:t>LHS + percent weighing</w:t>
            </w:r>
          </w:p>
        </w:tc>
      </w:tr>
      <w:tr w:rsidR="00225271" w:rsidRPr="00D25D34" w14:paraId="51FC26F7" w14:textId="77777777" w:rsidTr="00307881">
        <w:tc>
          <w:tcPr>
            <w:tcW w:w="1525" w:type="dxa"/>
            <w:vAlign w:val="center"/>
          </w:tcPr>
          <w:p w14:paraId="118FBC72" w14:textId="77777777" w:rsidR="00225271" w:rsidRPr="00D25D34" w:rsidRDefault="00225271" w:rsidP="00307881">
            <w:pPr>
              <w:pStyle w:val="BodyText"/>
              <w:spacing w:after="0" w:line="240" w:lineRule="auto"/>
              <w:jc w:val="center"/>
              <w:rPr>
                <w:rFonts w:ascii="Cambria" w:eastAsiaTheme="majorEastAsia" w:hAnsi="Cambria" w:cstheme="majorBidi"/>
                <w:b/>
                <w:bCs/>
                <w:color w:val="000000"/>
              </w:rPr>
            </w:pPr>
            <w:r w:rsidRPr="00D25D34">
              <w:rPr>
                <w:rFonts w:ascii="Cambria" w:eastAsiaTheme="majorEastAsia" w:hAnsi="Cambria" w:cstheme="majorBidi"/>
                <w:b/>
                <w:bCs/>
                <w:color w:val="000000"/>
              </w:rPr>
              <w:t>IS#6</w:t>
            </w:r>
          </w:p>
        </w:tc>
        <w:tc>
          <w:tcPr>
            <w:tcW w:w="3149" w:type="dxa"/>
          </w:tcPr>
          <w:p w14:paraId="523D2D9E" w14:textId="77777777" w:rsidR="00225271" w:rsidRPr="00D25D34" w:rsidRDefault="00225271" w:rsidP="00307881">
            <w:pPr>
              <w:pStyle w:val="BodyText"/>
              <w:spacing w:after="0" w:line="240" w:lineRule="auto"/>
              <w:rPr>
                <w:rFonts w:ascii="Cambria" w:eastAsiaTheme="majorEastAsia" w:hAnsi="Cambria" w:cstheme="majorBidi"/>
                <w:b/>
                <w:color w:val="000000"/>
              </w:rPr>
            </w:pPr>
            <w:r w:rsidRPr="00D25D34">
              <w:rPr>
                <w:rFonts w:ascii="Calibri" w:eastAsia="Times New Roman" w:hAnsi="Calibri" w:cs="Calibri"/>
                <w:color w:val="000000"/>
                <w:lang w:eastAsia="en-US" w:bidi="ar-SA"/>
              </w:rPr>
              <w:t>SHM + NDE (damage functions) for demand models, NDE for capacity models</w:t>
            </w:r>
          </w:p>
        </w:tc>
        <w:tc>
          <w:tcPr>
            <w:tcW w:w="2701" w:type="dxa"/>
          </w:tcPr>
          <w:p w14:paraId="100BD5D3" w14:textId="77777777" w:rsidR="00225271" w:rsidRPr="00D25D34" w:rsidRDefault="00225271" w:rsidP="00307881">
            <w:pPr>
              <w:pStyle w:val="BodyText"/>
              <w:spacing w:after="0" w:line="240" w:lineRule="auto"/>
              <w:rPr>
                <w:rFonts w:ascii="Cambria" w:eastAsiaTheme="majorEastAsia" w:hAnsi="Cambria" w:cstheme="majorBidi"/>
                <w:b/>
                <w:color w:val="000000"/>
              </w:rPr>
            </w:pPr>
            <w:r w:rsidRPr="00D25D34">
              <w:rPr>
                <w:rFonts w:ascii="Calibri" w:eastAsia="Times New Roman" w:hAnsi="Calibri" w:cs="Calibri"/>
                <w:color w:val="000000"/>
                <w:lang w:eastAsia="en-US" w:bidi="ar-SA"/>
              </w:rPr>
              <w:t>Element level model (single beam element for girder)</w:t>
            </w:r>
          </w:p>
        </w:tc>
        <w:tc>
          <w:tcPr>
            <w:tcW w:w="2520" w:type="dxa"/>
          </w:tcPr>
          <w:p w14:paraId="3116C7CF" w14:textId="77777777" w:rsidR="00225271" w:rsidRPr="00D25D34" w:rsidRDefault="00225271" w:rsidP="00307881">
            <w:pPr>
              <w:pStyle w:val="BodyText"/>
              <w:spacing w:after="0" w:line="240" w:lineRule="auto"/>
              <w:rPr>
                <w:rFonts w:ascii="Cambria" w:eastAsiaTheme="majorEastAsia" w:hAnsi="Cambria" w:cstheme="majorBidi"/>
                <w:b/>
                <w:color w:val="000000"/>
              </w:rPr>
            </w:pPr>
            <w:r w:rsidRPr="00D25D34">
              <w:rPr>
                <w:rFonts w:ascii="Calibri" w:eastAsia="Times New Roman" w:hAnsi="Calibri" w:cs="Calibri"/>
                <w:color w:val="000000"/>
                <w:lang w:eastAsia="en-US" w:bidi="ar-SA"/>
              </w:rPr>
              <w:t>MCMC + Bayes rule</w:t>
            </w:r>
          </w:p>
        </w:tc>
      </w:tr>
      <w:tr w:rsidR="00225271" w:rsidRPr="00D25D34" w14:paraId="77198118" w14:textId="77777777" w:rsidTr="00307881">
        <w:tc>
          <w:tcPr>
            <w:tcW w:w="1525" w:type="dxa"/>
            <w:vAlign w:val="center"/>
          </w:tcPr>
          <w:p w14:paraId="516FB89B" w14:textId="77777777" w:rsidR="00225271" w:rsidRPr="00D25D34" w:rsidRDefault="00225271" w:rsidP="00307881">
            <w:pPr>
              <w:pStyle w:val="BodyText"/>
              <w:spacing w:after="0" w:line="240" w:lineRule="auto"/>
              <w:jc w:val="center"/>
              <w:rPr>
                <w:rFonts w:ascii="Cambria" w:eastAsiaTheme="majorEastAsia" w:hAnsi="Cambria" w:cstheme="majorBidi"/>
                <w:b/>
                <w:bCs/>
                <w:color w:val="000000"/>
              </w:rPr>
            </w:pPr>
            <w:r w:rsidRPr="00D25D34">
              <w:rPr>
                <w:rFonts w:ascii="Cambria" w:eastAsiaTheme="majorEastAsia" w:hAnsi="Cambria" w:cstheme="majorBidi"/>
                <w:b/>
                <w:bCs/>
                <w:color w:val="000000"/>
              </w:rPr>
              <w:t>IS#7</w:t>
            </w:r>
          </w:p>
        </w:tc>
        <w:tc>
          <w:tcPr>
            <w:tcW w:w="3149" w:type="dxa"/>
          </w:tcPr>
          <w:p w14:paraId="4609FB35" w14:textId="77777777" w:rsidR="00225271" w:rsidRPr="00D25D34" w:rsidRDefault="00225271" w:rsidP="00307881">
            <w:pPr>
              <w:pStyle w:val="BodyText"/>
              <w:spacing w:after="0" w:line="240" w:lineRule="auto"/>
              <w:rPr>
                <w:rFonts w:ascii="Cambria" w:eastAsiaTheme="majorEastAsia" w:hAnsi="Cambria" w:cstheme="majorBidi"/>
                <w:b/>
                <w:color w:val="000000"/>
              </w:rPr>
            </w:pPr>
            <w:r w:rsidRPr="00D25D34">
              <w:rPr>
                <w:rFonts w:ascii="Calibri" w:eastAsia="Times New Roman" w:hAnsi="Calibri" w:cs="Calibri"/>
                <w:color w:val="000000"/>
                <w:lang w:eastAsia="en-US" w:bidi="ar-SA"/>
              </w:rPr>
              <w:t>SHM + NDE (damage functions) for demand models, NDE for capacity models</w:t>
            </w:r>
          </w:p>
        </w:tc>
        <w:tc>
          <w:tcPr>
            <w:tcW w:w="2701" w:type="dxa"/>
          </w:tcPr>
          <w:p w14:paraId="07F7057C" w14:textId="77777777" w:rsidR="00225271" w:rsidRPr="00D25D34" w:rsidRDefault="00225271" w:rsidP="00307881">
            <w:pPr>
              <w:pStyle w:val="BodyText"/>
              <w:spacing w:after="0" w:line="240" w:lineRule="auto"/>
              <w:rPr>
                <w:rFonts w:ascii="Cambria" w:eastAsiaTheme="majorEastAsia" w:hAnsi="Cambria" w:cstheme="majorBidi"/>
                <w:b/>
                <w:color w:val="000000"/>
              </w:rPr>
            </w:pPr>
            <w:r w:rsidRPr="00D25D34">
              <w:rPr>
                <w:rFonts w:ascii="Calibri" w:eastAsia="Times New Roman" w:hAnsi="Calibri" w:cs="Calibri"/>
                <w:color w:val="000000"/>
                <w:lang w:eastAsia="en-US" w:bidi="ar-SA"/>
              </w:rPr>
              <w:t>Refined model (shell element for girder)</w:t>
            </w:r>
          </w:p>
        </w:tc>
        <w:tc>
          <w:tcPr>
            <w:tcW w:w="2520" w:type="dxa"/>
          </w:tcPr>
          <w:p w14:paraId="2A9A28BC" w14:textId="77777777" w:rsidR="00225271" w:rsidRPr="00D25D34" w:rsidRDefault="00225271" w:rsidP="00307881">
            <w:pPr>
              <w:pStyle w:val="BodyText"/>
              <w:spacing w:after="0" w:line="240" w:lineRule="auto"/>
              <w:rPr>
                <w:rFonts w:ascii="Cambria" w:eastAsiaTheme="majorEastAsia" w:hAnsi="Cambria" w:cstheme="majorBidi"/>
                <w:b/>
                <w:color w:val="000000"/>
              </w:rPr>
            </w:pPr>
            <w:r w:rsidRPr="00D25D34">
              <w:rPr>
                <w:rFonts w:ascii="Calibri" w:eastAsia="Times New Roman" w:hAnsi="Calibri" w:cs="Calibri"/>
                <w:color w:val="000000"/>
                <w:lang w:eastAsia="en-US" w:bidi="ar-SA"/>
              </w:rPr>
              <w:t>LHS + percent weighing</w:t>
            </w:r>
          </w:p>
        </w:tc>
      </w:tr>
      <w:tr w:rsidR="00225271" w:rsidRPr="00D25D34" w14:paraId="2DB4856E" w14:textId="77777777" w:rsidTr="00307881">
        <w:tc>
          <w:tcPr>
            <w:tcW w:w="1525" w:type="dxa"/>
            <w:vAlign w:val="center"/>
          </w:tcPr>
          <w:p w14:paraId="287A7CE4" w14:textId="77777777" w:rsidR="00225271" w:rsidRPr="00D25D34" w:rsidRDefault="00225271" w:rsidP="00307881">
            <w:pPr>
              <w:pStyle w:val="BodyText"/>
              <w:spacing w:after="0" w:line="240" w:lineRule="auto"/>
              <w:jc w:val="center"/>
              <w:rPr>
                <w:rFonts w:ascii="Cambria" w:eastAsiaTheme="majorEastAsia" w:hAnsi="Cambria" w:cstheme="majorBidi"/>
                <w:b/>
                <w:bCs/>
                <w:color w:val="000000"/>
              </w:rPr>
            </w:pPr>
            <w:r w:rsidRPr="00D25D34">
              <w:rPr>
                <w:rFonts w:ascii="Cambria" w:eastAsiaTheme="majorEastAsia" w:hAnsi="Cambria" w:cstheme="majorBidi"/>
                <w:b/>
                <w:bCs/>
                <w:color w:val="000000"/>
              </w:rPr>
              <w:t>IS#8</w:t>
            </w:r>
          </w:p>
        </w:tc>
        <w:tc>
          <w:tcPr>
            <w:tcW w:w="3149" w:type="dxa"/>
          </w:tcPr>
          <w:p w14:paraId="7E160460" w14:textId="77777777" w:rsidR="00225271" w:rsidRPr="00D25D34" w:rsidRDefault="00225271" w:rsidP="00307881">
            <w:pPr>
              <w:pStyle w:val="BodyText"/>
              <w:spacing w:after="0" w:line="240" w:lineRule="auto"/>
              <w:rPr>
                <w:rFonts w:ascii="Cambria" w:eastAsiaTheme="majorEastAsia" w:hAnsi="Cambria" w:cstheme="majorBidi"/>
                <w:b/>
                <w:color w:val="000000"/>
              </w:rPr>
            </w:pPr>
            <w:r w:rsidRPr="00D25D34">
              <w:rPr>
                <w:rFonts w:ascii="Calibri" w:eastAsia="Times New Roman" w:hAnsi="Calibri" w:cs="Calibri"/>
                <w:color w:val="000000"/>
                <w:lang w:eastAsia="en-US" w:bidi="ar-SA"/>
              </w:rPr>
              <w:t>SHM + NDE (damage functions) for demand models, NDE for capacity models</w:t>
            </w:r>
          </w:p>
        </w:tc>
        <w:tc>
          <w:tcPr>
            <w:tcW w:w="2701" w:type="dxa"/>
          </w:tcPr>
          <w:p w14:paraId="2DB2D701" w14:textId="77777777" w:rsidR="00225271" w:rsidRPr="00D25D34" w:rsidRDefault="00225271" w:rsidP="00307881">
            <w:pPr>
              <w:pStyle w:val="BodyText"/>
              <w:spacing w:after="0" w:line="240" w:lineRule="auto"/>
              <w:rPr>
                <w:rFonts w:ascii="Cambria" w:eastAsiaTheme="majorEastAsia" w:hAnsi="Cambria" w:cstheme="majorBidi"/>
                <w:b/>
                <w:color w:val="000000"/>
              </w:rPr>
            </w:pPr>
            <w:r w:rsidRPr="00D25D34">
              <w:rPr>
                <w:rFonts w:ascii="Calibri" w:eastAsia="Times New Roman" w:hAnsi="Calibri" w:cs="Calibri"/>
                <w:color w:val="000000"/>
                <w:lang w:eastAsia="en-US" w:bidi="ar-SA"/>
              </w:rPr>
              <w:t>Refined model (shell element for girder)</w:t>
            </w:r>
          </w:p>
        </w:tc>
        <w:tc>
          <w:tcPr>
            <w:tcW w:w="2520" w:type="dxa"/>
          </w:tcPr>
          <w:p w14:paraId="40EF0C38" w14:textId="77777777" w:rsidR="00225271" w:rsidRPr="00D25D34" w:rsidRDefault="00225271" w:rsidP="00307881">
            <w:pPr>
              <w:pStyle w:val="BodyText"/>
              <w:spacing w:after="0" w:line="240" w:lineRule="auto"/>
              <w:rPr>
                <w:rFonts w:ascii="Cambria" w:eastAsiaTheme="majorEastAsia" w:hAnsi="Cambria" w:cstheme="majorBidi"/>
                <w:b/>
                <w:color w:val="000000"/>
              </w:rPr>
            </w:pPr>
            <w:r w:rsidRPr="00D25D34">
              <w:rPr>
                <w:rFonts w:ascii="Calibri" w:eastAsia="Times New Roman" w:hAnsi="Calibri" w:cs="Calibri"/>
                <w:color w:val="000000"/>
                <w:lang w:eastAsia="en-US" w:bidi="ar-SA"/>
              </w:rPr>
              <w:t>MCMC + Bayes rule</w:t>
            </w:r>
          </w:p>
        </w:tc>
      </w:tr>
    </w:tbl>
    <w:p w14:paraId="016F9293" w14:textId="77777777" w:rsidR="00225271" w:rsidRPr="00D25D34" w:rsidRDefault="00225271" w:rsidP="00225271">
      <w:pPr>
        <w:pStyle w:val="BodyText"/>
        <w:spacing w:after="0"/>
        <w:rPr>
          <w:rFonts w:ascii="Cambria" w:eastAsiaTheme="majorEastAsia" w:hAnsi="Cambria" w:cstheme="majorBidi"/>
          <w:b/>
          <w:color w:val="000000"/>
        </w:rPr>
      </w:pPr>
    </w:p>
    <w:p w14:paraId="7EB96A7B" w14:textId="1D37AF24" w:rsidR="00753F4C" w:rsidRPr="00D25D34" w:rsidRDefault="00753F4C" w:rsidP="00015B9D">
      <w:pPr>
        <w:jc w:val="both"/>
      </w:pPr>
      <w:r>
        <w:lastRenderedPageBreak/>
        <w:t xml:space="preserve">In addition </w:t>
      </w:r>
      <w:r w:rsidRPr="00AE6B67">
        <w:rPr>
          <w:highlight w:val="yellow"/>
          <w:rPrChange w:id="31" w:author="Shams, Sadegh CTR (FHWA)" w:date="2019-05-15T12:45:00Z">
            <w:rPr/>
          </w:rPrChange>
        </w:rPr>
        <w:t xml:space="preserve">to each of the eight </w:t>
      </w:r>
      <w:r w:rsidR="004D3812" w:rsidRPr="00AE6B67">
        <w:rPr>
          <w:highlight w:val="yellow"/>
          <w:rPrChange w:id="32" w:author="Shams, Sadegh CTR (FHWA)" w:date="2019-05-15T12:45:00Z">
            <w:rPr/>
          </w:rPrChange>
        </w:rPr>
        <w:t xml:space="preserve">(8) </w:t>
      </w:r>
      <w:r w:rsidRPr="00AE6B67">
        <w:rPr>
          <w:highlight w:val="yellow"/>
          <w:rPrChange w:id="33" w:author="Shams, Sadegh CTR (FHWA)" w:date="2019-05-15T12:45:00Z">
            <w:rPr/>
          </w:rPrChange>
        </w:rPr>
        <w:t>integration strategies</w:t>
      </w:r>
      <w:r>
        <w:t xml:space="preserve">, a nominal model (assuming as built dimensions and material properties) will also be employed to estimate the demands for each of the three bridges. These demand estimates will serve as a control and will be compared against the two set of demands estimated using the eight integration strategies. </w:t>
      </w:r>
    </w:p>
    <w:p w14:paraId="72081030" w14:textId="1ACD8340" w:rsidR="008B4627" w:rsidRPr="00753F4C" w:rsidRDefault="008B4627" w:rsidP="00753F4C">
      <w:pPr>
        <w:spacing w:after="0"/>
        <w:jc w:val="both"/>
      </w:pPr>
      <w:r w:rsidRPr="00753F4C">
        <w:t xml:space="preserve">The primary metric to quantify the benefit/importance of NDE/SHM integration </w:t>
      </w:r>
      <w:r w:rsidR="00753F4C">
        <w:t xml:space="preserve">(as well as the effectiveness of each integration strategy) </w:t>
      </w:r>
      <w:r w:rsidRPr="00753F4C">
        <w:t xml:space="preserve">for </w:t>
      </w:r>
      <w:r w:rsidR="00753F4C">
        <w:t xml:space="preserve">the </w:t>
      </w:r>
      <w:r w:rsidRPr="00753F4C">
        <w:t xml:space="preserve">estimation of </w:t>
      </w:r>
      <w:r w:rsidRPr="00753F4C">
        <w:rPr>
          <w:noProof/>
        </w:rPr>
        <w:t>demands</w:t>
      </w:r>
      <w:r w:rsidRPr="00753F4C">
        <w:t xml:space="preserve"> will be the percent difference in live load force effects between </w:t>
      </w:r>
      <w:r w:rsidR="00753F4C">
        <w:t xml:space="preserve">the nominal model and (a) </w:t>
      </w:r>
      <w:r w:rsidRPr="00753F4C">
        <w:t>models updated with NDE/SHM data and</w:t>
      </w:r>
      <w:r w:rsidR="00753F4C">
        <w:t xml:space="preserve"> (b) models u</w:t>
      </w:r>
      <w:r w:rsidRPr="00753F4C">
        <w:t xml:space="preserve">pdated with only SHM data.  </w:t>
      </w:r>
    </w:p>
    <w:p w14:paraId="4697EFF3" w14:textId="77777777" w:rsidR="00695824" w:rsidRPr="00D25D34" w:rsidRDefault="00695824" w:rsidP="00695824">
      <w:pPr>
        <w:pStyle w:val="ListParagraph"/>
        <w:spacing w:after="0"/>
        <w:ind w:left="768"/>
        <w:jc w:val="both"/>
        <w:rPr>
          <w:szCs w:val="22"/>
        </w:rPr>
      </w:pPr>
    </w:p>
    <w:p w14:paraId="742BAEBE" w14:textId="34C0BD66" w:rsidR="00110D1C" w:rsidRPr="00D25D34" w:rsidRDefault="00110D1C" w:rsidP="00695824">
      <w:pPr>
        <w:pStyle w:val="Heading4"/>
      </w:pPr>
      <w:r w:rsidRPr="00D25D34">
        <w:t>Task 2.2.</w:t>
      </w:r>
      <w:r w:rsidR="007A745B">
        <w:t>3</w:t>
      </w:r>
      <w:r w:rsidRPr="00D25D34">
        <w:t xml:space="preserve"> - Establishing the Value of NDE Data for Capacity Estimation</w:t>
      </w:r>
    </w:p>
    <w:p w14:paraId="60CF7E06" w14:textId="4A0A35CD" w:rsidR="00E90EFC" w:rsidRDefault="00225271" w:rsidP="00D25D34">
      <w:pPr>
        <w:spacing w:after="0"/>
        <w:jc w:val="both"/>
      </w:pPr>
      <w:r>
        <w:t>T</w:t>
      </w:r>
      <w:r w:rsidR="00E90EFC" w:rsidRPr="00D25D34">
        <w:t>he goal of this task will be to establish the influence of directly including NDE data to estimate the capacity of structural elements</w:t>
      </w:r>
      <w:r w:rsidR="00110D1C" w:rsidRPr="00D25D34">
        <w:t xml:space="preserve">, </w:t>
      </w:r>
      <w:r w:rsidR="00110D1C" w:rsidRPr="00AE6B67">
        <w:rPr>
          <w:highlight w:val="yellow"/>
          <w:rPrChange w:id="34" w:author="Shams, Sadegh CTR (FHWA)" w:date="2019-05-15T12:47:00Z">
            <w:rPr/>
          </w:rPrChange>
        </w:rPr>
        <w:t>this time</w:t>
      </w:r>
      <w:r w:rsidR="00110D1C" w:rsidRPr="00D25D34">
        <w:t xml:space="preserve"> by using the actual NDE data collected from real bridges</w:t>
      </w:r>
      <w:r w:rsidR="00E90EFC" w:rsidRPr="00D25D34">
        <w:t>.</w:t>
      </w:r>
      <w:r w:rsidR="00110D1C" w:rsidRPr="00D25D34">
        <w:t xml:space="preserve"> The same fiber model</w:t>
      </w:r>
      <w:r w:rsidR="000E3CAE">
        <w:t>, as well as the metrics for evaluation</w:t>
      </w:r>
      <w:r w:rsidR="00CD5363">
        <w:t xml:space="preserve"> utilized in Task 2.1.2 will </w:t>
      </w:r>
      <w:r w:rsidR="00110D1C" w:rsidRPr="00D25D34">
        <w:t>be u</w:t>
      </w:r>
      <w:r w:rsidR="0021677C" w:rsidRPr="00D25D34">
        <w:t>tilized</w:t>
      </w:r>
      <w:r w:rsidR="00110D1C" w:rsidRPr="00D25D34">
        <w:t xml:space="preserve"> to determine the capacity of </w:t>
      </w:r>
      <w:r w:rsidR="0079062D">
        <w:t xml:space="preserve">the </w:t>
      </w:r>
      <w:r w:rsidR="00110D1C" w:rsidRPr="00D25D34">
        <w:t>member</w:t>
      </w:r>
      <w:r w:rsidR="0079062D">
        <w:t>s</w:t>
      </w:r>
      <w:r w:rsidR="00110D1C" w:rsidRPr="00D25D34">
        <w:t xml:space="preserve"> based on the type of delamination diagnosed by </w:t>
      </w:r>
      <w:r w:rsidR="0021677C" w:rsidRPr="00D25D34">
        <w:t>different</w:t>
      </w:r>
      <w:r w:rsidR="00110D1C" w:rsidRPr="00D25D34">
        <w:t xml:space="preserve"> NDE techniques.</w:t>
      </w:r>
      <w:r w:rsidR="00E90EFC" w:rsidRPr="00D25D34">
        <w:t xml:space="preserve"> </w:t>
      </w:r>
    </w:p>
    <w:p w14:paraId="1E649268" w14:textId="77777777" w:rsidR="00B169A1" w:rsidRPr="00D25D34" w:rsidRDefault="00B169A1" w:rsidP="00D25D34">
      <w:pPr>
        <w:spacing w:after="0"/>
        <w:jc w:val="both"/>
      </w:pPr>
    </w:p>
    <w:p w14:paraId="79F4B00E" w14:textId="69884CE1" w:rsidR="00E90EFC" w:rsidRPr="00D25D34" w:rsidRDefault="00E90EFC" w:rsidP="00695824">
      <w:pPr>
        <w:pStyle w:val="Heading4"/>
      </w:pPr>
      <w:r w:rsidRPr="00D25D34">
        <w:t xml:space="preserve">Task </w:t>
      </w:r>
      <w:r w:rsidR="00606183" w:rsidRPr="00D25D34">
        <w:t>2.</w:t>
      </w:r>
      <w:r w:rsidRPr="00D25D34">
        <w:t>2.</w:t>
      </w:r>
      <w:r w:rsidR="007A745B">
        <w:t>4</w:t>
      </w:r>
      <w:r w:rsidRPr="00D25D34">
        <w:t xml:space="preserve"> – Evaluation Strategy for Overall Load Rating</w:t>
      </w:r>
    </w:p>
    <w:p w14:paraId="3B13107B" w14:textId="38B4315C" w:rsidR="00E90EFC" w:rsidRDefault="00E90EFC" w:rsidP="00F22F35">
      <w:pPr>
        <w:jc w:val="both"/>
        <w:rPr>
          <w:lang w:eastAsia="en-US" w:bidi="ar-SA"/>
        </w:rPr>
      </w:pPr>
      <w:r w:rsidRPr="00D25D34">
        <w:rPr>
          <w:lang w:eastAsia="en-US" w:bidi="ar-SA"/>
        </w:rPr>
        <w:t>Task 2.</w:t>
      </w:r>
      <w:r w:rsidR="00606183" w:rsidRPr="00D25D34">
        <w:rPr>
          <w:lang w:eastAsia="en-US" w:bidi="ar-SA"/>
        </w:rPr>
        <w:t>2.</w:t>
      </w:r>
      <w:r w:rsidR="00CD5363">
        <w:rPr>
          <w:lang w:eastAsia="en-US" w:bidi="ar-SA"/>
        </w:rPr>
        <w:t>2</w:t>
      </w:r>
      <w:r w:rsidRPr="00D25D34">
        <w:rPr>
          <w:lang w:eastAsia="en-US" w:bidi="ar-SA"/>
        </w:rPr>
        <w:t xml:space="preserve"> and 2.</w:t>
      </w:r>
      <w:r w:rsidR="00606183" w:rsidRPr="00D25D34">
        <w:rPr>
          <w:lang w:eastAsia="en-US" w:bidi="ar-SA"/>
        </w:rPr>
        <w:t>2.</w:t>
      </w:r>
      <w:r w:rsidR="00CD5363">
        <w:rPr>
          <w:lang w:eastAsia="en-US" w:bidi="ar-SA"/>
        </w:rPr>
        <w:t>3</w:t>
      </w:r>
      <w:r w:rsidRPr="00D25D34">
        <w:rPr>
          <w:lang w:eastAsia="en-US" w:bidi="ar-SA"/>
        </w:rPr>
        <w:t xml:space="preserve"> addressed the influence of incorporating both SHM and NDE data within the primary steps of a load rating analysis. Under this task, the results of these tasks will be combined to identify the overall influence of integrating NDE and SHM data for the load rating of bridges. This will be accomplished through calculating rating factors as shown in Table </w:t>
      </w:r>
      <w:r w:rsidR="00F22F35">
        <w:rPr>
          <w:lang w:eastAsia="en-US" w:bidi="ar-SA"/>
        </w:rPr>
        <w:t>3</w:t>
      </w:r>
      <w:r w:rsidR="00CD5363">
        <w:rPr>
          <w:lang w:eastAsia="en-US" w:bidi="ar-SA"/>
        </w:rPr>
        <w:t xml:space="preserve"> (for each of the eight integration strategies)</w:t>
      </w:r>
      <w:r w:rsidRPr="00D25D34">
        <w:rPr>
          <w:lang w:eastAsia="en-US" w:bidi="ar-SA"/>
        </w:rPr>
        <w:t>.</w:t>
      </w:r>
    </w:p>
    <w:p w14:paraId="71B99142" w14:textId="3DF17445" w:rsidR="00F22F35" w:rsidRPr="003F4BF6" w:rsidRDefault="00F22F35" w:rsidP="00087A0B">
      <w:pPr>
        <w:pStyle w:val="ListParagraph"/>
        <w:spacing w:after="0" w:line="276" w:lineRule="auto"/>
        <w:ind w:left="0"/>
        <w:jc w:val="center"/>
        <w:rPr>
          <w:b/>
          <w:bCs/>
          <w:szCs w:val="22"/>
        </w:rPr>
      </w:pPr>
      <w:r w:rsidRPr="00D25D34">
        <w:rPr>
          <w:b/>
          <w:bCs/>
          <w:szCs w:val="22"/>
        </w:rPr>
        <w:t xml:space="preserve">Table </w:t>
      </w:r>
      <w:r>
        <w:rPr>
          <w:b/>
          <w:bCs/>
          <w:szCs w:val="22"/>
        </w:rPr>
        <w:t>3</w:t>
      </w:r>
      <w:r w:rsidRPr="00D25D34">
        <w:rPr>
          <w:b/>
          <w:bCs/>
          <w:szCs w:val="22"/>
        </w:rPr>
        <w:t xml:space="preserve"> Proposed NDE-SHM </w:t>
      </w:r>
      <w:r w:rsidR="00087A0B">
        <w:rPr>
          <w:b/>
          <w:bCs/>
          <w:szCs w:val="22"/>
        </w:rPr>
        <w:t>evaluation</w:t>
      </w:r>
      <w:r w:rsidRPr="00D25D34">
        <w:rPr>
          <w:b/>
          <w:bCs/>
          <w:szCs w:val="22"/>
        </w:rPr>
        <w:t xml:space="preserve"> strategies</w:t>
      </w:r>
      <w:r>
        <w:rPr>
          <w:b/>
          <w:bCs/>
          <w:szCs w:val="22"/>
        </w:rPr>
        <w:t xml:space="preserve"> </w:t>
      </w:r>
    </w:p>
    <w:tbl>
      <w:tblPr>
        <w:tblStyle w:val="TableGrid"/>
        <w:tblW w:w="0" w:type="auto"/>
        <w:jc w:val="center"/>
        <w:tblLook w:val="04A0" w:firstRow="1" w:lastRow="0" w:firstColumn="1" w:lastColumn="0" w:noHBand="0" w:noVBand="1"/>
      </w:tblPr>
      <w:tblGrid>
        <w:gridCol w:w="1352"/>
        <w:gridCol w:w="3117"/>
        <w:gridCol w:w="3117"/>
      </w:tblGrid>
      <w:tr w:rsidR="00E90EFC" w:rsidRPr="00D25D34" w14:paraId="4178BDBD" w14:textId="77777777" w:rsidTr="00C106EE">
        <w:trPr>
          <w:jc w:val="center"/>
        </w:trPr>
        <w:tc>
          <w:tcPr>
            <w:tcW w:w="1352" w:type="dxa"/>
          </w:tcPr>
          <w:p w14:paraId="656C2136" w14:textId="77777777" w:rsidR="00E90EFC" w:rsidRPr="00D25D34" w:rsidRDefault="00E90EFC" w:rsidP="00C106EE">
            <w:pPr>
              <w:spacing w:after="0"/>
              <w:jc w:val="both"/>
              <w:rPr>
                <w:b/>
                <w:lang w:eastAsia="en-US" w:bidi="ar-SA"/>
              </w:rPr>
            </w:pPr>
          </w:p>
        </w:tc>
        <w:tc>
          <w:tcPr>
            <w:tcW w:w="3117" w:type="dxa"/>
          </w:tcPr>
          <w:p w14:paraId="00430F5B" w14:textId="77777777" w:rsidR="00E90EFC" w:rsidRPr="00D25D34" w:rsidRDefault="00E90EFC" w:rsidP="00C106EE">
            <w:pPr>
              <w:spacing w:after="0"/>
              <w:jc w:val="center"/>
              <w:rPr>
                <w:b/>
                <w:lang w:eastAsia="en-US" w:bidi="ar-SA"/>
              </w:rPr>
            </w:pPr>
            <w:r w:rsidRPr="00D25D34">
              <w:rPr>
                <w:b/>
                <w:lang w:eastAsia="en-US" w:bidi="ar-SA"/>
              </w:rPr>
              <w:t>Demand Estimation</w:t>
            </w:r>
          </w:p>
        </w:tc>
        <w:tc>
          <w:tcPr>
            <w:tcW w:w="3117" w:type="dxa"/>
          </w:tcPr>
          <w:p w14:paraId="27B0B767" w14:textId="77777777" w:rsidR="00E90EFC" w:rsidRPr="00D25D34" w:rsidRDefault="00E90EFC" w:rsidP="00C106EE">
            <w:pPr>
              <w:spacing w:after="0"/>
              <w:jc w:val="center"/>
              <w:rPr>
                <w:b/>
                <w:lang w:eastAsia="en-US" w:bidi="ar-SA"/>
              </w:rPr>
            </w:pPr>
            <w:r w:rsidRPr="00D25D34">
              <w:rPr>
                <w:b/>
                <w:lang w:eastAsia="en-US" w:bidi="ar-SA"/>
              </w:rPr>
              <w:t>Capacity Estimation</w:t>
            </w:r>
          </w:p>
        </w:tc>
      </w:tr>
      <w:tr w:rsidR="00E90EFC" w:rsidRPr="00D25D34" w14:paraId="3CB60C69" w14:textId="77777777" w:rsidTr="00C106EE">
        <w:trPr>
          <w:jc w:val="center"/>
        </w:trPr>
        <w:tc>
          <w:tcPr>
            <w:tcW w:w="1352" w:type="dxa"/>
            <w:vAlign w:val="center"/>
          </w:tcPr>
          <w:p w14:paraId="5013E349" w14:textId="77777777" w:rsidR="00E90EFC" w:rsidRPr="00C106EE" w:rsidRDefault="00E90EFC" w:rsidP="00C106EE">
            <w:pPr>
              <w:spacing w:after="0"/>
              <w:jc w:val="both"/>
              <w:rPr>
                <w:b/>
                <w:bCs/>
                <w:lang w:eastAsia="en-US" w:bidi="ar-SA"/>
              </w:rPr>
            </w:pPr>
            <w:r w:rsidRPr="00C106EE">
              <w:rPr>
                <w:b/>
                <w:bCs/>
                <w:lang w:eastAsia="en-US" w:bidi="ar-SA"/>
              </w:rPr>
              <w:t>Control</w:t>
            </w:r>
          </w:p>
        </w:tc>
        <w:tc>
          <w:tcPr>
            <w:tcW w:w="3117" w:type="dxa"/>
            <w:vAlign w:val="center"/>
          </w:tcPr>
          <w:p w14:paraId="26034961" w14:textId="77777777" w:rsidR="00E90EFC" w:rsidRPr="00D25D34" w:rsidRDefault="00E90EFC" w:rsidP="00C106EE">
            <w:pPr>
              <w:spacing w:after="0"/>
              <w:jc w:val="center"/>
              <w:rPr>
                <w:lang w:eastAsia="en-US" w:bidi="ar-SA"/>
              </w:rPr>
            </w:pPr>
            <w:r w:rsidRPr="00D25D34">
              <w:rPr>
                <w:lang w:eastAsia="en-US" w:bidi="ar-SA"/>
              </w:rPr>
              <w:t>AASHTO MBE</w:t>
            </w:r>
          </w:p>
        </w:tc>
        <w:tc>
          <w:tcPr>
            <w:tcW w:w="3117" w:type="dxa"/>
            <w:vAlign w:val="center"/>
          </w:tcPr>
          <w:p w14:paraId="6722CA41" w14:textId="77777777" w:rsidR="00E90EFC" w:rsidRPr="00D25D34" w:rsidRDefault="00E90EFC" w:rsidP="00C106EE">
            <w:pPr>
              <w:spacing w:after="0"/>
              <w:jc w:val="center"/>
              <w:rPr>
                <w:lang w:eastAsia="en-US" w:bidi="ar-SA"/>
              </w:rPr>
            </w:pPr>
            <w:r w:rsidRPr="00D25D34">
              <w:rPr>
                <w:lang w:eastAsia="en-US" w:bidi="ar-SA"/>
              </w:rPr>
              <w:t>AASHTO MBE</w:t>
            </w:r>
          </w:p>
        </w:tc>
      </w:tr>
      <w:tr w:rsidR="00E90EFC" w:rsidRPr="00D25D34" w14:paraId="3DB77AC2" w14:textId="77777777" w:rsidTr="00C106EE">
        <w:trPr>
          <w:jc w:val="center"/>
        </w:trPr>
        <w:tc>
          <w:tcPr>
            <w:tcW w:w="1352" w:type="dxa"/>
            <w:vAlign w:val="center"/>
          </w:tcPr>
          <w:p w14:paraId="2F06E818" w14:textId="77777777" w:rsidR="00E90EFC" w:rsidRPr="00C106EE" w:rsidRDefault="00E90EFC" w:rsidP="00C106EE">
            <w:pPr>
              <w:spacing w:after="0"/>
              <w:jc w:val="both"/>
              <w:rPr>
                <w:b/>
                <w:bCs/>
                <w:lang w:eastAsia="en-US" w:bidi="ar-SA"/>
              </w:rPr>
            </w:pPr>
            <w:r w:rsidRPr="00C106EE">
              <w:rPr>
                <w:b/>
                <w:bCs/>
                <w:lang w:eastAsia="en-US" w:bidi="ar-SA"/>
              </w:rPr>
              <w:t>Approach 1</w:t>
            </w:r>
          </w:p>
        </w:tc>
        <w:tc>
          <w:tcPr>
            <w:tcW w:w="3117" w:type="dxa"/>
            <w:vAlign w:val="center"/>
          </w:tcPr>
          <w:p w14:paraId="3702B34A" w14:textId="708F8244" w:rsidR="00E90EFC" w:rsidRPr="00D25D34" w:rsidRDefault="00E90EFC" w:rsidP="00C106EE">
            <w:pPr>
              <w:spacing w:after="0"/>
              <w:jc w:val="center"/>
              <w:rPr>
                <w:lang w:eastAsia="en-US" w:bidi="ar-SA"/>
              </w:rPr>
            </w:pPr>
            <w:r w:rsidRPr="00D25D34">
              <w:rPr>
                <w:lang w:eastAsia="en-US" w:bidi="ar-SA"/>
              </w:rPr>
              <w:t>Inclusive of SHM data only</w:t>
            </w:r>
            <w:r w:rsidR="00606183" w:rsidRPr="00D25D34">
              <w:rPr>
                <w:lang w:eastAsia="en-US" w:bidi="ar-SA"/>
              </w:rPr>
              <w:t xml:space="preserve"> (Task 2.2.1: IS1-IS4)</w:t>
            </w:r>
          </w:p>
        </w:tc>
        <w:tc>
          <w:tcPr>
            <w:tcW w:w="3117" w:type="dxa"/>
            <w:vAlign w:val="center"/>
          </w:tcPr>
          <w:p w14:paraId="7DA4FE2A" w14:textId="77777777" w:rsidR="00E90EFC" w:rsidRPr="00D25D34" w:rsidRDefault="00E90EFC" w:rsidP="00C106EE">
            <w:pPr>
              <w:spacing w:after="0"/>
              <w:jc w:val="center"/>
              <w:rPr>
                <w:lang w:eastAsia="en-US" w:bidi="ar-SA"/>
              </w:rPr>
            </w:pPr>
            <w:r w:rsidRPr="00D25D34">
              <w:rPr>
                <w:lang w:eastAsia="en-US" w:bidi="ar-SA"/>
              </w:rPr>
              <w:t>AASHTO MBE</w:t>
            </w:r>
          </w:p>
        </w:tc>
      </w:tr>
      <w:tr w:rsidR="00E90EFC" w:rsidRPr="00D25D34" w14:paraId="295BBB19" w14:textId="77777777" w:rsidTr="00C106EE">
        <w:trPr>
          <w:jc w:val="center"/>
        </w:trPr>
        <w:tc>
          <w:tcPr>
            <w:tcW w:w="1352" w:type="dxa"/>
            <w:vAlign w:val="center"/>
          </w:tcPr>
          <w:p w14:paraId="724B1698" w14:textId="67CC424D" w:rsidR="00E90EFC" w:rsidRPr="00C106EE" w:rsidRDefault="00E90EFC" w:rsidP="00C106EE">
            <w:pPr>
              <w:spacing w:after="0"/>
              <w:jc w:val="both"/>
              <w:rPr>
                <w:b/>
                <w:bCs/>
                <w:lang w:eastAsia="en-US" w:bidi="ar-SA"/>
              </w:rPr>
            </w:pPr>
            <w:r w:rsidRPr="00C106EE">
              <w:rPr>
                <w:b/>
                <w:bCs/>
                <w:lang w:eastAsia="en-US" w:bidi="ar-SA"/>
              </w:rPr>
              <w:t xml:space="preserve">Approach </w:t>
            </w:r>
            <w:r w:rsidR="004C6470">
              <w:rPr>
                <w:b/>
                <w:bCs/>
                <w:lang w:eastAsia="en-US" w:bidi="ar-SA"/>
              </w:rPr>
              <w:t>2</w:t>
            </w:r>
          </w:p>
        </w:tc>
        <w:tc>
          <w:tcPr>
            <w:tcW w:w="3117" w:type="dxa"/>
            <w:vAlign w:val="center"/>
          </w:tcPr>
          <w:p w14:paraId="45AEADF8" w14:textId="1127E959" w:rsidR="00E90EFC" w:rsidRPr="00D25D34" w:rsidRDefault="00E90EFC" w:rsidP="00C106EE">
            <w:pPr>
              <w:spacing w:after="0"/>
              <w:jc w:val="center"/>
              <w:rPr>
                <w:lang w:eastAsia="en-US" w:bidi="ar-SA"/>
              </w:rPr>
            </w:pPr>
            <w:r w:rsidRPr="00D25D34">
              <w:rPr>
                <w:lang w:eastAsia="en-US" w:bidi="ar-SA"/>
              </w:rPr>
              <w:t>Inclusive of both NDE and SHM data</w:t>
            </w:r>
            <w:r w:rsidR="00606183" w:rsidRPr="00D25D34">
              <w:rPr>
                <w:lang w:eastAsia="en-US" w:bidi="ar-SA"/>
              </w:rPr>
              <w:t xml:space="preserve"> (Task 2.2.1: IS5-IS8)</w:t>
            </w:r>
          </w:p>
        </w:tc>
        <w:tc>
          <w:tcPr>
            <w:tcW w:w="3117" w:type="dxa"/>
            <w:vAlign w:val="center"/>
          </w:tcPr>
          <w:p w14:paraId="5954E82C" w14:textId="77777777" w:rsidR="00E90EFC" w:rsidRPr="00D25D34" w:rsidRDefault="00E90EFC" w:rsidP="00C106EE">
            <w:pPr>
              <w:spacing w:after="0"/>
              <w:jc w:val="center"/>
              <w:rPr>
                <w:lang w:eastAsia="en-US" w:bidi="ar-SA"/>
              </w:rPr>
            </w:pPr>
            <w:r w:rsidRPr="00D25D34">
              <w:rPr>
                <w:lang w:eastAsia="en-US" w:bidi="ar-SA"/>
              </w:rPr>
              <w:t>AASHTO MBE</w:t>
            </w:r>
          </w:p>
        </w:tc>
      </w:tr>
      <w:tr w:rsidR="00E90EFC" w:rsidRPr="00D25D34" w14:paraId="2889363C" w14:textId="77777777" w:rsidTr="00C106EE">
        <w:trPr>
          <w:jc w:val="center"/>
        </w:trPr>
        <w:tc>
          <w:tcPr>
            <w:tcW w:w="1352" w:type="dxa"/>
            <w:vAlign w:val="center"/>
          </w:tcPr>
          <w:p w14:paraId="3F258320" w14:textId="1E99C64B" w:rsidR="00E90EFC" w:rsidRPr="00C106EE" w:rsidRDefault="00E90EFC" w:rsidP="00C106EE">
            <w:pPr>
              <w:spacing w:after="0"/>
              <w:jc w:val="both"/>
              <w:rPr>
                <w:b/>
                <w:bCs/>
                <w:lang w:eastAsia="en-US" w:bidi="ar-SA"/>
              </w:rPr>
            </w:pPr>
            <w:r w:rsidRPr="00C106EE">
              <w:rPr>
                <w:b/>
                <w:bCs/>
                <w:lang w:eastAsia="en-US" w:bidi="ar-SA"/>
              </w:rPr>
              <w:t xml:space="preserve">Approach </w:t>
            </w:r>
            <w:r w:rsidR="004C6470">
              <w:rPr>
                <w:b/>
                <w:bCs/>
                <w:lang w:eastAsia="en-US" w:bidi="ar-SA"/>
              </w:rPr>
              <w:t>3</w:t>
            </w:r>
          </w:p>
        </w:tc>
        <w:tc>
          <w:tcPr>
            <w:tcW w:w="3117" w:type="dxa"/>
            <w:vAlign w:val="center"/>
          </w:tcPr>
          <w:p w14:paraId="1D2442AF" w14:textId="77777777" w:rsidR="00E90EFC" w:rsidRPr="00D25D34" w:rsidRDefault="00E90EFC" w:rsidP="00C106EE">
            <w:pPr>
              <w:spacing w:after="0"/>
              <w:jc w:val="center"/>
              <w:rPr>
                <w:lang w:eastAsia="en-US" w:bidi="ar-SA"/>
              </w:rPr>
            </w:pPr>
            <w:r w:rsidRPr="00D25D34">
              <w:rPr>
                <w:lang w:eastAsia="en-US" w:bidi="ar-SA"/>
              </w:rPr>
              <w:t>AASHTO MBE</w:t>
            </w:r>
          </w:p>
        </w:tc>
        <w:tc>
          <w:tcPr>
            <w:tcW w:w="3117" w:type="dxa"/>
            <w:vAlign w:val="center"/>
          </w:tcPr>
          <w:p w14:paraId="131F082C" w14:textId="64915C83" w:rsidR="00E90EFC" w:rsidRPr="00D25D34" w:rsidRDefault="00E90EFC" w:rsidP="00C106EE">
            <w:pPr>
              <w:spacing w:after="0"/>
              <w:jc w:val="center"/>
              <w:rPr>
                <w:lang w:eastAsia="en-US" w:bidi="ar-SA"/>
              </w:rPr>
            </w:pPr>
            <w:r w:rsidRPr="00D25D34">
              <w:rPr>
                <w:lang w:eastAsia="en-US" w:bidi="ar-SA"/>
              </w:rPr>
              <w:t>Inclusive of NDE data</w:t>
            </w:r>
            <w:r w:rsidR="00606183" w:rsidRPr="00D25D34">
              <w:rPr>
                <w:lang w:eastAsia="en-US" w:bidi="ar-SA"/>
              </w:rPr>
              <w:t xml:space="preserve"> (Task 2.2.2)</w:t>
            </w:r>
          </w:p>
        </w:tc>
      </w:tr>
      <w:tr w:rsidR="00E90EFC" w:rsidRPr="00D25D34" w14:paraId="1B0AECB0" w14:textId="77777777" w:rsidTr="00C106EE">
        <w:trPr>
          <w:jc w:val="center"/>
        </w:trPr>
        <w:tc>
          <w:tcPr>
            <w:tcW w:w="1352" w:type="dxa"/>
            <w:vAlign w:val="center"/>
          </w:tcPr>
          <w:p w14:paraId="32F262C1" w14:textId="4B02F2BF" w:rsidR="00E90EFC" w:rsidRPr="00C106EE" w:rsidRDefault="00E90EFC" w:rsidP="00C106EE">
            <w:pPr>
              <w:spacing w:after="0"/>
              <w:jc w:val="both"/>
              <w:rPr>
                <w:b/>
                <w:bCs/>
                <w:lang w:eastAsia="en-US" w:bidi="ar-SA"/>
              </w:rPr>
            </w:pPr>
            <w:r w:rsidRPr="00C106EE">
              <w:rPr>
                <w:b/>
                <w:bCs/>
                <w:lang w:eastAsia="en-US" w:bidi="ar-SA"/>
              </w:rPr>
              <w:t xml:space="preserve">Approach </w:t>
            </w:r>
            <w:r w:rsidR="004C6470">
              <w:rPr>
                <w:b/>
                <w:bCs/>
                <w:lang w:eastAsia="en-US" w:bidi="ar-SA"/>
              </w:rPr>
              <w:t>4</w:t>
            </w:r>
          </w:p>
        </w:tc>
        <w:tc>
          <w:tcPr>
            <w:tcW w:w="3117" w:type="dxa"/>
            <w:vAlign w:val="center"/>
          </w:tcPr>
          <w:p w14:paraId="17C3607B" w14:textId="4DAA6D36" w:rsidR="00E90EFC" w:rsidRPr="00D25D34" w:rsidRDefault="00E90EFC" w:rsidP="00C106EE">
            <w:pPr>
              <w:spacing w:after="0"/>
              <w:jc w:val="center"/>
              <w:rPr>
                <w:lang w:eastAsia="en-US" w:bidi="ar-SA"/>
              </w:rPr>
            </w:pPr>
            <w:r w:rsidRPr="00D25D34">
              <w:rPr>
                <w:lang w:eastAsia="en-US" w:bidi="ar-SA"/>
              </w:rPr>
              <w:t>Inclusive of SHM data only</w:t>
            </w:r>
            <w:r w:rsidR="00606183" w:rsidRPr="00D25D34">
              <w:rPr>
                <w:lang w:eastAsia="en-US" w:bidi="ar-SA"/>
              </w:rPr>
              <w:t xml:space="preserve"> (Task 2.2.1: IS1-IS4)</w:t>
            </w:r>
          </w:p>
        </w:tc>
        <w:tc>
          <w:tcPr>
            <w:tcW w:w="3117" w:type="dxa"/>
            <w:vAlign w:val="center"/>
          </w:tcPr>
          <w:p w14:paraId="3D590468" w14:textId="63ECC2A1" w:rsidR="00E90EFC" w:rsidRPr="00D25D34" w:rsidRDefault="00E90EFC" w:rsidP="00C106EE">
            <w:pPr>
              <w:spacing w:after="0"/>
              <w:jc w:val="center"/>
              <w:rPr>
                <w:lang w:eastAsia="en-US" w:bidi="ar-SA"/>
              </w:rPr>
            </w:pPr>
            <w:r w:rsidRPr="00D25D34">
              <w:rPr>
                <w:lang w:eastAsia="en-US" w:bidi="ar-SA"/>
              </w:rPr>
              <w:t>Inclusive of NDE data</w:t>
            </w:r>
            <w:r w:rsidR="00606183" w:rsidRPr="00D25D34">
              <w:rPr>
                <w:lang w:eastAsia="en-US" w:bidi="ar-SA"/>
              </w:rPr>
              <w:t xml:space="preserve"> (Task 2.2.2)</w:t>
            </w:r>
          </w:p>
        </w:tc>
      </w:tr>
      <w:tr w:rsidR="00E90EFC" w:rsidRPr="00D25D34" w14:paraId="0721B0F6" w14:textId="77777777" w:rsidTr="00C106EE">
        <w:trPr>
          <w:jc w:val="center"/>
        </w:trPr>
        <w:tc>
          <w:tcPr>
            <w:tcW w:w="1352" w:type="dxa"/>
            <w:vAlign w:val="center"/>
          </w:tcPr>
          <w:p w14:paraId="330112E2" w14:textId="40DA1C75" w:rsidR="00E90EFC" w:rsidRPr="00C106EE" w:rsidRDefault="00E90EFC" w:rsidP="00C106EE">
            <w:pPr>
              <w:spacing w:after="0"/>
              <w:jc w:val="both"/>
              <w:rPr>
                <w:b/>
                <w:bCs/>
                <w:lang w:eastAsia="en-US" w:bidi="ar-SA"/>
              </w:rPr>
            </w:pPr>
            <w:r w:rsidRPr="00C106EE">
              <w:rPr>
                <w:b/>
                <w:bCs/>
                <w:lang w:eastAsia="en-US" w:bidi="ar-SA"/>
              </w:rPr>
              <w:t xml:space="preserve">Approach </w:t>
            </w:r>
            <w:r w:rsidR="004C6470">
              <w:rPr>
                <w:b/>
                <w:bCs/>
                <w:lang w:eastAsia="en-US" w:bidi="ar-SA"/>
              </w:rPr>
              <w:t>5</w:t>
            </w:r>
          </w:p>
        </w:tc>
        <w:tc>
          <w:tcPr>
            <w:tcW w:w="3117" w:type="dxa"/>
            <w:vAlign w:val="center"/>
          </w:tcPr>
          <w:p w14:paraId="4B3E4576" w14:textId="3B99ACC6" w:rsidR="00E90EFC" w:rsidRPr="00D25D34" w:rsidRDefault="00E90EFC" w:rsidP="00C106EE">
            <w:pPr>
              <w:spacing w:after="0"/>
              <w:jc w:val="center"/>
              <w:rPr>
                <w:lang w:eastAsia="en-US" w:bidi="ar-SA"/>
              </w:rPr>
            </w:pPr>
            <w:r w:rsidRPr="00D25D34">
              <w:rPr>
                <w:lang w:eastAsia="en-US" w:bidi="ar-SA"/>
              </w:rPr>
              <w:t>Inclusive of both NDE and SHM data</w:t>
            </w:r>
            <w:r w:rsidR="00606183" w:rsidRPr="00D25D34">
              <w:rPr>
                <w:lang w:eastAsia="en-US" w:bidi="ar-SA"/>
              </w:rPr>
              <w:t xml:space="preserve"> (Task 2.2.1: IS5-IS8)</w:t>
            </w:r>
          </w:p>
        </w:tc>
        <w:tc>
          <w:tcPr>
            <w:tcW w:w="3117" w:type="dxa"/>
            <w:vAlign w:val="center"/>
          </w:tcPr>
          <w:p w14:paraId="2EFBA625" w14:textId="70CC4696" w:rsidR="00E90EFC" w:rsidRPr="00D25D34" w:rsidRDefault="00E90EFC" w:rsidP="00C106EE">
            <w:pPr>
              <w:spacing w:after="0"/>
              <w:jc w:val="center"/>
              <w:rPr>
                <w:lang w:eastAsia="en-US" w:bidi="ar-SA"/>
              </w:rPr>
            </w:pPr>
            <w:r w:rsidRPr="00D25D34">
              <w:rPr>
                <w:lang w:eastAsia="en-US" w:bidi="ar-SA"/>
              </w:rPr>
              <w:t>Inclusive of NDE data</w:t>
            </w:r>
            <w:r w:rsidR="00606183" w:rsidRPr="00D25D34">
              <w:rPr>
                <w:lang w:eastAsia="en-US" w:bidi="ar-SA"/>
              </w:rPr>
              <w:t xml:space="preserve"> (Task 2.2.2)</w:t>
            </w:r>
          </w:p>
        </w:tc>
      </w:tr>
    </w:tbl>
    <w:p w14:paraId="23D9012D" w14:textId="77777777" w:rsidR="00D25D34" w:rsidRDefault="00D25D34" w:rsidP="00D25D34">
      <w:pPr>
        <w:spacing w:after="0"/>
        <w:jc w:val="both"/>
        <w:rPr>
          <w:lang w:eastAsia="en-US" w:bidi="ar-SA"/>
        </w:rPr>
      </w:pPr>
    </w:p>
    <w:p w14:paraId="20D7A5CC" w14:textId="4F02E779" w:rsidR="00E90EFC" w:rsidRDefault="00E90EFC" w:rsidP="00D25D34">
      <w:pPr>
        <w:spacing w:after="0"/>
        <w:jc w:val="both"/>
        <w:rPr>
          <w:lang w:eastAsia="en-US" w:bidi="ar-SA"/>
        </w:rPr>
      </w:pPr>
      <w:r w:rsidRPr="00D25D34">
        <w:rPr>
          <w:lang w:eastAsia="en-US" w:bidi="ar-SA"/>
        </w:rPr>
        <w:t xml:space="preserve">By examining the percent differences </w:t>
      </w:r>
      <w:r w:rsidRPr="00AE6B67">
        <w:rPr>
          <w:highlight w:val="yellow"/>
          <w:lang w:eastAsia="en-US" w:bidi="ar-SA"/>
          <w:rPrChange w:id="35" w:author="Shams, Sadegh CTR (FHWA)" w:date="2019-05-15T12:49:00Z">
            <w:rPr>
              <w:lang w:eastAsia="en-US" w:bidi="ar-SA"/>
            </w:rPr>
          </w:rPrChange>
        </w:rPr>
        <w:t>between the rating factors between</w:t>
      </w:r>
      <w:r w:rsidRPr="00D25D34">
        <w:rPr>
          <w:lang w:eastAsia="en-US" w:bidi="ar-SA"/>
        </w:rPr>
        <w:t xml:space="preserve"> </w:t>
      </w:r>
      <w:r w:rsidRPr="00AE6B67">
        <w:rPr>
          <w:highlight w:val="yellow"/>
          <w:lang w:eastAsia="en-US" w:bidi="ar-SA"/>
          <w:rPrChange w:id="36" w:author="Shams, Sadegh CTR (FHWA)" w:date="2019-05-15T12:53:00Z">
            <w:rPr>
              <w:lang w:eastAsia="en-US" w:bidi="ar-SA"/>
            </w:rPr>
          </w:rPrChange>
        </w:rPr>
        <w:t>Approaches 1-</w:t>
      </w:r>
      <w:r w:rsidR="004C6470" w:rsidRPr="00AE6B67">
        <w:rPr>
          <w:highlight w:val="yellow"/>
          <w:lang w:eastAsia="en-US" w:bidi="ar-SA"/>
          <w:rPrChange w:id="37" w:author="Shams, Sadegh CTR (FHWA)" w:date="2019-05-15T12:53:00Z">
            <w:rPr>
              <w:lang w:eastAsia="en-US" w:bidi="ar-SA"/>
            </w:rPr>
          </w:rPrChange>
        </w:rPr>
        <w:t>5</w:t>
      </w:r>
      <w:r w:rsidRPr="00AE6B67">
        <w:rPr>
          <w:highlight w:val="yellow"/>
          <w:lang w:eastAsia="en-US" w:bidi="ar-SA"/>
          <w:rPrChange w:id="38" w:author="Shams, Sadegh CTR (FHWA)" w:date="2019-05-15T12:53:00Z">
            <w:rPr>
              <w:lang w:eastAsia="en-US" w:bidi="ar-SA"/>
            </w:rPr>
          </w:rPrChange>
        </w:rPr>
        <w:t xml:space="preserve"> and the Control, the importance of including various combinations of NDE and SHM data will be established.</w:t>
      </w:r>
      <w:r w:rsidRPr="00D25D34">
        <w:rPr>
          <w:lang w:eastAsia="en-US" w:bidi="ar-SA"/>
        </w:rPr>
        <w:t xml:space="preserve">  </w:t>
      </w:r>
    </w:p>
    <w:p w14:paraId="0C0045B9" w14:textId="77777777" w:rsidR="00E90EFC" w:rsidRDefault="00E90EFC" w:rsidP="00D25D34">
      <w:pPr>
        <w:spacing w:after="0"/>
        <w:jc w:val="both"/>
      </w:pPr>
    </w:p>
    <w:p w14:paraId="56392D77" w14:textId="77777777" w:rsidR="002673F5" w:rsidRDefault="002673F5" w:rsidP="00695824">
      <w:pPr>
        <w:pStyle w:val="Heading2"/>
      </w:pPr>
      <w:r>
        <w:t>References</w:t>
      </w:r>
    </w:p>
    <w:p w14:paraId="4B69EF9E" w14:textId="77777777" w:rsidR="002673F5" w:rsidRPr="00667BEA" w:rsidRDefault="002673F5" w:rsidP="002673F5">
      <w:pPr>
        <w:pStyle w:val="ListParagraph"/>
        <w:numPr>
          <w:ilvl w:val="0"/>
          <w:numId w:val="30"/>
        </w:numPr>
        <w:autoSpaceDE w:val="0"/>
        <w:autoSpaceDN w:val="0"/>
        <w:adjustRightInd w:val="0"/>
        <w:spacing w:after="0" w:line="360" w:lineRule="atLeast"/>
        <w:ind w:left="360"/>
        <w:jc w:val="both"/>
        <w:rPr>
          <w:color w:val="auto"/>
        </w:rPr>
      </w:pPr>
      <w:r w:rsidRPr="00667BEA">
        <w:rPr>
          <w:color w:val="auto"/>
        </w:rPr>
        <w:t>AAHSTO (2018). “Manual for Bridge Evaluation (MBE).” American Association of State Highway and Transportation Officials (AASHTO), 3rd Ed., Washington, DC.</w:t>
      </w:r>
    </w:p>
    <w:sectPr w:rsidR="002673F5" w:rsidRPr="00667BEA" w:rsidSect="003F71C4">
      <w:headerReference w:type="default" r:id="rId1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Shams, Sadegh CTR (FHWA)" w:date="2019-05-15T10:02:00Z" w:initials="SSC(">
    <w:p w14:paraId="3C229071" w14:textId="1DD90BD9" w:rsidR="00F37934" w:rsidRDefault="00F37934">
      <w:pPr>
        <w:pStyle w:val="CommentText"/>
      </w:pPr>
      <w:r>
        <w:rPr>
          <w:rStyle w:val="CommentReference"/>
        </w:rPr>
        <w:annotationRef/>
      </w:r>
      <w:r w:rsidR="007F6AE4">
        <w:rPr>
          <w:rStyle w:val="CommentReference"/>
        </w:rPr>
        <w:t>T</w:t>
      </w:r>
      <w:r w:rsidR="007F6AE4" w:rsidRPr="007F6AE4">
        <w:rPr>
          <w:rStyle w:val="CommentReference"/>
        </w:rPr>
        <w:t>here are grammatical errors</w:t>
      </w:r>
      <w:r w:rsidR="007F6AE4">
        <w:rPr>
          <w:rStyle w:val="CommentReference"/>
        </w:rPr>
        <w:t xml:space="preserve">. Some sentences are unclear. </w:t>
      </w:r>
      <w:r w:rsidR="00AB4824">
        <w:rPr>
          <w:rStyle w:val="CommentReference"/>
        </w:rPr>
        <w:t>Y</w:t>
      </w:r>
      <w:r w:rsidR="0037473E">
        <w:rPr>
          <w:rStyle w:val="CommentReference"/>
        </w:rPr>
        <w:t>ou</w:t>
      </w:r>
      <w:r w:rsidR="00AB4824">
        <w:rPr>
          <w:rStyle w:val="CommentReference"/>
        </w:rPr>
        <w:t xml:space="preserve"> need to revise the </w:t>
      </w:r>
      <w:r w:rsidR="007F6AE4">
        <w:rPr>
          <w:rStyle w:val="CommentReference"/>
        </w:rPr>
        <w:t>draft.</w:t>
      </w:r>
    </w:p>
  </w:comment>
  <w:comment w:id="2" w:author="Shams, Sadegh CTR (FHWA)" w:date="2019-05-14T13:25:00Z" w:initials="SSC(">
    <w:p w14:paraId="499FDB21" w14:textId="5393CFE4" w:rsidR="00591AC2" w:rsidRDefault="00591AC2">
      <w:pPr>
        <w:pStyle w:val="CommentText"/>
      </w:pPr>
      <w:r>
        <w:rPr>
          <w:rStyle w:val="CommentReference"/>
        </w:rPr>
        <w:annotationRef/>
      </w:r>
      <w:r w:rsidR="00E80A92">
        <w:t>Do we have any</w:t>
      </w:r>
      <w:r>
        <w:t xml:space="preserve"> reference</w:t>
      </w:r>
      <w:r w:rsidR="00D9165A">
        <w:t>s</w:t>
      </w:r>
      <w:r>
        <w:t xml:space="preserve"> or </w:t>
      </w:r>
      <w:r w:rsidR="00D9165A">
        <w:t>known methodologies</w:t>
      </w:r>
      <w:r w:rsidR="005B054F">
        <w:t xml:space="preserve"> for this</w:t>
      </w:r>
      <w:r w:rsidR="00E80A92">
        <w:t>?</w:t>
      </w:r>
    </w:p>
  </w:comment>
  <w:comment w:id="4" w:author="Shams, Sadegh CTR (FHWA)" w:date="2019-05-15T13:21:00Z" w:initials="SSC(">
    <w:p w14:paraId="172C3261" w14:textId="780CD310" w:rsidR="00E80A92" w:rsidRDefault="00E80A92">
      <w:pPr>
        <w:pStyle w:val="CommentText"/>
      </w:pPr>
      <w:r>
        <w:rPr>
          <w:rStyle w:val="CommentReference"/>
        </w:rPr>
        <w:annotationRef/>
      </w:r>
      <w:r>
        <w:t>Repeated several times</w:t>
      </w:r>
    </w:p>
  </w:comment>
  <w:comment w:id="8" w:author="Shams, Sadegh CTR (FHWA)" w:date="2019-05-14T13:30:00Z" w:initials="SSC(">
    <w:p w14:paraId="4A2F49ED" w14:textId="65BE043A" w:rsidR="00591AC2" w:rsidRDefault="00591AC2">
      <w:pPr>
        <w:pStyle w:val="CommentText"/>
      </w:pPr>
      <w:r>
        <w:rPr>
          <w:rStyle w:val="CommentReference"/>
        </w:rPr>
        <w:annotationRef/>
      </w:r>
      <w:r>
        <w:t>Please discuss</w:t>
      </w:r>
      <w:r w:rsidR="00D9165A">
        <w:t xml:space="preserve"> </w:t>
      </w:r>
      <w:r w:rsidR="00DC4594">
        <w:t>level of detail</w:t>
      </w:r>
      <w:r w:rsidR="00D9165A">
        <w:t xml:space="preserve"> </w:t>
      </w:r>
      <w:r w:rsidR="00E80A92">
        <w:t>including</w:t>
      </w:r>
      <w:r w:rsidR="009C30CD">
        <w:t xml:space="preserve"> </w:t>
      </w:r>
      <w:r w:rsidR="007434AC">
        <w:t>connections</w:t>
      </w:r>
      <w:r w:rsidR="009C30CD">
        <w:t>, joints and</w:t>
      </w:r>
      <w:r w:rsidR="007434AC">
        <w:t xml:space="preserve"> embedded reinforcements</w:t>
      </w:r>
      <w:r w:rsidR="00DC4594">
        <w:t>.</w:t>
      </w:r>
      <w:r w:rsidR="007434AC">
        <w:t xml:space="preserve"> </w:t>
      </w:r>
      <w:r w:rsidR="00DC4594">
        <w:t xml:space="preserve">In general the term </w:t>
      </w:r>
      <w:r w:rsidR="009C30CD">
        <w:t>“</w:t>
      </w:r>
      <w:r>
        <w:t>high resolutio</w:t>
      </w:r>
      <w:r w:rsidR="009641D0">
        <w:t>n</w:t>
      </w:r>
      <w:r w:rsidR="009C30CD">
        <w:t>”</w:t>
      </w:r>
      <w:r w:rsidR="009641D0">
        <w:t xml:space="preserve"> needs to be clarified. </w:t>
      </w:r>
    </w:p>
  </w:comment>
  <w:comment w:id="10" w:author="Shams, Sadegh CTR (FHWA)" w:date="2019-05-14T14:56:00Z" w:initials="SSC(">
    <w:p w14:paraId="4BD3EBFE" w14:textId="3C72C2AB" w:rsidR="009641D0" w:rsidRDefault="007A0CDA">
      <w:pPr>
        <w:pStyle w:val="CommentText"/>
      </w:pPr>
      <w:r>
        <w:t xml:space="preserve">Please explain how </w:t>
      </w:r>
      <w:r w:rsidR="009C30CD">
        <w:t>did you co</w:t>
      </w:r>
      <w:r>
        <w:t xml:space="preserve">me up with </w:t>
      </w:r>
      <w:r>
        <w:rPr>
          <w:rStyle w:val="CommentReference"/>
        </w:rPr>
        <w:annotationRef/>
      </w:r>
      <w:r>
        <w:t xml:space="preserve">these two </w:t>
      </w:r>
      <w:r w:rsidR="00CC66B8">
        <w:t>locations</w:t>
      </w:r>
      <w:r w:rsidR="009C30CD">
        <w:t>?</w:t>
      </w:r>
      <w:r w:rsidR="009641D0">
        <w:t xml:space="preserve"> </w:t>
      </w:r>
      <w:r w:rsidR="00DC4594">
        <w:t>Any sensitivity analysis needed?</w:t>
      </w:r>
    </w:p>
    <w:p w14:paraId="14EE743C" w14:textId="74AC7F46" w:rsidR="007A0CDA" w:rsidRDefault="009641D0">
      <w:pPr>
        <w:pStyle w:val="CommentText"/>
      </w:pPr>
      <w:r>
        <w:t>What about the depth of deteriorations</w:t>
      </w:r>
      <w:r w:rsidR="009C30CD">
        <w:t xml:space="preserve"> through the thickness</w:t>
      </w:r>
      <w:r>
        <w:t xml:space="preserve">? </w:t>
      </w:r>
    </w:p>
  </w:comment>
  <w:comment w:id="11" w:author="Shams, Sadegh CTR (FHWA)" w:date="2019-05-15T09:35:00Z" w:initials="SSC(">
    <w:p w14:paraId="6B6231A6" w14:textId="25FAFBFE" w:rsidR="009641D0" w:rsidRDefault="009641D0">
      <w:pPr>
        <w:pStyle w:val="CommentText"/>
      </w:pPr>
      <w:r>
        <w:rPr>
          <w:rStyle w:val="CommentReference"/>
        </w:rPr>
        <w:annotationRef/>
      </w:r>
      <w:r w:rsidR="000972E1">
        <w:t>Please clarify what parameters define</w:t>
      </w:r>
      <w:r>
        <w:t xml:space="preserve"> this level</w:t>
      </w:r>
      <w:r w:rsidR="00E60E15">
        <w:t>.</w:t>
      </w:r>
    </w:p>
  </w:comment>
  <w:comment w:id="12" w:author="Shams, Sadegh CTR (FHWA)" w:date="2019-05-15T09:42:00Z" w:initials="SSC(">
    <w:p w14:paraId="2FA4B476" w14:textId="77777777" w:rsidR="00881D01" w:rsidRDefault="00881D01">
      <w:pPr>
        <w:pStyle w:val="CommentText"/>
      </w:pPr>
      <w:r>
        <w:rPr>
          <w:rStyle w:val="CommentReference"/>
        </w:rPr>
        <w:annotationRef/>
      </w:r>
      <w:r>
        <w:t>Is that for both steel and concrete?</w:t>
      </w:r>
    </w:p>
    <w:p w14:paraId="06E8E1B9" w14:textId="0C77E82D" w:rsidR="00881D01" w:rsidRDefault="00881D01">
      <w:pPr>
        <w:pStyle w:val="CommentText"/>
      </w:pPr>
      <w:r>
        <w:t xml:space="preserve">You need </w:t>
      </w:r>
      <w:r w:rsidR="007C2430">
        <w:t>to provide</w:t>
      </w:r>
      <w:r>
        <w:t xml:space="preserve"> references or other evidences.</w:t>
      </w:r>
    </w:p>
  </w:comment>
  <w:comment w:id="13" w:author="Shams, Sadegh CTR (FHWA)" w:date="2019-05-15T10:26:00Z" w:initials="SSC(">
    <w:p w14:paraId="206E7B3E" w14:textId="534BBCDB" w:rsidR="007F6AE4" w:rsidRDefault="007F6AE4">
      <w:pPr>
        <w:pStyle w:val="CommentText"/>
      </w:pPr>
      <w:r>
        <w:rPr>
          <w:rStyle w:val="CommentReference"/>
        </w:rPr>
        <w:annotationRef/>
      </w:r>
      <w:r>
        <w:t>Reference?</w:t>
      </w:r>
    </w:p>
  </w:comment>
  <w:comment w:id="15" w:author="Shams, Sadegh CTR (FHWA)" w:date="2019-05-15T10:32:00Z" w:initials="SSC(">
    <w:p w14:paraId="1E914FFD" w14:textId="7B79C501" w:rsidR="0037473E" w:rsidRDefault="0037473E">
      <w:pPr>
        <w:pStyle w:val="CommentText"/>
      </w:pPr>
      <w:r>
        <w:rPr>
          <w:rStyle w:val="CommentReference"/>
        </w:rPr>
        <w:annotationRef/>
      </w:r>
      <w:r w:rsidR="009C30CD">
        <w:t>(</w:t>
      </w:r>
      <w:r w:rsidR="00853F23">
        <w:t>3b</w:t>
      </w:r>
      <w:r w:rsidR="009C30CD">
        <w:t>)</w:t>
      </w:r>
      <w:r w:rsidR="00853F23">
        <w:t xml:space="preserve"> is a cross-sectional view</w:t>
      </w:r>
    </w:p>
  </w:comment>
  <w:comment w:id="16" w:author="Shams, Sadegh CTR (FHWA)" w:date="2019-05-15T10:34:00Z" w:initials="SSC(">
    <w:p w14:paraId="1E322693" w14:textId="2F7896FF" w:rsidR="00853F23" w:rsidRDefault="00853F23">
      <w:pPr>
        <w:pStyle w:val="CommentText"/>
      </w:pPr>
      <w:r>
        <w:rPr>
          <w:rStyle w:val="CommentReference"/>
        </w:rPr>
        <w:annotationRef/>
      </w:r>
      <w:r>
        <w:t>Please descr</w:t>
      </w:r>
      <w:r w:rsidR="00E60E15">
        <w:t>ibe applied</w:t>
      </w:r>
      <w:r>
        <w:t xml:space="preserve"> loadings on 2D models. Will you perform </w:t>
      </w:r>
      <w:proofErr w:type="spellStart"/>
      <w:r>
        <w:t>submodeling</w:t>
      </w:r>
      <w:proofErr w:type="spellEnd"/>
      <w:r w:rsidR="009C30CD">
        <w:t xml:space="preserve"> to find it out</w:t>
      </w:r>
      <w:r>
        <w:t>?</w:t>
      </w:r>
    </w:p>
  </w:comment>
  <w:comment w:id="17" w:author="Shams, Sadegh CTR (FHWA)" w:date="2019-05-15T10:40:00Z" w:initials="SSC(">
    <w:p w14:paraId="4AE027FA" w14:textId="1A413A24" w:rsidR="00853F23" w:rsidRDefault="00853F23">
      <w:pPr>
        <w:pStyle w:val="CommentText"/>
      </w:pPr>
      <w:r>
        <w:rPr>
          <w:rStyle w:val="CommentReference"/>
        </w:rPr>
        <w:annotationRef/>
      </w:r>
      <w:r>
        <w:t>Please talk about this</w:t>
      </w:r>
      <w:r w:rsidR="00DC4594">
        <w:t xml:space="preserve"> “critical cross section” through</w:t>
      </w:r>
      <w:r>
        <w:t xml:space="preserve"> the text.</w:t>
      </w:r>
    </w:p>
  </w:comment>
  <w:comment w:id="22" w:author="Shams, Sadegh CTR (FHWA)" w:date="2019-05-15T10:52:00Z" w:initials="SSC(">
    <w:p w14:paraId="0173E955" w14:textId="2CD349F0" w:rsidR="002E59CD" w:rsidRDefault="002E59CD">
      <w:pPr>
        <w:pStyle w:val="CommentText"/>
      </w:pPr>
      <w:r>
        <w:rPr>
          <w:rStyle w:val="CommentReference"/>
        </w:rPr>
        <w:annotationRef/>
      </w:r>
      <w:r>
        <w:t xml:space="preserve">Do you mean ductile failure mode? Please use common terms </w:t>
      </w:r>
      <w:r w:rsidR="009C30CD">
        <w:t>for</w:t>
      </w:r>
      <w:r>
        <w:t xml:space="preserve"> the </w:t>
      </w:r>
      <w:r w:rsidR="009C30CD">
        <w:t>failure</w:t>
      </w:r>
      <w:r w:rsidR="00696701">
        <w:t xml:space="preserve"> modes</w:t>
      </w:r>
      <w:r>
        <w:t>.</w:t>
      </w:r>
    </w:p>
    <w:p w14:paraId="26411440" w14:textId="1CE72061" w:rsidR="002E59CD" w:rsidRDefault="002E59CD">
      <w:pPr>
        <w:pStyle w:val="CommentText"/>
      </w:pPr>
      <w:r>
        <w:t>Please specify fail</w:t>
      </w:r>
      <w:r w:rsidR="005A3938">
        <w:t>ure modes for</w:t>
      </w:r>
      <w:r w:rsidR="009C30CD">
        <w:t xml:space="preserve"> concrete and </w:t>
      </w:r>
      <w:r>
        <w:t>steel materials</w:t>
      </w:r>
      <w:r w:rsidR="005A3938">
        <w:t xml:space="preserve"> separately and discuss</w:t>
      </w:r>
      <w:r w:rsidR="009C30CD">
        <w:t xml:space="preserve"> details</w:t>
      </w:r>
      <w:r>
        <w:t xml:space="preserve">. </w:t>
      </w:r>
    </w:p>
  </w:comment>
  <w:comment w:id="23" w:author="Shams, Sadegh CTR (FHWA)" w:date="2019-05-15T10:55:00Z" w:initials="SSC(">
    <w:p w14:paraId="0A1A9E09" w14:textId="1519C0C2" w:rsidR="002E59CD" w:rsidRDefault="002E59CD">
      <w:pPr>
        <w:pStyle w:val="CommentText"/>
      </w:pPr>
      <w:r>
        <w:rPr>
          <w:rStyle w:val="CommentReference"/>
        </w:rPr>
        <w:annotationRef/>
      </w:r>
      <w:r>
        <w:t>?</w:t>
      </w:r>
    </w:p>
  </w:comment>
  <w:comment w:id="24" w:author="Shams, Sadegh CTR (FHWA)" w:date="2019-05-15T11:12:00Z" w:initials="SSC(">
    <w:p w14:paraId="63D259C1" w14:textId="49EE08F7" w:rsidR="007C2430" w:rsidRDefault="007C2430">
      <w:pPr>
        <w:pStyle w:val="CommentText"/>
      </w:pPr>
      <w:r>
        <w:rPr>
          <w:rStyle w:val="CommentReference"/>
        </w:rPr>
        <w:annotationRef/>
      </w:r>
      <w:r>
        <w:rPr>
          <w:rStyle w:val="CommentReference"/>
        </w:rPr>
        <w:annotationRef/>
      </w:r>
      <w:r>
        <w:t>Please describe in detail.</w:t>
      </w:r>
    </w:p>
  </w:comment>
  <w:comment w:id="25" w:author="Shams, Sadegh CTR (FHWA)" w:date="2019-05-15T10:57:00Z" w:initials="SSC(">
    <w:p w14:paraId="6FD0CB2C" w14:textId="6A8EC0B6" w:rsidR="002E59CD" w:rsidRDefault="002E59CD">
      <w:pPr>
        <w:pStyle w:val="CommentText"/>
      </w:pPr>
      <w:r>
        <w:rPr>
          <w:rStyle w:val="CommentReference"/>
        </w:rPr>
        <w:annotationRef/>
      </w:r>
      <w:r w:rsidR="007C2430">
        <w:t>Reference</w:t>
      </w:r>
      <w:r>
        <w:t>?</w:t>
      </w:r>
    </w:p>
  </w:comment>
  <w:comment w:id="26" w:author="Shams, Sadegh CTR (FHWA)" w:date="2019-05-15T12:55:00Z" w:initials="SSC(">
    <w:p w14:paraId="08BF057E" w14:textId="5540E391" w:rsidR="00696701" w:rsidRDefault="00696701">
      <w:pPr>
        <w:pStyle w:val="CommentText"/>
      </w:pPr>
      <w:r>
        <w:rPr>
          <w:rStyle w:val="CommentReference"/>
        </w:rPr>
        <w:annotationRef/>
      </w:r>
      <w:r>
        <w:t>Please bring the subtasks into a flowchart to show the sequence of actions, input and outputs, decisions that must be made and analysis that become involved.</w:t>
      </w:r>
    </w:p>
  </w:comment>
  <w:comment w:id="27" w:author="Shams, Sadegh CTR (FHWA)" w:date="2019-05-15T12:40:00Z" w:initials="SSC(">
    <w:p w14:paraId="4B739BD1" w14:textId="2382D7F4" w:rsidR="00E60E15" w:rsidRDefault="00E60E15">
      <w:pPr>
        <w:pStyle w:val="CommentText"/>
      </w:pPr>
      <w:r>
        <w:rPr>
          <w:rStyle w:val="CommentReference"/>
        </w:rPr>
        <w:annotationRef/>
      </w:r>
      <w:r>
        <w:t xml:space="preserve">Note, you need to specify parameters that define levels of deterioration. </w:t>
      </w:r>
    </w:p>
  </w:comment>
  <w:comment w:id="28" w:author="Shams, Sadegh CTR (FHWA)" w:date="2019-05-15T11:01:00Z" w:initials="SSC(">
    <w:p w14:paraId="4FCDF9DC" w14:textId="4881E0CE" w:rsidR="005B054F" w:rsidRDefault="005B054F">
      <w:pPr>
        <w:pStyle w:val="CommentText"/>
      </w:pPr>
      <w:r>
        <w:rPr>
          <w:rStyle w:val="CommentReference"/>
        </w:rPr>
        <w:annotationRef/>
      </w:r>
      <w:r>
        <w:rPr>
          <w:rStyle w:val="CommentReference"/>
        </w:rPr>
        <w:t xml:space="preserve">You </w:t>
      </w:r>
      <w:r w:rsidR="006031EC">
        <w:rPr>
          <w:rStyle w:val="CommentReference"/>
        </w:rPr>
        <w:t>have used</w:t>
      </w:r>
      <w:r>
        <w:rPr>
          <w:rStyle w:val="CommentReference"/>
        </w:rPr>
        <w:t xml:space="preserve"> </w:t>
      </w:r>
      <w:r w:rsidR="00B25CED">
        <w:rPr>
          <w:rStyle w:val="CommentReference"/>
        </w:rPr>
        <w:t xml:space="preserve">the </w:t>
      </w:r>
      <w:bookmarkStart w:id="29" w:name="_GoBack"/>
      <w:bookmarkEnd w:id="29"/>
      <w:r>
        <w:rPr>
          <w:rStyle w:val="CommentReference"/>
        </w:rPr>
        <w:t>same sentence before.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C229071" w15:done="0"/>
  <w15:commentEx w15:paraId="499FDB21" w15:done="0"/>
  <w15:commentEx w15:paraId="172C3261" w15:done="0"/>
  <w15:commentEx w15:paraId="4A2F49ED" w15:done="0"/>
  <w15:commentEx w15:paraId="14EE743C" w15:done="0"/>
  <w15:commentEx w15:paraId="6B6231A6" w15:done="0"/>
  <w15:commentEx w15:paraId="06E8E1B9" w15:done="0"/>
  <w15:commentEx w15:paraId="206E7B3E" w15:done="0"/>
  <w15:commentEx w15:paraId="1E914FFD" w15:done="0"/>
  <w15:commentEx w15:paraId="1E322693" w15:done="0"/>
  <w15:commentEx w15:paraId="4AE027FA" w15:done="0"/>
  <w15:commentEx w15:paraId="26411440" w15:done="0"/>
  <w15:commentEx w15:paraId="0A1A9E09" w15:done="0"/>
  <w15:commentEx w15:paraId="63D259C1" w15:done="0"/>
  <w15:commentEx w15:paraId="6FD0CB2C" w15:done="0"/>
  <w15:commentEx w15:paraId="08BF057E" w15:done="0"/>
  <w15:commentEx w15:paraId="4B739BD1" w15:done="0"/>
  <w15:commentEx w15:paraId="4FCDF9D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1988D8" w14:textId="77777777" w:rsidR="00136B39" w:rsidRDefault="00136B39" w:rsidP="001E43A1">
      <w:pPr>
        <w:spacing w:after="0" w:line="240" w:lineRule="auto"/>
      </w:pPr>
      <w:r>
        <w:separator/>
      </w:r>
    </w:p>
  </w:endnote>
  <w:endnote w:type="continuationSeparator" w:id="0">
    <w:p w14:paraId="65EB1826" w14:textId="77777777" w:rsidR="00136B39" w:rsidRDefault="00136B39" w:rsidP="001E43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34BE92" w14:textId="77777777" w:rsidR="00136B39" w:rsidRDefault="00136B39" w:rsidP="001E43A1">
      <w:pPr>
        <w:spacing w:after="0" w:line="240" w:lineRule="auto"/>
      </w:pPr>
      <w:r>
        <w:separator/>
      </w:r>
    </w:p>
  </w:footnote>
  <w:footnote w:type="continuationSeparator" w:id="0">
    <w:p w14:paraId="17E8F476" w14:textId="77777777" w:rsidR="00136B39" w:rsidRDefault="00136B39" w:rsidP="001E43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2999A6" w14:textId="77777777" w:rsidR="001A24A1" w:rsidRDefault="001A24A1" w:rsidP="00527A08">
    <w:pPr>
      <w:pStyle w:val="Header"/>
    </w:pPr>
  </w:p>
  <w:p w14:paraId="41F8518B" w14:textId="4F8B01D9" w:rsidR="001A24A1" w:rsidRPr="001565F5" w:rsidRDefault="001A24A1" w:rsidP="006F695F">
    <w:pPr>
      <w:pStyle w:val="Header"/>
      <w:tabs>
        <w:tab w:val="clear" w:pos="9360"/>
        <w:tab w:val="right" w:pos="9810"/>
      </w:tabs>
      <w:rPr>
        <w:sz w:val="18"/>
        <w:szCs w:val="18"/>
      </w:rPr>
    </w:pPr>
    <w:r>
      <w:rPr>
        <w:noProof/>
        <w:sz w:val="18"/>
        <w:szCs w:val="18"/>
        <w:lang w:eastAsia="en-US" w:bidi="ar-SA"/>
      </w:rPr>
      <mc:AlternateContent>
        <mc:Choice Requires="wps">
          <w:drawing>
            <wp:anchor distT="0" distB="0" distL="114300" distR="114300" simplePos="0" relativeHeight="251659264" behindDoc="0" locked="0" layoutInCell="1" allowOverlap="1" wp14:anchorId="7EE4B5E2" wp14:editId="27229A96">
              <wp:simplePos x="0" y="0"/>
              <wp:positionH relativeFrom="column">
                <wp:posOffset>7821</wp:posOffset>
              </wp:positionH>
              <wp:positionV relativeFrom="paragraph">
                <wp:posOffset>146284</wp:posOffset>
              </wp:positionV>
              <wp:extent cx="6262436" cy="0"/>
              <wp:effectExtent l="0" t="0" r="24130" b="19050"/>
              <wp:wrapNone/>
              <wp:docPr id="4" name="Straight Connector 4"/>
              <wp:cNvGraphicFramePr/>
              <a:graphic xmlns:a="http://schemas.openxmlformats.org/drawingml/2006/main">
                <a:graphicData uri="http://schemas.microsoft.com/office/word/2010/wordprocessingShape">
                  <wps:wsp>
                    <wps:cNvCnPr/>
                    <wps:spPr>
                      <a:xfrm>
                        <a:off x="0" y="0"/>
                        <a:ext cx="62624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C216682" id="Straight Connector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pt,11.5pt" to="493.7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" strokecolor="black [3213]" strokeweight=".5pt">
              <v:stroke joinstyle="miter"/>
            </v:line>
          </w:pict>
        </mc:Fallback>
      </mc:AlternateContent>
    </w:r>
    <w:r>
      <w:rPr>
        <w:noProof/>
        <w:sz w:val="18"/>
        <w:szCs w:val="18"/>
        <w:lang w:eastAsia="en-US" w:bidi="ar-SA"/>
      </w:rPr>
      <w:t>Development of Evaluation Strategies</w:t>
    </w:r>
    <w:r w:rsidRPr="001565F5">
      <w:rPr>
        <w:sz w:val="18"/>
        <w:szCs w:val="18"/>
      </w:rPr>
      <w:t xml:space="preserve"> – </w:t>
    </w:r>
    <w:r>
      <w:rPr>
        <w:sz w:val="18"/>
        <w:szCs w:val="18"/>
      </w:rPr>
      <w:t xml:space="preserve">First Draft                                           </w:t>
    </w:r>
    <w:r>
      <w:rPr>
        <w:sz w:val="18"/>
        <w:szCs w:val="18"/>
      </w:rPr>
      <w:tab/>
      <w:t xml:space="preserve">              </w:t>
    </w:r>
    <w:r w:rsidRPr="001565F5">
      <w:rPr>
        <w:sz w:val="18"/>
        <w:szCs w:val="18"/>
      </w:rPr>
      <w:fldChar w:fldCharType="begin"/>
    </w:r>
    <w:r w:rsidRPr="001565F5">
      <w:rPr>
        <w:sz w:val="18"/>
        <w:szCs w:val="18"/>
      </w:rPr>
      <w:instrText xml:space="preserve"> PAGE   \* MERGEFORMAT </w:instrText>
    </w:r>
    <w:r w:rsidRPr="001565F5">
      <w:rPr>
        <w:sz w:val="18"/>
        <w:szCs w:val="18"/>
      </w:rPr>
      <w:fldChar w:fldCharType="separate"/>
    </w:r>
    <w:r w:rsidR="00B25CED">
      <w:rPr>
        <w:noProof/>
        <w:sz w:val="18"/>
        <w:szCs w:val="18"/>
      </w:rPr>
      <w:t>6</w:t>
    </w:r>
    <w:r w:rsidRPr="001565F5">
      <w:rPr>
        <w:noProof/>
        <w:sz w:val="18"/>
        <w:szCs w:val="1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AB2482"/>
    <w:multiLevelType w:val="hybridMultilevel"/>
    <w:tmpl w:val="727EC5DC"/>
    <w:lvl w:ilvl="0" w:tplc="F106F7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15247C"/>
    <w:multiLevelType w:val="hybridMultilevel"/>
    <w:tmpl w:val="B186D0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0F7C3C"/>
    <w:multiLevelType w:val="hybridMultilevel"/>
    <w:tmpl w:val="997EF1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1242B4"/>
    <w:multiLevelType w:val="hybridMultilevel"/>
    <w:tmpl w:val="690210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BD525A"/>
    <w:multiLevelType w:val="multilevel"/>
    <w:tmpl w:val="FA46E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3D2EBD"/>
    <w:multiLevelType w:val="hybridMultilevel"/>
    <w:tmpl w:val="7090B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0341D9"/>
    <w:multiLevelType w:val="hybridMultilevel"/>
    <w:tmpl w:val="D5C2F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531FEC"/>
    <w:multiLevelType w:val="hybridMultilevel"/>
    <w:tmpl w:val="90E083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946511"/>
    <w:multiLevelType w:val="hybridMultilevel"/>
    <w:tmpl w:val="1F569ABA"/>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0" w15:restartNumberingAfterBreak="0">
    <w:nsid w:val="18C617C5"/>
    <w:multiLevelType w:val="hybridMultilevel"/>
    <w:tmpl w:val="3EE8C9F8"/>
    <w:lvl w:ilvl="0" w:tplc="AC441B82">
      <w:start w:val="1"/>
      <w:numFmt w:val="bullet"/>
      <w:lvlText w:val=""/>
      <w:lvlJc w:val="left"/>
      <w:pPr>
        <w:tabs>
          <w:tab w:val="num" w:pos="720"/>
        </w:tabs>
        <w:ind w:left="720" w:hanging="360"/>
      </w:pPr>
      <w:rPr>
        <w:rFonts w:ascii="Wingdings" w:hAnsi="Wingdings" w:hint="default"/>
      </w:rPr>
    </w:lvl>
    <w:lvl w:ilvl="1" w:tplc="C9CE7E80">
      <w:start w:val="142"/>
      <w:numFmt w:val="bullet"/>
      <w:lvlText w:val=""/>
      <w:lvlJc w:val="left"/>
      <w:pPr>
        <w:tabs>
          <w:tab w:val="num" w:pos="1440"/>
        </w:tabs>
        <w:ind w:left="1440" w:hanging="360"/>
      </w:pPr>
      <w:rPr>
        <w:rFonts w:ascii="Wingdings" w:hAnsi="Wingdings" w:hint="default"/>
      </w:rPr>
    </w:lvl>
    <w:lvl w:ilvl="2" w:tplc="801C3906" w:tentative="1">
      <w:start w:val="1"/>
      <w:numFmt w:val="bullet"/>
      <w:lvlText w:val=""/>
      <w:lvlJc w:val="left"/>
      <w:pPr>
        <w:tabs>
          <w:tab w:val="num" w:pos="2160"/>
        </w:tabs>
        <w:ind w:left="2160" w:hanging="360"/>
      </w:pPr>
      <w:rPr>
        <w:rFonts w:ascii="Wingdings" w:hAnsi="Wingdings" w:hint="default"/>
      </w:rPr>
    </w:lvl>
    <w:lvl w:ilvl="3" w:tplc="E6920E58" w:tentative="1">
      <w:start w:val="1"/>
      <w:numFmt w:val="bullet"/>
      <w:lvlText w:val=""/>
      <w:lvlJc w:val="left"/>
      <w:pPr>
        <w:tabs>
          <w:tab w:val="num" w:pos="2880"/>
        </w:tabs>
        <w:ind w:left="2880" w:hanging="360"/>
      </w:pPr>
      <w:rPr>
        <w:rFonts w:ascii="Wingdings" w:hAnsi="Wingdings" w:hint="default"/>
      </w:rPr>
    </w:lvl>
    <w:lvl w:ilvl="4" w:tplc="8844187E" w:tentative="1">
      <w:start w:val="1"/>
      <w:numFmt w:val="bullet"/>
      <w:lvlText w:val=""/>
      <w:lvlJc w:val="left"/>
      <w:pPr>
        <w:tabs>
          <w:tab w:val="num" w:pos="3600"/>
        </w:tabs>
        <w:ind w:left="3600" w:hanging="360"/>
      </w:pPr>
      <w:rPr>
        <w:rFonts w:ascii="Wingdings" w:hAnsi="Wingdings" w:hint="default"/>
      </w:rPr>
    </w:lvl>
    <w:lvl w:ilvl="5" w:tplc="03C61E0C" w:tentative="1">
      <w:start w:val="1"/>
      <w:numFmt w:val="bullet"/>
      <w:lvlText w:val=""/>
      <w:lvlJc w:val="left"/>
      <w:pPr>
        <w:tabs>
          <w:tab w:val="num" w:pos="4320"/>
        </w:tabs>
        <w:ind w:left="4320" w:hanging="360"/>
      </w:pPr>
      <w:rPr>
        <w:rFonts w:ascii="Wingdings" w:hAnsi="Wingdings" w:hint="default"/>
      </w:rPr>
    </w:lvl>
    <w:lvl w:ilvl="6" w:tplc="217AC37C" w:tentative="1">
      <w:start w:val="1"/>
      <w:numFmt w:val="bullet"/>
      <w:lvlText w:val=""/>
      <w:lvlJc w:val="left"/>
      <w:pPr>
        <w:tabs>
          <w:tab w:val="num" w:pos="5040"/>
        </w:tabs>
        <w:ind w:left="5040" w:hanging="360"/>
      </w:pPr>
      <w:rPr>
        <w:rFonts w:ascii="Wingdings" w:hAnsi="Wingdings" w:hint="default"/>
      </w:rPr>
    </w:lvl>
    <w:lvl w:ilvl="7" w:tplc="03681076" w:tentative="1">
      <w:start w:val="1"/>
      <w:numFmt w:val="bullet"/>
      <w:lvlText w:val=""/>
      <w:lvlJc w:val="left"/>
      <w:pPr>
        <w:tabs>
          <w:tab w:val="num" w:pos="5760"/>
        </w:tabs>
        <w:ind w:left="5760" w:hanging="360"/>
      </w:pPr>
      <w:rPr>
        <w:rFonts w:ascii="Wingdings" w:hAnsi="Wingdings" w:hint="default"/>
      </w:rPr>
    </w:lvl>
    <w:lvl w:ilvl="8" w:tplc="0546C5B6"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9CC616F"/>
    <w:multiLevelType w:val="hybridMultilevel"/>
    <w:tmpl w:val="33407B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D45670"/>
    <w:multiLevelType w:val="hybridMultilevel"/>
    <w:tmpl w:val="485A25BA"/>
    <w:lvl w:ilvl="0" w:tplc="0322B0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6C18EA"/>
    <w:multiLevelType w:val="multilevel"/>
    <w:tmpl w:val="16D65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561A06"/>
    <w:multiLevelType w:val="hybridMultilevel"/>
    <w:tmpl w:val="426E0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DF1DF2"/>
    <w:multiLevelType w:val="multilevel"/>
    <w:tmpl w:val="00BA3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4B1D83"/>
    <w:multiLevelType w:val="hybridMultilevel"/>
    <w:tmpl w:val="B970B1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300F95"/>
    <w:multiLevelType w:val="hybridMultilevel"/>
    <w:tmpl w:val="723E1FAE"/>
    <w:lvl w:ilvl="0" w:tplc="2B1E70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2F4508"/>
    <w:multiLevelType w:val="multilevel"/>
    <w:tmpl w:val="2A764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986D55"/>
    <w:multiLevelType w:val="hybridMultilevel"/>
    <w:tmpl w:val="3BD85E78"/>
    <w:lvl w:ilvl="0" w:tplc="2FE494B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861BFD"/>
    <w:multiLevelType w:val="hybridMultilevel"/>
    <w:tmpl w:val="DE12F698"/>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15:restartNumberingAfterBreak="0">
    <w:nsid w:val="335B5CC6"/>
    <w:multiLevelType w:val="hybridMultilevel"/>
    <w:tmpl w:val="AEE2C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9B6A33"/>
    <w:multiLevelType w:val="hybridMultilevel"/>
    <w:tmpl w:val="F48A13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3A4DF0"/>
    <w:multiLevelType w:val="hybridMultilevel"/>
    <w:tmpl w:val="9CD87C26"/>
    <w:lvl w:ilvl="0" w:tplc="AA7AAD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5C0122"/>
    <w:multiLevelType w:val="hybridMultilevel"/>
    <w:tmpl w:val="3A982D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EE668C"/>
    <w:multiLevelType w:val="multilevel"/>
    <w:tmpl w:val="BD202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C47C5C"/>
    <w:multiLevelType w:val="hybridMultilevel"/>
    <w:tmpl w:val="6584E9B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7" w15:restartNumberingAfterBreak="0">
    <w:nsid w:val="4CC90319"/>
    <w:multiLevelType w:val="multilevel"/>
    <w:tmpl w:val="FDDEB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26F32AE"/>
    <w:multiLevelType w:val="multilevel"/>
    <w:tmpl w:val="AE1841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bCs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29" w15:restartNumberingAfterBreak="0">
    <w:nsid w:val="559A4DEB"/>
    <w:multiLevelType w:val="hybridMultilevel"/>
    <w:tmpl w:val="FF2AAD8C"/>
    <w:lvl w:ilvl="0" w:tplc="51C8FD28">
      <w:start w:val="1"/>
      <w:numFmt w:val="bullet"/>
      <w:lvlText w:val="•"/>
      <w:lvlJc w:val="left"/>
      <w:pPr>
        <w:tabs>
          <w:tab w:val="num" w:pos="720"/>
        </w:tabs>
        <w:ind w:left="720" w:hanging="360"/>
      </w:pPr>
      <w:rPr>
        <w:rFonts w:ascii="Times New Roman" w:hAnsi="Times New Roman" w:hint="default"/>
      </w:rPr>
    </w:lvl>
    <w:lvl w:ilvl="1" w:tplc="9822BFDE">
      <w:start w:val="142"/>
      <w:numFmt w:val="bullet"/>
      <w:lvlText w:val="•"/>
      <w:lvlJc w:val="left"/>
      <w:pPr>
        <w:tabs>
          <w:tab w:val="num" w:pos="1440"/>
        </w:tabs>
        <w:ind w:left="1440" w:hanging="360"/>
      </w:pPr>
      <w:rPr>
        <w:rFonts w:ascii="Times New Roman" w:hAnsi="Times New Roman" w:hint="default"/>
      </w:rPr>
    </w:lvl>
    <w:lvl w:ilvl="2" w:tplc="6150AE94" w:tentative="1">
      <w:start w:val="1"/>
      <w:numFmt w:val="bullet"/>
      <w:lvlText w:val="•"/>
      <w:lvlJc w:val="left"/>
      <w:pPr>
        <w:tabs>
          <w:tab w:val="num" w:pos="2160"/>
        </w:tabs>
        <w:ind w:left="2160" w:hanging="360"/>
      </w:pPr>
      <w:rPr>
        <w:rFonts w:ascii="Times New Roman" w:hAnsi="Times New Roman" w:hint="default"/>
      </w:rPr>
    </w:lvl>
    <w:lvl w:ilvl="3" w:tplc="12849544" w:tentative="1">
      <w:start w:val="1"/>
      <w:numFmt w:val="bullet"/>
      <w:lvlText w:val="•"/>
      <w:lvlJc w:val="left"/>
      <w:pPr>
        <w:tabs>
          <w:tab w:val="num" w:pos="2880"/>
        </w:tabs>
        <w:ind w:left="2880" w:hanging="360"/>
      </w:pPr>
      <w:rPr>
        <w:rFonts w:ascii="Times New Roman" w:hAnsi="Times New Roman" w:hint="default"/>
      </w:rPr>
    </w:lvl>
    <w:lvl w:ilvl="4" w:tplc="B94875D4" w:tentative="1">
      <w:start w:val="1"/>
      <w:numFmt w:val="bullet"/>
      <w:lvlText w:val="•"/>
      <w:lvlJc w:val="left"/>
      <w:pPr>
        <w:tabs>
          <w:tab w:val="num" w:pos="3600"/>
        </w:tabs>
        <w:ind w:left="3600" w:hanging="360"/>
      </w:pPr>
      <w:rPr>
        <w:rFonts w:ascii="Times New Roman" w:hAnsi="Times New Roman" w:hint="default"/>
      </w:rPr>
    </w:lvl>
    <w:lvl w:ilvl="5" w:tplc="CD328860" w:tentative="1">
      <w:start w:val="1"/>
      <w:numFmt w:val="bullet"/>
      <w:lvlText w:val="•"/>
      <w:lvlJc w:val="left"/>
      <w:pPr>
        <w:tabs>
          <w:tab w:val="num" w:pos="4320"/>
        </w:tabs>
        <w:ind w:left="4320" w:hanging="360"/>
      </w:pPr>
      <w:rPr>
        <w:rFonts w:ascii="Times New Roman" w:hAnsi="Times New Roman" w:hint="default"/>
      </w:rPr>
    </w:lvl>
    <w:lvl w:ilvl="6" w:tplc="2BDAADA0" w:tentative="1">
      <w:start w:val="1"/>
      <w:numFmt w:val="bullet"/>
      <w:lvlText w:val="•"/>
      <w:lvlJc w:val="left"/>
      <w:pPr>
        <w:tabs>
          <w:tab w:val="num" w:pos="5040"/>
        </w:tabs>
        <w:ind w:left="5040" w:hanging="360"/>
      </w:pPr>
      <w:rPr>
        <w:rFonts w:ascii="Times New Roman" w:hAnsi="Times New Roman" w:hint="default"/>
      </w:rPr>
    </w:lvl>
    <w:lvl w:ilvl="7" w:tplc="78E8E8BC" w:tentative="1">
      <w:start w:val="1"/>
      <w:numFmt w:val="bullet"/>
      <w:lvlText w:val="•"/>
      <w:lvlJc w:val="left"/>
      <w:pPr>
        <w:tabs>
          <w:tab w:val="num" w:pos="5760"/>
        </w:tabs>
        <w:ind w:left="5760" w:hanging="360"/>
      </w:pPr>
      <w:rPr>
        <w:rFonts w:ascii="Times New Roman" w:hAnsi="Times New Roman" w:hint="default"/>
      </w:rPr>
    </w:lvl>
    <w:lvl w:ilvl="8" w:tplc="190A0042"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5BAA6244"/>
    <w:multiLevelType w:val="hybridMultilevel"/>
    <w:tmpl w:val="2AE4F1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BD18E3"/>
    <w:multiLevelType w:val="multilevel"/>
    <w:tmpl w:val="E6525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E8C65C7"/>
    <w:multiLevelType w:val="hybridMultilevel"/>
    <w:tmpl w:val="C1B82B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844B5E"/>
    <w:multiLevelType w:val="hybridMultilevel"/>
    <w:tmpl w:val="658C3B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11775E"/>
    <w:multiLevelType w:val="hybridMultilevel"/>
    <w:tmpl w:val="CFA8D94E"/>
    <w:lvl w:ilvl="0" w:tplc="6EC4F474">
      <w:start w:val="1"/>
      <w:numFmt w:val="decimal"/>
      <w:lvlText w:val="%1."/>
      <w:lvlJc w:val="left"/>
      <w:pPr>
        <w:ind w:left="720" w:hanging="360"/>
      </w:pPr>
      <w:rPr>
        <w:rFonts w:hint="default"/>
        <w:color w:val="255FA6"/>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0D3F5E"/>
    <w:multiLevelType w:val="multilevel"/>
    <w:tmpl w:val="AE1841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bCs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36" w15:restartNumberingAfterBreak="0">
    <w:nsid w:val="70C04125"/>
    <w:multiLevelType w:val="hybridMultilevel"/>
    <w:tmpl w:val="479E0E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7E30B8"/>
    <w:multiLevelType w:val="hybridMultilevel"/>
    <w:tmpl w:val="C55C02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522DF9"/>
    <w:multiLevelType w:val="hybridMultilevel"/>
    <w:tmpl w:val="2174BE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9544EE7"/>
    <w:multiLevelType w:val="hybridMultilevel"/>
    <w:tmpl w:val="873EFBB2"/>
    <w:lvl w:ilvl="0" w:tplc="6B6458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6"/>
  </w:num>
  <w:num w:numId="3">
    <w:abstractNumId w:val="4"/>
  </w:num>
  <w:num w:numId="4">
    <w:abstractNumId w:val="38"/>
  </w:num>
  <w:num w:numId="5">
    <w:abstractNumId w:val="21"/>
  </w:num>
  <w:num w:numId="6">
    <w:abstractNumId w:val="20"/>
  </w:num>
  <w:num w:numId="7">
    <w:abstractNumId w:val="34"/>
  </w:num>
  <w:num w:numId="8">
    <w:abstractNumId w:val="28"/>
  </w:num>
  <w:num w:numId="9">
    <w:abstractNumId w:val="0"/>
  </w:num>
  <w:num w:numId="10">
    <w:abstractNumId w:val="8"/>
  </w:num>
  <w:num w:numId="11">
    <w:abstractNumId w:val="35"/>
  </w:num>
  <w:num w:numId="12">
    <w:abstractNumId w:val="33"/>
  </w:num>
  <w:num w:numId="13">
    <w:abstractNumId w:val="36"/>
  </w:num>
  <w:num w:numId="14">
    <w:abstractNumId w:val="30"/>
  </w:num>
  <w:num w:numId="15">
    <w:abstractNumId w:val="19"/>
  </w:num>
  <w:num w:numId="16">
    <w:abstractNumId w:val="13"/>
  </w:num>
  <w:num w:numId="17">
    <w:abstractNumId w:val="24"/>
  </w:num>
  <w:num w:numId="18">
    <w:abstractNumId w:val="16"/>
  </w:num>
  <w:num w:numId="19">
    <w:abstractNumId w:val="11"/>
  </w:num>
  <w:num w:numId="20">
    <w:abstractNumId w:val="5"/>
  </w:num>
  <w:num w:numId="21">
    <w:abstractNumId w:val="25"/>
  </w:num>
  <w:num w:numId="22">
    <w:abstractNumId w:val="27"/>
  </w:num>
  <w:num w:numId="23">
    <w:abstractNumId w:val="15"/>
  </w:num>
  <w:num w:numId="24">
    <w:abstractNumId w:val="18"/>
  </w:num>
  <w:num w:numId="25">
    <w:abstractNumId w:val="31"/>
  </w:num>
  <w:num w:numId="26">
    <w:abstractNumId w:val="39"/>
  </w:num>
  <w:num w:numId="27">
    <w:abstractNumId w:val="12"/>
  </w:num>
  <w:num w:numId="28">
    <w:abstractNumId w:val="37"/>
  </w:num>
  <w:num w:numId="29">
    <w:abstractNumId w:val="7"/>
  </w:num>
  <w:num w:numId="30">
    <w:abstractNumId w:val="32"/>
  </w:num>
  <w:num w:numId="31">
    <w:abstractNumId w:val="1"/>
  </w:num>
  <w:num w:numId="32">
    <w:abstractNumId w:val="23"/>
  </w:num>
  <w:num w:numId="33">
    <w:abstractNumId w:val="2"/>
  </w:num>
  <w:num w:numId="34">
    <w:abstractNumId w:val="26"/>
  </w:num>
  <w:num w:numId="35">
    <w:abstractNumId w:val="9"/>
  </w:num>
  <w:num w:numId="36">
    <w:abstractNumId w:val="14"/>
  </w:num>
  <w:num w:numId="37">
    <w:abstractNumId w:val="29"/>
  </w:num>
  <w:num w:numId="38">
    <w:abstractNumId w:val="22"/>
  </w:num>
  <w:num w:numId="39">
    <w:abstractNumId w:val="10"/>
  </w:num>
  <w:num w:numId="4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hams, Sadegh CTR (FHWA)">
    <w15:presenceInfo w15:providerId="AD" w15:userId="S-1-5-21-982035342-1880134254-310265210-5742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trackRevisions/>
  <w:defaultTabStop w:val="720"/>
  <w:characterSpacingControl w:val="doNotCompress"/>
  <w:hdrShapeDefaults>
    <o:shapedefaults v:ext="edit" spidmax="1024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LA0MTI2NDQ3MzA3trRU0lEKTi0uzszPAykwMq4FACDUaPMtAAAA"/>
  </w:docVars>
  <w:rsids>
    <w:rsidRoot w:val="00C27299"/>
    <w:rsid w:val="00000E2B"/>
    <w:rsid w:val="0000481C"/>
    <w:rsid w:val="00006514"/>
    <w:rsid w:val="00007B38"/>
    <w:rsid w:val="00011BD6"/>
    <w:rsid w:val="00012F0B"/>
    <w:rsid w:val="00015B9D"/>
    <w:rsid w:val="0001633C"/>
    <w:rsid w:val="00016667"/>
    <w:rsid w:val="000212AA"/>
    <w:rsid w:val="0002527C"/>
    <w:rsid w:val="000257E3"/>
    <w:rsid w:val="000264B6"/>
    <w:rsid w:val="000304AE"/>
    <w:rsid w:val="000312BA"/>
    <w:rsid w:val="0003228F"/>
    <w:rsid w:val="00040950"/>
    <w:rsid w:val="00042FF8"/>
    <w:rsid w:val="00043087"/>
    <w:rsid w:val="00047A47"/>
    <w:rsid w:val="00051869"/>
    <w:rsid w:val="00052DAE"/>
    <w:rsid w:val="00067EE0"/>
    <w:rsid w:val="00081A7C"/>
    <w:rsid w:val="000848AC"/>
    <w:rsid w:val="0008559F"/>
    <w:rsid w:val="00085BC0"/>
    <w:rsid w:val="0008673C"/>
    <w:rsid w:val="00087A0B"/>
    <w:rsid w:val="0009134C"/>
    <w:rsid w:val="0009344B"/>
    <w:rsid w:val="00094BDE"/>
    <w:rsid w:val="00097100"/>
    <w:rsid w:val="000972E1"/>
    <w:rsid w:val="0009773B"/>
    <w:rsid w:val="000A0F09"/>
    <w:rsid w:val="000A25EC"/>
    <w:rsid w:val="000A49AE"/>
    <w:rsid w:val="000A502E"/>
    <w:rsid w:val="000B0101"/>
    <w:rsid w:val="000B2AC1"/>
    <w:rsid w:val="000B30E8"/>
    <w:rsid w:val="000B530B"/>
    <w:rsid w:val="000B724E"/>
    <w:rsid w:val="000C03EB"/>
    <w:rsid w:val="000C1373"/>
    <w:rsid w:val="000C5582"/>
    <w:rsid w:val="000D0D42"/>
    <w:rsid w:val="000D4B8F"/>
    <w:rsid w:val="000D6266"/>
    <w:rsid w:val="000E046C"/>
    <w:rsid w:val="000E3866"/>
    <w:rsid w:val="000E3CAE"/>
    <w:rsid w:val="000E4912"/>
    <w:rsid w:val="000E4CC5"/>
    <w:rsid w:val="000E64BB"/>
    <w:rsid w:val="000F1AE8"/>
    <w:rsid w:val="000F2BB7"/>
    <w:rsid w:val="000F30F5"/>
    <w:rsid w:val="000F41AD"/>
    <w:rsid w:val="000F61EB"/>
    <w:rsid w:val="000F7081"/>
    <w:rsid w:val="001020F3"/>
    <w:rsid w:val="00110D1C"/>
    <w:rsid w:val="00112052"/>
    <w:rsid w:val="00117B12"/>
    <w:rsid w:val="00122ABE"/>
    <w:rsid w:val="001239F2"/>
    <w:rsid w:val="0012618B"/>
    <w:rsid w:val="0012704F"/>
    <w:rsid w:val="00131561"/>
    <w:rsid w:val="00132D15"/>
    <w:rsid w:val="001330DA"/>
    <w:rsid w:val="00133F39"/>
    <w:rsid w:val="00134D7C"/>
    <w:rsid w:val="00136B39"/>
    <w:rsid w:val="00137764"/>
    <w:rsid w:val="0014038D"/>
    <w:rsid w:val="00141FE0"/>
    <w:rsid w:val="001475AB"/>
    <w:rsid w:val="00151222"/>
    <w:rsid w:val="00152915"/>
    <w:rsid w:val="00156A4D"/>
    <w:rsid w:val="00160ECB"/>
    <w:rsid w:val="00170E23"/>
    <w:rsid w:val="001766C9"/>
    <w:rsid w:val="00177733"/>
    <w:rsid w:val="0018548A"/>
    <w:rsid w:val="00185599"/>
    <w:rsid w:val="001914F8"/>
    <w:rsid w:val="0019303A"/>
    <w:rsid w:val="00194F0E"/>
    <w:rsid w:val="0019540D"/>
    <w:rsid w:val="00196A65"/>
    <w:rsid w:val="00197112"/>
    <w:rsid w:val="001A042D"/>
    <w:rsid w:val="001A213F"/>
    <w:rsid w:val="001A24A1"/>
    <w:rsid w:val="001A32B3"/>
    <w:rsid w:val="001A66F7"/>
    <w:rsid w:val="001B1D15"/>
    <w:rsid w:val="001B7DCC"/>
    <w:rsid w:val="001C2D14"/>
    <w:rsid w:val="001C509F"/>
    <w:rsid w:val="001C6B8B"/>
    <w:rsid w:val="001D0988"/>
    <w:rsid w:val="001D11C0"/>
    <w:rsid w:val="001D7557"/>
    <w:rsid w:val="001E2176"/>
    <w:rsid w:val="001E43A1"/>
    <w:rsid w:val="001E491E"/>
    <w:rsid w:val="001E4E47"/>
    <w:rsid w:val="001F1E26"/>
    <w:rsid w:val="001F364A"/>
    <w:rsid w:val="001F64BD"/>
    <w:rsid w:val="001F799C"/>
    <w:rsid w:val="0020088D"/>
    <w:rsid w:val="00203F25"/>
    <w:rsid w:val="00206E6C"/>
    <w:rsid w:val="00207928"/>
    <w:rsid w:val="00207CD0"/>
    <w:rsid w:val="00210B93"/>
    <w:rsid w:val="00213C87"/>
    <w:rsid w:val="00215649"/>
    <w:rsid w:val="0021677C"/>
    <w:rsid w:val="00217921"/>
    <w:rsid w:val="002204B0"/>
    <w:rsid w:val="002241B9"/>
    <w:rsid w:val="00225271"/>
    <w:rsid w:val="002270F4"/>
    <w:rsid w:val="002300F7"/>
    <w:rsid w:val="002303BD"/>
    <w:rsid w:val="002319A2"/>
    <w:rsid w:val="002336BC"/>
    <w:rsid w:val="00236D34"/>
    <w:rsid w:val="002401DC"/>
    <w:rsid w:val="00241068"/>
    <w:rsid w:val="00245143"/>
    <w:rsid w:val="00246AEF"/>
    <w:rsid w:val="00247BFC"/>
    <w:rsid w:val="002515F3"/>
    <w:rsid w:val="002557B7"/>
    <w:rsid w:val="00255CEE"/>
    <w:rsid w:val="00260F54"/>
    <w:rsid w:val="00262728"/>
    <w:rsid w:val="002640AF"/>
    <w:rsid w:val="002673F5"/>
    <w:rsid w:val="00270135"/>
    <w:rsid w:val="002719C1"/>
    <w:rsid w:val="00275047"/>
    <w:rsid w:val="0027702F"/>
    <w:rsid w:val="0028617A"/>
    <w:rsid w:val="0028681F"/>
    <w:rsid w:val="00286AD6"/>
    <w:rsid w:val="00287106"/>
    <w:rsid w:val="00292F78"/>
    <w:rsid w:val="002940F0"/>
    <w:rsid w:val="00295B0D"/>
    <w:rsid w:val="002A4E1D"/>
    <w:rsid w:val="002B3A7F"/>
    <w:rsid w:val="002B60FB"/>
    <w:rsid w:val="002C5C97"/>
    <w:rsid w:val="002C5F30"/>
    <w:rsid w:val="002C665E"/>
    <w:rsid w:val="002C7DEB"/>
    <w:rsid w:val="002D0231"/>
    <w:rsid w:val="002D0EAE"/>
    <w:rsid w:val="002D252B"/>
    <w:rsid w:val="002D67F4"/>
    <w:rsid w:val="002E18A2"/>
    <w:rsid w:val="002E59CD"/>
    <w:rsid w:val="002E6725"/>
    <w:rsid w:val="002F11D5"/>
    <w:rsid w:val="002F63FC"/>
    <w:rsid w:val="00303A79"/>
    <w:rsid w:val="00305A9C"/>
    <w:rsid w:val="0030701E"/>
    <w:rsid w:val="003078DA"/>
    <w:rsid w:val="00315734"/>
    <w:rsid w:val="00316248"/>
    <w:rsid w:val="00316281"/>
    <w:rsid w:val="00320865"/>
    <w:rsid w:val="00321990"/>
    <w:rsid w:val="003260C5"/>
    <w:rsid w:val="00327B04"/>
    <w:rsid w:val="00331E6F"/>
    <w:rsid w:val="00342F78"/>
    <w:rsid w:val="003431A7"/>
    <w:rsid w:val="00344ACA"/>
    <w:rsid w:val="00352A9B"/>
    <w:rsid w:val="003538D3"/>
    <w:rsid w:val="00356187"/>
    <w:rsid w:val="003573FB"/>
    <w:rsid w:val="00361902"/>
    <w:rsid w:val="00361CE4"/>
    <w:rsid w:val="00363C45"/>
    <w:rsid w:val="003659C6"/>
    <w:rsid w:val="003669D9"/>
    <w:rsid w:val="0037473E"/>
    <w:rsid w:val="00377169"/>
    <w:rsid w:val="00377F05"/>
    <w:rsid w:val="00381351"/>
    <w:rsid w:val="0038687E"/>
    <w:rsid w:val="0039144D"/>
    <w:rsid w:val="00393756"/>
    <w:rsid w:val="00395C8F"/>
    <w:rsid w:val="003966C6"/>
    <w:rsid w:val="0039751B"/>
    <w:rsid w:val="00397611"/>
    <w:rsid w:val="0039794D"/>
    <w:rsid w:val="003A0376"/>
    <w:rsid w:val="003A4489"/>
    <w:rsid w:val="003A6078"/>
    <w:rsid w:val="003B55BA"/>
    <w:rsid w:val="003B7963"/>
    <w:rsid w:val="003C310C"/>
    <w:rsid w:val="003C41BA"/>
    <w:rsid w:val="003D1A20"/>
    <w:rsid w:val="003D1D2F"/>
    <w:rsid w:val="003D219C"/>
    <w:rsid w:val="003D366D"/>
    <w:rsid w:val="003E0D5C"/>
    <w:rsid w:val="003E1C8F"/>
    <w:rsid w:val="003E3729"/>
    <w:rsid w:val="003E4E3B"/>
    <w:rsid w:val="003E60CD"/>
    <w:rsid w:val="003E6BA9"/>
    <w:rsid w:val="003E731B"/>
    <w:rsid w:val="003E7EFD"/>
    <w:rsid w:val="003E7FEF"/>
    <w:rsid w:val="003F3DDF"/>
    <w:rsid w:val="003F4BF6"/>
    <w:rsid w:val="003F71C4"/>
    <w:rsid w:val="003F7641"/>
    <w:rsid w:val="004012CA"/>
    <w:rsid w:val="004039CF"/>
    <w:rsid w:val="00406D30"/>
    <w:rsid w:val="00406EC1"/>
    <w:rsid w:val="00413237"/>
    <w:rsid w:val="00415F4E"/>
    <w:rsid w:val="004266A3"/>
    <w:rsid w:val="00426DA8"/>
    <w:rsid w:val="00427A2A"/>
    <w:rsid w:val="00430B16"/>
    <w:rsid w:val="00431F67"/>
    <w:rsid w:val="00436DD7"/>
    <w:rsid w:val="004376D5"/>
    <w:rsid w:val="0044025F"/>
    <w:rsid w:val="0044570A"/>
    <w:rsid w:val="00446B7C"/>
    <w:rsid w:val="00446E71"/>
    <w:rsid w:val="00450215"/>
    <w:rsid w:val="00453759"/>
    <w:rsid w:val="004642CF"/>
    <w:rsid w:val="00464579"/>
    <w:rsid w:val="00475741"/>
    <w:rsid w:val="004769C5"/>
    <w:rsid w:val="00476F55"/>
    <w:rsid w:val="00477BDB"/>
    <w:rsid w:val="00480862"/>
    <w:rsid w:val="00483D84"/>
    <w:rsid w:val="00484A9E"/>
    <w:rsid w:val="004A1203"/>
    <w:rsid w:val="004A592A"/>
    <w:rsid w:val="004B0AA7"/>
    <w:rsid w:val="004B3A6D"/>
    <w:rsid w:val="004B4FC8"/>
    <w:rsid w:val="004B6427"/>
    <w:rsid w:val="004C3817"/>
    <w:rsid w:val="004C5BDD"/>
    <w:rsid w:val="004C6470"/>
    <w:rsid w:val="004C6DA2"/>
    <w:rsid w:val="004C726A"/>
    <w:rsid w:val="004C7C47"/>
    <w:rsid w:val="004D1F1C"/>
    <w:rsid w:val="004D3812"/>
    <w:rsid w:val="004E0D57"/>
    <w:rsid w:val="004E14CB"/>
    <w:rsid w:val="004E4C85"/>
    <w:rsid w:val="004E56C4"/>
    <w:rsid w:val="004F2689"/>
    <w:rsid w:val="004F3247"/>
    <w:rsid w:val="004F3EA1"/>
    <w:rsid w:val="005017EE"/>
    <w:rsid w:val="00503C39"/>
    <w:rsid w:val="00507AB2"/>
    <w:rsid w:val="00510ECA"/>
    <w:rsid w:val="00523971"/>
    <w:rsid w:val="00523E61"/>
    <w:rsid w:val="00527A08"/>
    <w:rsid w:val="00532160"/>
    <w:rsid w:val="00533EC9"/>
    <w:rsid w:val="00534547"/>
    <w:rsid w:val="005417D2"/>
    <w:rsid w:val="005428B6"/>
    <w:rsid w:val="0054363F"/>
    <w:rsid w:val="00547A66"/>
    <w:rsid w:val="005504CD"/>
    <w:rsid w:val="00551294"/>
    <w:rsid w:val="00551930"/>
    <w:rsid w:val="0055650B"/>
    <w:rsid w:val="00561601"/>
    <w:rsid w:val="00566080"/>
    <w:rsid w:val="00566703"/>
    <w:rsid w:val="00567F51"/>
    <w:rsid w:val="00571C42"/>
    <w:rsid w:val="005803C6"/>
    <w:rsid w:val="00582358"/>
    <w:rsid w:val="005902BE"/>
    <w:rsid w:val="00591AC2"/>
    <w:rsid w:val="0059206C"/>
    <w:rsid w:val="00593024"/>
    <w:rsid w:val="00593677"/>
    <w:rsid w:val="005938BB"/>
    <w:rsid w:val="00593EAE"/>
    <w:rsid w:val="00594754"/>
    <w:rsid w:val="00594E1B"/>
    <w:rsid w:val="00596F1B"/>
    <w:rsid w:val="005A009F"/>
    <w:rsid w:val="005A058F"/>
    <w:rsid w:val="005A3938"/>
    <w:rsid w:val="005A654E"/>
    <w:rsid w:val="005A7BB3"/>
    <w:rsid w:val="005B054F"/>
    <w:rsid w:val="005B06DD"/>
    <w:rsid w:val="005B1808"/>
    <w:rsid w:val="005B68EF"/>
    <w:rsid w:val="005C4574"/>
    <w:rsid w:val="005C54A3"/>
    <w:rsid w:val="005D677C"/>
    <w:rsid w:val="005D76C0"/>
    <w:rsid w:val="005E077A"/>
    <w:rsid w:val="005E0F69"/>
    <w:rsid w:val="005E1FDC"/>
    <w:rsid w:val="005E4E5D"/>
    <w:rsid w:val="005E57DE"/>
    <w:rsid w:val="005F042C"/>
    <w:rsid w:val="005F1B9C"/>
    <w:rsid w:val="005F4545"/>
    <w:rsid w:val="005F7CF7"/>
    <w:rsid w:val="006002BE"/>
    <w:rsid w:val="006019BB"/>
    <w:rsid w:val="006031EC"/>
    <w:rsid w:val="006038C6"/>
    <w:rsid w:val="00606183"/>
    <w:rsid w:val="006131A4"/>
    <w:rsid w:val="00613856"/>
    <w:rsid w:val="00613C22"/>
    <w:rsid w:val="00614F1A"/>
    <w:rsid w:val="0061611F"/>
    <w:rsid w:val="006201D0"/>
    <w:rsid w:val="00620B17"/>
    <w:rsid w:val="006218D5"/>
    <w:rsid w:val="0062743F"/>
    <w:rsid w:val="00630996"/>
    <w:rsid w:val="006353F6"/>
    <w:rsid w:val="00640CC5"/>
    <w:rsid w:val="00644280"/>
    <w:rsid w:val="00645F95"/>
    <w:rsid w:val="00646377"/>
    <w:rsid w:val="00646804"/>
    <w:rsid w:val="00646FFE"/>
    <w:rsid w:val="0065334E"/>
    <w:rsid w:val="00657B3C"/>
    <w:rsid w:val="0066295C"/>
    <w:rsid w:val="006652E7"/>
    <w:rsid w:val="00666A64"/>
    <w:rsid w:val="00667072"/>
    <w:rsid w:val="006714DA"/>
    <w:rsid w:val="0067287C"/>
    <w:rsid w:val="006748D1"/>
    <w:rsid w:val="00683491"/>
    <w:rsid w:val="00685E7A"/>
    <w:rsid w:val="006954B7"/>
    <w:rsid w:val="00695824"/>
    <w:rsid w:val="00696701"/>
    <w:rsid w:val="006A1A2D"/>
    <w:rsid w:val="006A2723"/>
    <w:rsid w:val="006B1692"/>
    <w:rsid w:val="006B2A42"/>
    <w:rsid w:val="006B5641"/>
    <w:rsid w:val="006C07BB"/>
    <w:rsid w:val="006C31D8"/>
    <w:rsid w:val="006C5D1F"/>
    <w:rsid w:val="006C7E61"/>
    <w:rsid w:val="006D1E0D"/>
    <w:rsid w:val="006D369E"/>
    <w:rsid w:val="006E1600"/>
    <w:rsid w:val="006E1CF1"/>
    <w:rsid w:val="006E57BF"/>
    <w:rsid w:val="006E6BE3"/>
    <w:rsid w:val="006F6747"/>
    <w:rsid w:val="006F695F"/>
    <w:rsid w:val="006F6E03"/>
    <w:rsid w:val="00702182"/>
    <w:rsid w:val="0070390A"/>
    <w:rsid w:val="00706F0C"/>
    <w:rsid w:val="00714967"/>
    <w:rsid w:val="007175BE"/>
    <w:rsid w:val="00717B67"/>
    <w:rsid w:val="00721EF2"/>
    <w:rsid w:val="0072262A"/>
    <w:rsid w:val="007254F7"/>
    <w:rsid w:val="007272EA"/>
    <w:rsid w:val="007358A3"/>
    <w:rsid w:val="00735C3B"/>
    <w:rsid w:val="00735EC7"/>
    <w:rsid w:val="00735F20"/>
    <w:rsid w:val="0074262C"/>
    <w:rsid w:val="007434AC"/>
    <w:rsid w:val="00743ED7"/>
    <w:rsid w:val="00744559"/>
    <w:rsid w:val="007451E9"/>
    <w:rsid w:val="00753393"/>
    <w:rsid w:val="00753F4C"/>
    <w:rsid w:val="00757211"/>
    <w:rsid w:val="00763791"/>
    <w:rsid w:val="00763E95"/>
    <w:rsid w:val="0076538C"/>
    <w:rsid w:val="00770585"/>
    <w:rsid w:val="0077382F"/>
    <w:rsid w:val="0078183D"/>
    <w:rsid w:val="0078202B"/>
    <w:rsid w:val="00783409"/>
    <w:rsid w:val="00784B42"/>
    <w:rsid w:val="00784BF3"/>
    <w:rsid w:val="007877BF"/>
    <w:rsid w:val="00787DB4"/>
    <w:rsid w:val="00787F7F"/>
    <w:rsid w:val="007900A2"/>
    <w:rsid w:val="0079062D"/>
    <w:rsid w:val="00790AA8"/>
    <w:rsid w:val="00791946"/>
    <w:rsid w:val="00791AB7"/>
    <w:rsid w:val="00791D97"/>
    <w:rsid w:val="00793EC4"/>
    <w:rsid w:val="00794F25"/>
    <w:rsid w:val="007A0CDA"/>
    <w:rsid w:val="007A0FE9"/>
    <w:rsid w:val="007A5A77"/>
    <w:rsid w:val="007A70E8"/>
    <w:rsid w:val="007A745B"/>
    <w:rsid w:val="007B12F9"/>
    <w:rsid w:val="007B6805"/>
    <w:rsid w:val="007B79E3"/>
    <w:rsid w:val="007C2430"/>
    <w:rsid w:val="007C3ED3"/>
    <w:rsid w:val="007C4036"/>
    <w:rsid w:val="007C5FCC"/>
    <w:rsid w:val="007C67A3"/>
    <w:rsid w:val="007C6965"/>
    <w:rsid w:val="007C748A"/>
    <w:rsid w:val="007C74C8"/>
    <w:rsid w:val="007C76DB"/>
    <w:rsid w:val="007D1DDC"/>
    <w:rsid w:val="007D4F04"/>
    <w:rsid w:val="007D4F65"/>
    <w:rsid w:val="007D64BE"/>
    <w:rsid w:val="007D7DD3"/>
    <w:rsid w:val="007D7E48"/>
    <w:rsid w:val="007E018D"/>
    <w:rsid w:val="007E24A0"/>
    <w:rsid w:val="007E2BED"/>
    <w:rsid w:val="007E63AE"/>
    <w:rsid w:val="007F3095"/>
    <w:rsid w:val="007F53DC"/>
    <w:rsid w:val="007F5FDA"/>
    <w:rsid w:val="007F6AE4"/>
    <w:rsid w:val="00803F5A"/>
    <w:rsid w:val="00804678"/>
    <w:rsid w:val="00806BC8"/>
    <w:rsid w:val="0080709A"/>
    <w:rsid w:val="008111E9"/>
    <w:rsid w:val="00814794"/>
    <w:rsid w:val="0081624C"/>
    <w:rsid w:val="00816C95"/>
    <w:rsid w:val="00816F68"/>
    <w:rsid w:val="0082136D"/>
    <w:rsid w:val="008227ED"/>
    <w:rsid w:val="0082653A"/>
    <w:rsid w:val="008269F2"/>
    <w:rsid w:val="008344B7"/>
    <w:rsid w:val="0083585A"/>
    <w:rsid w:val="00840811"/>
    <w:rsid w:val="00846454"/>
    <w:rsid w:val="00853EEE"/>
    <w:rsid w:val="00853F23"/>
    <w:rsid w:val="00856E85"/>
    <w:rsid w:val="00857434"/>
    <w:rsid w:val="008611E8"/>
    <w:rsid w:val="00862A51"/>
    <w:rsid w:val="00865AA7"/>
    <w:rsid w:val="008734DA"/>
    <w:rsid w:val="008810A7"/>
    <w:rsid w:val="00881D01"/>
    <w:rsid w:val="00883DF8"/>
    <w:rsid w:val="008844FC"/>
    <w:rsid w:val="0088488F"/>
    <w:rsid w:val="00885B59"/>
    <w:rsid w:val="00885EE3"/>
    <w:rsid w:val="008864B4"/>
    <w:rsid w:val="00887318"/>
    <w:rsid w:val="0089074E"/>
    <w:rsid w:val="008A19A9"/>
    <w:rsid w:val="008A2B36"/>
    <w:rsid w:val="008A4517"/>
    <w:rsid w:val="008A6CAE"/>
    <w:rsid w:val="008B1EA2"/>
    <w:rsid w:val="008B3AD2"/>
    <w:rsid w:val="008B4627"/>
    <w:rsid w:val="008C35DC"/>
    <w:rsid w:val="008C4559"/>
    <w:rsid w:val="008C5AE2"/>
    <w:rsid w:val="008C6406"/>
    <w:rsid w:val="008D57C0"/>
    <w:rsid w:val="008D6489"/>
    <w:rsid w:val="008E39AE"/>
    <w:rsid w:val="008E6B2C"/>
    <w:rsid w:val="008E6F14"/>
    <w:rsid w:val="008E789B"/>
    <w:rsid w:val="008F218E"/>
    <w:rsid w:val="008F2D0C"/>
    <w:rsid w:val="008F71D3"/>
    <w:rsid w:val="009035FA"/>
    <w:rsid w:val="0090405F"/>
    <w:rsid w:val="00904846"/>
    <w:rsid w:val="009074CE"/>
    <w:rsid w:val="00910FD5"/>
    <w:rsid w:val="009131C5"/>
    <w:rsid w:val="00916108"/>
    <w:rsid w:val="00917CAD"/>
    <w:rsid w:val="0092080E"/>
    <w:rsid w:val="009217DE"/>
    <w:rsid w:val="009235A6"/>
    <w:rsid w:val="00933537"/>
    <w:rsid w:val="00940C02"/>
    <w:rsid w:val="009416E7"/>
    <w:rsid w:val="00941B23"/>
    <w:rsid w:val="009429DC"/>
    <w:rsid w:val="00944620"/>
    <w:rsid w:val="00951214"/>
    <w:rsid w:val="0095147C"/>
    <w:rsid w:val="00952F6E"/>
    <w:rsid w:val="00954F43"/>
    <w:rsid w:val="009558C6"/>
    <w:rsid w:val="009608B1"/>
    <w:rsid w:val="00962162"/>
    <w:rsid w:val="009623D2"/>
    <w:rsid w:val="00963484"/>
    <w:rsid w:val="009641D0"/>
    <w:rsid w:val="00965022"/>
    <w:rsid w:val="00971D37"/>
    <w:rsid w:val="0097232C"/>
    <w:rsid w:val="0097584C"/>
    <w:rsid w:val="009761C6"/>
    <w:rsid w:val="00983C05"/>
    <w:rsid w:val="00983F87"/>
    <w:rsid w:val="00990116"/>
    <w:rsid w:val="0099129C"/>
    <w:rsid w:val="009944B0"/>
    <w:rsid w:val="00995382"/>
    <w:rsid w:val="009954AC"/>
    <w:rsid w:val="009977F7"/>
    <w:rsid w:val="009A1741"/>
    <w:rsid w:val="009A73D9"/>
    <w:rsid w:val="009A79F3"/>
    <w:rsid w:val="009A7E0A"/>
    <w:rsid w:val="009B611A"/>
    <w:rsid w:val="009B6CF9"/>
    <w:rsid w:val="009B6EB2"/>
    <w:rsid w:val="009C082B"/>
    <w:rsid w:val="009C2E64"/>
    <w:rsid w:val="009C30CD"/>
    <w:rsid w:val="009C3CD9"/>
    <w:rsid w:val="009C3F9C"/>
    <w:rsid w:val="009C602C"/>
    <w:rsid w:val="009C71F0"/>
    <w:rsid w:val="009D34D8"/>
    <w:rsid w:val="009D3F74"/>
    <w:rsid w:val="009D53DA"/>
    <w:rsid w:val="009E3114"/>
    <w:rsid w:val="009F121D"/>
    <w:rsid w:val="009F42A8"/>
    <w:rsid w:val="009F524E"/>
    <w:rsid w:val="009F5708"/>
    <w:rsid w:val="009F5FBB"/>
    <w:rsid w:val="00A00337"/>
    <w:rsid w:val="00A01AEB"/>
    <w:rsid w:val="00A03072"/>
    <w:rsid w:val="00A071EA"/>
    <w:rsid w:val="00A14BBC"/>
    <w:rsid w:val="00A17F25"/>
    <w:rsid w:val="00A24186"/>
    <w:rsid w:val="00A25C1B"/>
    <w:rsid w:val="00A274F9"/>
    <w:rsid w:val="00A323C0"/>
    <w:rsid w:val="00A340C6"/>
    <w:rsid w:val="00A3590E"/>
    <w:rsid w:val="00A4274F"/>
    <w:rsid w:val="00A4410A"/>
    <w:rsid w:val="00A47086"/>
    <w:rsid w:val="00A47FAB"/>
    <w:rsid w:val="00A51DDB"/>
    <w:rsid w:val="00A52C5A"/>
    <w:rsid w:val="00A53449"/>
    <w:rsid w:val="00A53710"/>
    <w:rsid w:val="00A548E4"/>
    <w:rsid w:val="00A60504"/>
    <w:rsid w:val="00A733F5"/>
    <w:rsid w:val="00A7398F"/>
    <w:rsid w:val="00A76600"/>
    <w:rsid w:val="00A76DC0"/>
    <w:rsid w:val="00A8022D"/>
    <w:rsid w:val="00A80643"/>
    <w:rsid w:val="00A826D2"/>
    <w:rsid w:val="00A83A4D"/>
    <w:rsid w:val="00A92726"/>
    <w:rsid w:val="00A933F5"/>
    <w:rsid w:val="00A938C7"/>
    <w:rsid w:val="00A950F6"/>
    <w:rsid w:val="00A9530C"/>
    <w:rsid w:val="00A9796D"/>
    <w:rsid w:val="00AA250D"/>
    <w:rsid w:val="00AA4E41"/>
    <w:rsid w:val="00AA7E20"/>
    <w:rsid w:val="00AB241A"/>
    <w:rsid w:val="00AB2F0F"/>
    <w:rsid w:val="00AB4824"/>
    <w:rsid w:val="00AC2302"/>
    <w:rsid w:val="00AC2595"/>
    <w:rsid w:val="00AC2793"/>
    <w:rsid w:val="00AC66FC"/>
    <w:rsid w:val="00AD051C"/>
    <w:rsid w:val="00AD7165"/>
    <w:rsid w:val="00AD7D1F"/>
    <w:rsid w:val="00AE0288"/>
    <w:rsid w:val="00AE24F5"/>
    <w:rsid w:val="00AE6965"/>
    <w:rsid w:val="00AE6B67"/>
    <w:rsid w:val="00AE71A1"/>
    <w:rsid w:val="00AF646A"/>
    <w:rsid w:val="00AF6FF2"/>
    <w:rsid w:val="00B00E56"/>
    <w:rsid w:val="00B03082"/>
    <w:rsid w:val="00B05A27"/>
    <w:rsid w:val="00B06575"/>
    <w:rsid w:val="00B106E9"/>
    <w:rsid w:val="00B11658"/>
    <w:rsid w:val="00B11A55"/>
    <w:rsid w:val="00B169A1"/>
    <w:rsid w:val="00B16AD2"/>
    <w:rsid w:val="00B20AA6"/>
    <w:rsid w:val="00B24D03"/>
    <w:rsid w:val="00B25C92"/>
    <w:rsid w:val="00B25CED"/>
    <w:rsid w:val="00B26324"/>
    <w:rsid w:val="00B31170"/>
    <w:rsid w:val="00B31E78"/>
    <w:rsid w:val="00B342C5"/>
    <w:rsid w:val="00B36D02"/>
    <w:rsid w:val="00B42799"/>
    <w:rsid w:val="00B46A2A"/>
    <w:rsid w:val="00B47087"/>
    <w:rsid w:val="00B50174"/>
    <w:rsid w:val="00B56100"/>
    <w:rsid w:val="00B565B1"/>
    <w:rsid w:val="00B571E9"/>
    <w:rsid w:val="00B572EE"/>
    <w:rsid w:val="00B65F00"/>
    <w:rsid w:val="00B66B7B"/>
    <w:rsid w:val="00B67CEB"/>
    <w:rsid w:val="00B7301E"/>
    <w:rsid w:val="00B7317F"/>
    <w:rsid w:val="00B77659"/>
    <w:rsid w:val="00B93A2B"/>
    <w:rsid w:val="00B9490C"/>
    <w:rsid w:val="00B957D6"/>
    <w:rsid w:val="00B96B98"/>
    <w:rsid w:val="00BA174B"/>
    <w:rsid w:val="00BA2266"/>
    <w:rsid w:val="00BA2C48"/>
    <w:rsid w:val="00BA34D6"/>
    <w:rsid w:val="00BA36EF"/>
    <w:rsid w:val="00BA5571"/>
    <w:rsid w:val="00BA6DE2"/>
    <w:rsid w:val="00BA6E3D"/>
    <w:rsid w:val="00BA7A6C"/>
    <w:rsid w:val="00BB39A6"/>
    <w:rsid w:val="00BB3AC8"/>
    <w:rsid w:val="00BC2C18"/>
    <w:rsid w:val="00BC41F1"/>
    <w:rsid w:val="00BC6998"/>
    <w:rsid w:val="00BD0083"/>
    <w:rsid w:val="00BD3D86"/>
    <w:rsid w:val="00BD55AC"/>
    <w:rsid w:val="00BD59D2"/>
    <w:rsid w:val="00BD6FB3"/>
    <w:rsid w:val="00BE1915"/>
    <w:rsid w:val="00BE1F05"/>
    <w:rsid w:val="00BE48CA"/>
    <w:rsid w:val="00BE5D3E"/>
    <w:rsid w:val="00BE6CA6"/>
    <w:rsid w:val="00BF0DC2"/>
    <w:rsid w:val="00BF0F79"/>
    <w:rsid w:val="00BF3EB8"/>
    <w:rsid w:val="00BF44E5"/>
    <w:rsid w:val="00BF5A27"/>
    <w:rsid w:val="00BF5CAA"/>
    <w:rsid w:val="00C024B3"/>
    <w:rsid w:val="00C106EE"/>
    <w:rsid w:val="00C1195D"/>
    <w:rsid w:val="00C14C79"/>
    <w:rsid w:val="00C15FFF"/>
    <w:rsid w:val="00C20287"/>
    <w:rsid w:val="00C22A14"/>
    <w:rsid w:val="00C22C46"/>
    <w:rsid w:val="00C23013"/>
    <w:rsid w:val="00C231C0"/>
    <w:rsid w:val="00C242FA"/>
    <w:rsid w:val="00C27040"/>
    <w:rsid w:val="00C27299"/>
    <w:rsid w:val="00C2729B"/>
    <w:rsid w:val="00C27328"/>
    <w:rsid w:val="00C3263C"/>
    <w:rsid w:val="00C34427"/>
    <w:rsid w:val="00C350DA"/>
    <w:rsid w:val="00C355BE"/>
    <w:rsid w:val="00C35B7E"/>
    <w:rsid w:val="00C45915"/>
    <w:rsid w:val="00C50E72"/>
    <w:rsid w:val="00C538ED"/>
    <w:rsid w:val="00C67F1D"/>
    <w:rsid w:val="00C71466"/>
    <w:rsid w:val="00C727AA"/>
    <w:rsid w:val="00C7563C"/>
    <w:rsid w:val="00C775AE"/>
    <w:rsid w:val="00C77A5E"/>
    <w:rsid w:val="00C804BC"/>
    <w:rsid w:val="00C81EF6"/>
    <w:rsid w:val="00C8309B"/>
    <w:rsid w:val="00C841CC"/>
    <w:rsid w:val="00C955AA"/>
    <w:rsid w:val="00C96E94"/>
    <w:rsid w:val="00CA2BF3"/>
    <w:rsid w:val="00CA3FF7"/>
    <w:rsid w:val="00CA4CC4"/>
    <w:rsid w:val="00CA4DEE"/>
    <w:rsid w:val="00CA7707"/>
    <w:rsid w:val="00CB1FBD"/>
    <w:rsid w:val="00CC2CDF"/>
    <w:rsid w:val="00CC66B8"/>
    <w:rsid w:val="00CC77C7"/>
    <w:rsid w:val="00CD1515"/>
    <w:rsid w:val="00CD205C"/>
    <w:rsid w:val="00CD2FBE"/>
    <w:rsid w:val="00CD38E7"/>
    <w:rsid w:val="00CD469E"/>
    <w:rsid w:val="00CD5363"/>
    <w:rsid w:val="00CE278F"/>
    <w:rsid w:val="00CE27BD"/>
    <w:rsid w:val="00CE3FBC"/>
    <w:rsid w:val="00CE6790"/>
    <w:rsid w:val="00CF0707"/>
    <w:rsid w:val="00CF27BF"/>
    <w:rsid w:val="00D06D3A"/>
    <w:rsid w:val="00D11800"/>
    <w:rsid w:val="00D179E4"/>
    <w:rsid w:val="00D17E30"/>
    <w:rsid w:val="00D206A5"/>
    <w:rsid w:val="00D22192"/>
    <w:rsid w:val="00D22377"/>
    <w:rsid w:val="00D25755"/>
    <w:rsid w:val="00D25D34"/>
    <w:rsid w:val="00D3022B"/>
    <w:rsid w:val="00D31D6F"/>
    <w:rsid w:val="00D3385F"/>
    <w:rsid w:val="00D3398F"/>
    <w:rsid w:val="00D347DF"/>
    <w:rsid w:val="00D4366D"/>
    <w:rsid w:val="00D47502"/>
    <w:rsid w:val="00D51706"/>
    <w:rsid w:val="00D5324D"/>
    <w:rsid w:val="00D563C1"/>
    <w:rsid w:val="00D56420"/>
    <w:rsid w:val="00D57728"/>
    <w:rsid w:val="00D61D45"/>
    <w:rsid w:val="00D63761"/>
    <w:rsid w:val="00D64972"/>
    <w:rsid w:val="00D66D27"/>
    <w:rsid w:val="00D67C02"/>
    <w:rsid w:val="00D67E86"/>
    <w:rsid w:val="00D71376"/>
    <w:rsid w:val="00D72589"/>
    <w:rsid w:val="00D74B21"/>
    <w:rsid w:val="00D74F9F"/>
    <w:rsid w:val="00D82316"/>
    <w:rsid w:val="00D82448"/>
    <w:rsid w:val="00D82748"/>
    <w:rsid w:val="00D83865"/>
    <w:rsid w:val="00D83D0C"/>
    <w:rsid w:val="00D84C57"/>
    <w:rsid w:val="00D84EB3"/>
    <w:rsid w:val="00D86651"/>
    <w:rsid w:val="00D8725F"/>
    <w:rsid w:val="00D9165A"/>
    <w:rsid w:val="00D91F40"/>
    <w:rsid w:val="00D925A6"/>
    <w:rsid w:val="00D940FA"/>
    <w:rsid w:val="00D9486C"/>
    <w:rsid w:val="00D94BC4"/>
    <w:rsid w:val="00D97912"/>
    <w:rsid w:val="00DA1F9A"/>
    <w:rsid w:val="00DB2D2A"/>
    <w:rsid w:val="00DB4FA2"/>
    <w:rsid w:val="00DB591B"/>
    <w:rsid w:val="00DB7DC0"/>
    <w:rsid w:val="00DC0637"/>
    <w:rsid w:val="00DC269E"/>
    <w:rsid w:val="00DC38B9"/>
    <w:rsid w:val="00DC4594"/>
    <w:rsid w:val="00DD1334"/>
    <w:rsid w:val="00DD1D92"/>
    <w:rsid w:val="00DD502B"/>
    <w:rsid w:val="00DD6878"/>
    <w:rsid w:val="00DE0AAD"/>
    <w:rsid w:val="00DE1EB5"/>
    <w:rsid w:val="00DE2304"/>
    <w:rsid w:val="00DE349D"/>
    <w:rsid w:val="00DE4380"/>
    <w:rsid w:val="00DE4F4C"/>
    <w:rsid w:val="00DE51D4"/>
    <w:rsid w:val="00DF4E69"/>
    <w:rsid w:val="00DF7B0E"/>
    <w:rsid w:val="00E056F9"/>
    <w:rsid w:val="00E05FFC"/>
    <w:rsid w:val="00E101ED"/>
    <w:rsid w:val="00E101F6"/>
    <w:rsid w:val="00E10527"/>
    <w:rsid w:val="00E10CD2"/>
    <w:rsid w:val="00E11054"/>
    <w:rsid w:val="00E12179"/>
    <w:rsid w:val="00E14143"/>
    <w:rsid w:val="00E14BFE"/>
    <w:rsid w:val="00E2415D"/>
    <w:rsid w:val="00E24FE5"/>
    <w:rsid w:val="00E32BE1"/>
    <w:rsid w:val="00E3353E"/>
    <w:rsid w:val="00E36716"/>
    <w:rsid w:val="00E41451"/>
    <w:rsid w:val="00E418EE"/>
    <w:rsid w:val="00E42565"/>
    <w:rsid w:val="00E475CF"/>
    <w:rsid w:val="00E47D84"/>
    <w:rsid w:val="00E5140A"/>
    <w:rsid w:val="00E55D14"/>
    <w:rsid w:val="00E60E15"/>
    <w:rsid w:val="00E612F3"/>
    <w:rsid w:val="00E61B17"/>
    <w:rsid w:val="00E61C22"/>
    <w:rsid w:val="00E64B46"/>
    <w:rsid w:val="00E67596"/>
    <w:rsid w:val="00E7033D"/>
    <w:rsid w:val="00E706C0"/>
    <w:rsid w:val="00E73FD7"/>
    <w:rsid w:val="00E74872"/>
    <w:rsid w:val="00E76491"/>
    <w:rsid w:val="00E77123"/>
    <w:rsid w:val="00E771DA"/>
    <w:rsid w:val="00E80A92"/>
    <w:rsid w:val="00E858C8"/>
    <w:rsid w:val="00E90EFC"/>
    <w:rsid w:val="00E92AB3"/>
    <w:rsid w:val="00E95081"/>
    <w:rsid w:val="00EA48AF"/>
    <w:rsid w:val="00EA63C4"/>
    <w:rsid w:val="00EB0554"/>
    <w:rsid w:val="00EB11B3"/>
    <w:rsid w:val="00EB51C9"/>
    <w:rsid w:val="00EB54E7"/>
    <w:rsid w:val="00EB7A18"/>
    <w:rsid w:val="00EC135E"/>
    <w:rsid w:val="00EC198E"/>
    <w:rsid w:val="00EC4748"/>
    <w:rsid w:val="00EC4DE4"/>
    <w:rsid w:val="00EC627B"/>
    <w:rsid w:val="00ED35DA"/>
    <w:rsid w:val="00ED7CDB"/>
    <w:rsid w:val="00EE565F"/>
    <w:rsid w:val="00EF0507"/>
    <w:rsid w:val="00EF17F7"/>
    <w:rsid w:val="00EF5081"/>
    <w:rsid w:val="00EF72C0"/>
    <w:rsid w:val="00F007B7"/>
    <w:rsid w:val="00F011E5"/>
    <w:rsid w:val="00F01F5C"/>
    <w:rsid w:val="00F051DD"/>
    <w:rsid w:val="00F0673D"/>
    <w:rsid w:val="00F114BA"/>
    <w:rsid w:val="00F1352D"/>
    <w:rsid w:val="00F135E2"/>
    <w:rsid w:val="00F22F35"/>
    <w:rsid w:val="00F26CB2"/>
    <w:rsid w:val="00F26EFA"/>
    <w:rsid w:val="00F2774E"/>
    <w:rsid w:val="00F37934"/>
    <w:rsid w:val="00F37B7F"/>
    <w:rsid w:val="00F4450D"/>
    <w:rsid w:val="00F4657B"/>
    <w:rsid w:val="00F52C31"/>
    <w:rsid w:val="00F625B0"/>
    <w:rsid w:val="00F70AFB"/>
    <w:rsid w:val="00F724BA"/>
    <w:rsid w:val="00F762AD"/>
    <w:rsid w:val="00F81517"/>
    <w:rsid w:val="00F820F9"/>
    <w:rsid w:val="00F86980"/>
    <w:rsid w:val="00F90402"/>
    <w:rsid w:val="00F931D2"/>
    <w:rsid w:val="00F946ED"/>
    <w:rsid w:val="00FA1F6C"/>
    <w:rsid w:val="00FA3D29"/>
    <w:rsid w:val="00FA56E8"/>
    <w:rsid w:val="00FB4546"/>
    <w:rsid w:val="00FC292E"/>
    <w:rsid w:val="00FC4B7C"/>
    <w:rsid w:val="00FC7588"/>
    <w:rsid w:val="00FD260B"/>
    <w:rsid w:val="00FD2E6E"/>
    <w:rsid w:val="00FD3FA5"/>
    <w:rsid w:val="00FD7257"/>
    <w:rsid w:val="00FE0D72"/>
    <w:rsid w:val="00FE102C"/>
    <w:rsid w:val="00FE20DB"/>
    <w:rsid w:val="00FE3D4B"/>
    <w:rsid w:val="00FE4A6C"/>
    <w:rsid w:val="00FF10B6"/>
    <w:rsid w:val="00FF1BA9"/>
    <w:rsid w:val="00FF34CD"/>
    <w:rsid w:val="00FF3AF3"/>
    <w:rsid w:val="00FF497B"/>
    <w:rsid w:val="00FF7A9F"/>
    <w:rsid w:val="00FF7D4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77713500"/>
  <w15:chartTrackingRefBased/>
  <w15:docId w15:val="{D75D34E9-4B80-4CE1-AF23-75A6C2B52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3D29"/>
    <w:pPr>
      <w:spacing w:after="160" w:line="259" w:lineRule="auto"/>
    </w:pPr>
    <w:rPr>
      <w:rFonts w:eastAsiaTheme="minorEastAsia"/>
      <w:color w:val="00000A"/>
      <w:sz w:val="22"/>
      <w:szCs w:val="22"/>
      <w:lang w:eastAsia="zh-CN" w:bidi="hi-IN"/>
    </w:rPr>
  </w:style>
  <w:style w:type="paragraph" w:styleId="Heading1">
    <w:name w:val="heading 1"/>
    <w:basedOn w:val="Normal"/>
    <w:next w:val="Normal"/>
    <w:link w:val="Heading1Char"/>
    <w:uiPriority w:val="9"/>
    <w:qFormat/>
    <w:rsid w:val="00C27299"/>
    <w:pPr>
      <w:keepNext/>
      <w:keepLines/>
      <w:spacing w:before="400" w:after="40" w:line="240" w:lineRule="auto"/>
      <w:outlineLvl w:val="0"/>
    </w:pPr>
    <w:rPr>
      <w:rFonts w:ascii="Cambria" w:eastAsiaTheme="majorEastAsia" w:hAnsi="Cambria" w:cstheme="majorBidi"/>
      <w:color w:val="1F3864" w:themeColor="accent1" w:themeShade="80"/>
      <w:sz w:val="28"/>
      <w:szCs w:val="36"/>
    </w:rPr>
  </w:style>
  <w:style w:type="paragraph" w:styleId="Heading2">
    <w:name w:val="heading 2"/>
    <w:basedOn w:val="Normal"/>
    <w:next w:val="Normal"/>
    <w:link w:val="Heading2Char"/>
    <w:uiPriority w:val="9"/>
    <w:unhideWhenUsed/>
    <w:qFormat/>
    <w:rsid w:val="00695824"/>
    <w:pPr>
      <w:keepNext/>
      <w:keepLines/>
      <w:spacing w:after="120" w:line="240" w:lineRule="auto"/>
      <w:jc w:val="both"/>
      <w:outlineLvl w:val="1"/>
    </w:pPr>
    <w:rPr>
      <w:rFonts w:ascii="Cambria" w:eastAsiaTheme="majorEastAsia" w:hAnsi="Cambria" w:cstheme="majorBidi"/>
      <w:b/>
      <w:color w:val="000000"/>
      <w:sz w:val="28"/>
      <w:szCs w:val="28"/>
    </w:rPr>
  </w:style>
  <w:style w:type="paragraph" w:styleId="Heading3">
    <w:name w:val="heading 3"/>
    <w:basedOn w:val="Normal"/>
    <w:next w:val="Normal"/>
    <w:link w:val="Heading3Char"/>
    <w:uiPriority w:val="9"/>
    <w:unhideWhenUsed/>
    <w:qFormat/>
    <w:rsid w:val="00695824"/>
    <w:pPr>
      <w:keepNext/>
      <w:keepLines/>
      <w:spacing w:before="40" w:after="0"/>
      <w:outlineLvl w:val="2"/>
    </w:pPr>
    <w:rPr>
      <w:rFonts w:ascii="Calibri" w:eastAsiaTheme="majorEastAsia" w:hAnsi="Calibri" w:cs="Mangal"/>
      <w:b/>
      <w:color w:val="auto"/>
      <w:sz w:val="26"/>
      <w:szCs w:val="26"/>
    </w:rPr>
  </w:style>
  <w:style w:type="paragraph" w:styleId="Heading4">
    <w:name w:val="heading 4"/>
    <w:basedOn w:val="Normal"/>
    <w:next w:val="Normal"/>
    <w:link w:val="Heading4Char"/>
    <w:uiPriority w:val="9"/>
    <w:unhideWhenUsed/>
    <w:qFormat/>
    <w:rsid w:val="00695824"/>
    <w:pPr>
      <w:keepNext/>
      <w:keepLines/>
      <w:spacing w:before="40" w:after="0"/>
      <w:outlineLvl w:val="3"/>
    </w:pPr>
    <w:rPr>
      <w:rFonts w:asciiTheme="majorHAnsi" w:eastAsiaTheme="majorEastAsia" w:hAnsiTheme="majorHAnsi" w:cs="Mangal"/>
      <w:b/>
      <w:i/>
      <w:iCs/>
      <w:color w:val="auto"/>
      <w:sz w:val="24"/>
      <w:szCs w:val="24"/>
    </w:rPr>
  </w:style>
  <w:style w:type="paragraph" w:styleId="Heading5">
    <w:name w:val="heading 5"/>
    <w:basedOn w:val="Normal"/>
    <w:next w:val="Normal"/>
    <w:link w:val="Heading5Char"/>
    <w:uiPriority w:val="9"/>
    <w:unhideWhenUsed/>
    <w:qFormat/>
    <w:rsid w:val="005C4574"/>
    <w:pPr>
      <w:keepNext/>
      <w:keepLines/>
      <w:spacing w:before="40" w:after="0"/>
      <w:outlineLvl w:val="4"/>
    </w:pPr>
    <w:rPr>
      <w:rFonts w:asciiTheme="majorHAnsi" w:eastAsiaTheme="majorEastAsia" w:hAnsiTheme="majorHAnsi" w:cs="Mangal"/>
      <w:b/>
      <w:color w:val="auto"/>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C27299"/>
    <w:rPr>
      <w:rFonts w:ascii="Cambria" w:eastAsiaTheme="majorEastAsia" w:hAnsi="Cambria" w:cstheme="majorBidi"/>
      <w:color w:val="1F3864" w:themeColor="accent1" w:themeShade="80"/>
      <w:sz w:val="28"/>
      <w:szCs w:val="36"/>
      <w:lang w:eastAsia="zh-CN" w:bidi="hi-IN"/>
    </w:rPr>
  </w:style>
  <w:style w:type="character" w:customStyle="1" w:styleId="Heading2Char">
    <w:name w:val="Heading 2 Char"/>
    <w:basedOn w:val="DefaultParagraphFont"/>
    <w:link w:val="Heading2"/>
    <w:uiPriority w:val="9"/>
    <w:qFormat/>
    <w:rsid w:val="00695824"/>
    <w:rPr>
      <w:rFonts w:ascii="Cambria" w:eastAsiaTheme="majorEastAsia" w:hAnsi="Cambria" w:cstheme="majorBidi"/>
      <w:b/>
      <w:color w:val="000000"/>
      <w:sz w:val="28"/>
      <w:szCs w:val="28"/>
      <w:lang w:eastAsia="zh-CN" w:bidi="hi-IN"/>
    </w:rPr>
  </w:style>
  <w:style w:type="paragraph" w:styleId="BodyText">
    <w:name w:val="Body Text"/>
    <w:basedOn w:val="Normal"/>
    <w:link w:val="BodyTextChar"/>
    <w:rsid w:val="00C27299"/>
    <w:pPr>
      <w:spacing w:after="140" w:line="288" w:lineRule="auto"/>
      <w:jc w:val="both"/>
    </w:pPr>
  </w:style>
  <w:style w:type="character" w:customStyle="1" w:styleId="BodyTextChar">
    <w:name w:val="Body Text Char"/>
    <w:basedOn w:val="DefaultParagraphFont"/>
    <w:link w:val="BodyText"/>
    <w:rsid w:val="00C27299"/>
    <w:rPr>
      <w:rFonts w:eastAsiaTheme="minorEastAsia"/>
      <w:color w:val="00000A"/>
      <w:sz w:val="22"/>
      <w:szCs w:val="22"/>
      <w:lang w:eastAsia="zh-CN" w:bidi="hi-IN"/>
    </w:rPr>
  </w:style>
  <w:style w:type="paragraph" w:customStyle="1" w:styleId="Standard">
    <w:name w:val="Standard"/>
    <w:qFormat/>
    <w:rsid w:val="00C27299"/>
    <w:rPr>
      <w:rFonts w:eastAsiaTheme="minorEastAsia"/>
      <w:color w:val="00000A"/>
      <w:sz w:val="22"/>
      <w:szCs w:val="22"/>
      <w:lang w:eastAsia="zh-CN" w:bidi="hi-IN"/>
    </w:rPr>
  </w:style>
  <w:style w:type="paragraph" w:styleId="Header">
    <w:name w:val="header"/>
    <w:basedOn w:val="Normal"/>
    <w:link w:val="HeaderChar"/>
    <w:uiPriority w:val="99"/>
    <w:unhideWhenUsed/>
    <w:rsid w:val="00C27299"/>
    <w:pPr>
      <w:tabs>
        <w:tab w:val="center" w:pos="4680"/>
        <w:tab w:val="right" w:pos="9360"/>
      </w:tabs>
      <w:spacing w:after="0" w:line="240" w:lineRule="auto"/>
    </w:pPr>
    <w:rPr>
      <w:rFonts w:cs="Mangal"/>
      <w:szCs w:val="20"/>
    </w:rPr>
  </w:style>
  <w:style w:type="character" w:customStyle="1" w:styleId="HeaderChar">
    <w:name w:val="Header Char"/>
    <w:basedOn w:val="DefaultParagraphFont"/>
    <w:link w:val="Header"/>
    <w:uiPriority w:val="99"/>
    <w:rsid w:val="00C27299"/>
    <w:rPr>
      <w:rFonts w:eastAsiaTheme="minorEastAsia" w:cs="Mangal"/>
      <w:color w:val="00000A"/>
      <w:sz w:val="22"/>
      <w:szCs w:val="20"/>
      <w:lang w:eastAsia="zh-CN" w:bidi="hi-IN"/>
    </w:rPr>
  </w:style>
  <w:style w:type="paragraph" w:styleId="Footer">
    <w:name w:val="footer"/>
    <w:basedOn w:val="Normal"/>
    <w:link w:val="FooterChar"/>
    <w:uiPriority w:val="99"/>
    <w:unhideWhenUsed/>
    <w:rsid w:val="001E43A1"/>
    <w:pPr>
      <w:tabs>
        <w:tab w:val="center" w:pos="4680"/>
        <w:tab w:val="right" w:pos="9360"/>
      </w:tabs>
      <w:spacing w:after="0" w:line="240" w:lineRule="auto"/>
    </w:pPr>
    <w:rPr>
      <w:rFonts w:cs="Mangal"/>
      <w:szCs w:val="20"/>
    </w:rPr>
  </w:style>
  <w:style w:type="character" w:customStyle="1" w:styleId="FooterChar">
    <w:name w:val="Footer Char"/>
    <w:basedOn w:val="DefaultParagraphFont"/>
    <w:link w:val="Footer"/>
    <w:uiPriority w:val="99"/>
    <w:rsid w:val="001E43A1"/>
    <w:rPr>
      <w:rFonts w:eastAsiaTheme="minorEastAsia" w:cs="Mangal"/>
      <w:color w:val="00000A"/>
      <w:sz w:val="22"/>
      <w:szCs w:val="20"/>
      <w:lang w:eastAsia="zh-CN" w:bidi="hi-IN"/>
    </w:rPr>
  </w:style>
  <w:style w:type="paragraph" w:styleId="ListParagraph">
    <w:name w:val="List Paragraph"/>
    <w:basedOn w:val="Normal"/>
    <w:uiPriority w:val="34"/>
    <w:qFormat/>
    <w:rsid w:val="006F6747"/>
    <w:pPr>
      <w:ind w:left="720"/>
      <w:contextualSpacing/>
    </w:pPr>
    <w:rPr>
      <w:rFonts w:cs="Mangal"/>
      <w:szCs w:val="20"/>
    </w:rPr>
  </w:style>
  <w:style w:type="character" w:styleId="Hyperlink">
    <w:name w:val="Hyperlink"/>
    <w:basedOn w:val="DefaultParagraphFont"/>
    <w:uiPriority w:val="99"/>
    <w:unhideWhenUsed/>
    <w:rsid w:val="00C34427"/>
    <w:rPr>
      <w:color w:val="0000FF"/>
      <w:u w:val="single"/>
    </w:rPr>
  </w:style>
  <w:style w:type="paragraph" w:styleId="NormalWeb">
    <w:name w:val="Normal (Web)"/>
    <w:basedOn w:val="Normal"/>
    <w:uiPriority w:val="99"/>
    <w:unhideWhenUsed/>
    <w:rsid w:val="00743ED7"/>
    <w:pPr>
      <w:spacing w:before="100" w:beforeAutospacing="1" w:after="100" w:afterAutospacing="1" w:line="240" w:lineRule="auto"/>
    </w:pPr>
    <w:rPr>
      <w:rFonts w:ascii="Times New Roman" w:eastAsia="Times New Roman" w:hAnsi="Times New Roman" w:cs="Times New Roman"/>
      <w:color w:val="auto"/>
      <w:sz w:val="24"/>
      <w:szCs w:val="24"/>
      <w:lang w:eastAsia="en-US" w:bidi="ar-SA"/>
    </w:rPr>
  </w:style>
  <w:style w:type="table" w:styleId="TableGrid">
    <w:name w:val="Table Grid"/>
    <w:basedOn w:val="TableNormal"/>
    <w:uiPriority w:val="39"/>
    <w:rsid w:val="00C273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D7257"/>
    <w:rPr>
      <w:color w:val="808080"/>
    </w:rPr>
  </w:style>
  <w:style w:type="character" w:styleId="CommentReference">
    <w:name w:val="annotation reference"/>
    <w:basedOn w:val="DefaultParagraphFont"/>
    <w:uiPriority w:val="99"/>
    <w:semiHidden/>
    <w:unhideWhenUsed/>
    <w:rsid w:val="001E491E"/>
    <w:rPr>
      <w:sz w:val="16"/>
      <w:szCs w:val="16"/>
    </w:rPr>
  </w:style>
  <w:style w:type="paragraph" w:styleId="CommentText">
    <w:name w:val="annotation text"/>
    <w:basedOn w:val="Normal"/>
    <w:link w:val="CommentTextChar"/>
    <w:uiPriority w:val="99"/>
    <w:unhideWhenUsed/>
    <w:rsid w:val="001E491E"/>
    <w:pPr>
      <w:spacing w:line="240" w:lineRule="auto"/>
    </w:pPr>
    <w:rPr>
      <w:rFonts w:cs="Mangal"/>
      <w:sz w:val="20"/>
      <w:szCs w:val="18"/>
    </w:rPr>
  </w:style>
  <w:style w:type="character" w:customStyle="1" w:styleId="CommentTextChar">
    <w:name w:val="Comment Text Char"/>
    <w:basedOn w:val="DefaultParagraphFont"/>
    <w:link w:val="CommentText"/>
    <w:uiPriority w:val="99"/>
    <w:rsid w:val="001E491E"/>
    <w:rPr>
      <w:rFonts w:eastAsiaTheme="minorEastAsia" w:cs="Mangal"/>
      <w:color w:val="00000A"/>
      <w:sz w:val="20"/>
      <w:szCs w:val="18"/>
      <w:lang w:eastAsia="zh-CN" w:bidi="hi-IN"/>
    </w:rPr>
  </w:style>
  <w:style w:type="paragraph" w:styleId="CommentSubject">
    <w:name w:val="annotation subject"/>
    <w:basedOn w:val="CommentText"/>
    <w:next w:val="CommentText"/>
    <w:link w:val="CommentSubjectChar"/>
    <w:uiPriority w:val="99"/>
    <w:semiHidden/>
    <w:unhideWhenUsed/>
    <w:rsid w:val="001E491E"/>
    <w:rPr>
      <w:b/>
      <w:bCs/>
    </w:rPr>
  </w:style>
  <w:style w:type="character" w:customStyle="1" w:styleId="CommentSubjectChar">
    <w:name w:val="Comment Subject Char"/>
    <w:basedOn w:val="CommentTextChar"/>
    <w:link w:val="CommentSubject"/>
    <w:uiPriority w:val="99"/>
    <w:semiHidden/>
    <w:rsid w:val="001E491E"/>
    <w:rPr>
      <w:rFonts w:eastAsiaTheme="minorEastAsia" w:cs="Mangal"/>
      <w:b/>
      <w:bCs/>
      <w:color w:val="00000A"/>
      <w:sz w:val="20"/>
      <w:szCs w:val="18"/>
      <w:lang w:eastAsia="zh-CN" w:bidi="hi-IN"/>
    </w:rPr>
  </w:style>
  <w:style w:type="paragraph" w:styleId="BalloonText">
    <w:name w:val="Balloon Text"/>
    <w:basedOn w:val="Normal"/>
    <w:link w:val="BalloonTextChar"/>
    <w:uiPriority w:val="99"/>
    <w:semiHidden/>
    <w:unhideWhenUsed/>
    <w:rsid w:val="001E491E"/>
    <w:pPr>
      <w:spacing w:after="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1E491E"/>
    <w:rPr>
      <w:rFonts w:ascii="Segoe UI" w:eastAsiaTheme="minorEastAsia" w:hAnsi="Segoe UI" w:cs="Mangal"/>
      <w:color w:val="00000A"/>
      <w:sz w:val="18"/>
      <w:szCs w:val="16"/>
      <w:lang w:eastAsia="zh-CN" w:bidi="hi-IN"/>
    </w:rPr>
  </w:style>
  <w:style w:type="paragraph" w:customStyle="1" w:styleId="Default">
    <w:name w:val="Default"/>
    <w:rsid w:val="00477BDB"/>
    <w:pPr>
      <w:autoSpaceDE w:val="0"/>
      <w:autoSpaceDN w:val="0"/>
      <w:adjustRightInd w:val="0"/>
    </w:pPr>
    <w:rPr>
      <w:rFonts w:ascii="Calibri" w:hAnsi="Calibri" w:cs="Calibri"/>
      <w:color w:val="000000"/>
    </w:rPr>
  </w:style>
  <w:style w:type="character" w:customStyle="1" w:styleId="Heading3Char">
    <w:name w:val="Heading 3 Char"/>
    <w:basedOn w:val="DefaultParagraphFont"/>
    <w:link w:val="Heading3"/>
    <w:uiPriority w:val="9"/>
    <w:rsid w:val="00695824"/>
    <w:rPr>
      <w:rFonts w:ascii="Calibri" w:eastAsiaTheme="majorEastAsia" w:hAnsi="Calibri" w:cs="Mangal"/>
      <w:b/>
      <w:sz w:val="26"/>
      <w:szCs w:val="26"/>
      <w:lang w:eastAsia="zh-CN" w:bidi="hi-IN"/>
    </w:rPr>
  </w:style>
  <w:style w:type="paragraph" w:styleId="Caption">
    <w:name w:val="caption"/>
    <w:basedOn w:val="Normal"/>
    <w:next w:val="Normal"/>
    <w:qFormat/>
    <w:rsid w:val="009977F7"/>
    <w:pPr>
      <w:spacing w:before="240" w:after="240" w:line="240" w:lineRule="auto"/>
      <w:jc w:val="center"/>
    </w:pPr>
    <w:rPr>
      <w:rFonts w:ascii="Arial" w:eastAsia="SimSun" w:hAnsi="Arial" w:cs="Times New Roman"/>
      <w:b/>
      <w:bCs/>
      <w:color w:val="auto"/>
      <w:sz w:val="24"/>
      <w:szCs w:val="18"/>
      <w:lang w:bidi="ar-SA"/>
    </w:rPr>
  </w:style>
  <w:style w:type="character" w:customStyle="1" w:styleId="Heading4Char">
    <w:name w:val="Heading 4 Char"/>
    <w:basedOn w:val="DefaultParagraphFont"/>
    <w:link w:val="Heading4"/>
    <w:uiPriority w:val="9"/>
    <w:rsid w:val="00695824"/>
    <w:rPr>
      <w:rFonts w:asciiTheme="majorHAnsi" w:eastAsiaTheme="majorEastAsia" w:hAnsiTheme="majorHAnsi" w:cs="Mangal"/>
      <w:b/>
      <w:i/>
      <w:iCs/>
      <w:lang w:eastAsia="zh-CN" w:bidi="hi-IN"/>
    </w:rPr>
  </w:style>
  <w:style w:type="character" w:customStyle="1" w:styleId="Heading5Char">
    <w:name w:val="Heading 5 Char"/>
    <w:basedOn w:val="DefaultParagraphFont"/>
    <w:link w:val="Heading5"/>
    <w:uiPriority w:val="9"/>
    <w:rsid w:val="005C4574"/>
    <w:rPr>
      <w:rFonts w:asciiTheme="majorHAnsi" w:eastAsiaTheme="majorEastAsia" w:hAnsiTheme="majorHAnsi" w:cs="Mangal"/>
      <w:b/>
      <w:sz w:val="22"/>
      <w:szCs w:val="20"/>
      <w:lang w:eastAsia="zh-CN" w:bidi="hi-IN"/>
    </w:rPr>
  </w:style>
  <w:style w:type="paragraph" w:styleId="Revision">
    <w:name w:val="Revision"/>
    <w:hidden/>
    <w:uiPriority w:val="99"/>
    <w:semiHidden/>
    <w:rsid w:val="00CD38E7"/>
    <w:rPr>
      <w:rFonts w:eastAsiaTheme="minorEastAsia" w:cs="Mangal"/>
      <w:color w:val="00000A"/>
      <w:sz w:val="22"/>
      <w:szCs w:val="20"/>
      <w:lang w:eastAsia="zh-CN" w:bidi="hi-IN"/>
    </w:rPr>
  </w:style>
  <w:style w:type="character" w:customStyle="1" w:styleId="contrib">
    <w:name w:val="contrib"/>
    <w:basedOn w:val="DefaultParagraphFont"/>
    <w:rsid w:val="00DD1334"/>
  </w:style>
  <w:style w:type="character" w:customStyle="1" w:styleId="separator">
    <w:name w:val="separator"/>
    <w:basedOn w:val="DefaultParagraphFont"/>
    <w:rsid w:val="00DD1334"/>
  </w:style>
  <w:style w:type="character" w:customStyle="1" w:styleId="Title1">
    <w:name w:val="Title1"/>
    <w:basedOn w:val="DefaultParagraphFont"/>
    <w:rsid w:val="00DD1334"/>
  </w:style>
  <w:style w:type="character" w:customStyle="1" w:styleId="singlehighlightclass">
    <w:name w:val="single_highlight_class"/>
    <w:basedOn w:val="DefaultParagraphFont"/>
    <w:rsid w:val="00547A66"/>
  </w:style>
  <w:style w:type="character" w:customStyle="1" w:styleId="title-text">
    <w:name w:val="title-text"/>
    <w:basedOn w:val="DefaultParagraphFont"/>
    <w:rsid w:val="003D366D"/>
  </w:style>
  <w:style w:type="character" w:customStyle="1" w:styleId="text">
    <w:name w:val="text"/>
    <w:basedOn w:val="DefaultParagraphFont"/>
    <w:rsid w:val="003D366D"/>
  </w:style>
  <w:style w:type="character" w:customStyle="1" w:styleId="author-ref">
    <w:name w:val="author-ref"/>
    <w:basedOn w:val="DefaultParagraphFont"/>
    <w:rsid w:val="003D366D"/>
  </w:style>
  <w:style w:type="character" w:customStyle="1" w:styleId="contribdegrees">
    <w:name w:val="contribdegrees"/>
    <w:basedOn w:val="DefaultParagraphFont"/>
    <w:rsid w:val="002E6725"/>
  </w:style>
  <w:style w:type="character" w:styleId="LineNumber">
    <w:name w:val="line number"/>
    <w:basedOn w:val="DefaultParagraphFont"/>
    <w:uiPriority w:val="99"/>
    <w:semiHidden/>
    <w:unhideWhenUsed/>
    <w:rsid w:val="000A0F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465534">
      <w:bodyDiv w:val="1"/>
      <w:marLeft w:val="0"/>
      <w:marRight w:val="0"/>
      <w:marTop w:val="0"/>
      <w:marBottom w:val="0"/>
      <w:divBdr>
        <w:top w:val="none" w:sz="0" w:space="0" w:color="auto"/>
        <w:left w:val="none" w:sz="0" w:space="0" w:color="auto"/>
        <w:bottom w:val="none" w:sz="0" w:space="0" w:color="auto"/>
        <w:right w:val="none" w:sz="0" w:space="0" w:color="auto"/>
      </w:divBdr>
    </w:div>
    <w:div w:id="122622544">
      <w:bodyDiv w:val="1"/>
      <w:marLeft w:val="0"/>
      <w:marRight w:val="0"/>
      <w:marTop w:val="0"/>
      <w:marBottom w:val="0"/>
      <w:divBdr>
        <w:top w:val="none" w:sz="0" w:space="0" w:color="auto"/>
        <w:left w:val="none" w:sz="0" w:space="0" w:color="auto"/>
        <w:bottom w:val="none" w:sz="0" w:space="0" w:color="auto"/>
        <w:right w:val="none" w:sz="0" w:space="0" w:color="auto"/>
      </w:divBdr>
    </w:div>
    <w:div w:id="135806966">
      <w:bodyDiv w:val="1"/>
      <w:marLeft w:val="0"/>
      <w:marRight w:val="0"/>
      <w:marTop w:val="0"/>
      <w:marBottom w:val="0"/>
      <w:divBdr>
        <w:top w:val="none" w:sz="0" w:space="0" w:color="auto"/>
        <w:left w:val="none" w:sz="0" w:space="0" w:color="auto"/>
        <w:bottom w:val="none" w:sz="0" w:space="0" w:color="auto"/>
        <w:right w:val="none" w:sz="0" w:space="0" w:color="auto"/>
      </w:divBdr>
      <w:divsChild>
        <w:div w:id="1895653259">
          <w:marLeft w:val="0"/>
          <w:marRight w:val="0"/>
          <w:marTop w:val="225"/>
          <w:marBottom w:val="225"/>
          <w:divBdr>
            <w:top w:val="none" w:sz="0" w:space="0" w:color="auto"/>
            <w:left w:val="none" w:sz="0" w:space="0" w:color="auto"/>
            <w:bottom w:val="none" w:sz="0" w:space="0" w:color="auto"/>
            <w:right w:val="none" w:sz="0" w:space="0" w:color="auto"/>
          </w:divBdr>
          <w:divsChild>
            <w:div w:id="1006906134">
              <w:marLeft w:val="0"/>
              <w:marRight w:val="0"/>
              <w:marTop w:val="0"/>
              <w:marBottom w:val="0"/>
              <w:divBdr>
                <w:top w:val="none" w:sz="0" w:space="0" w:color="auto"/>
                <w:left w:val="none" w:sz="0" w:space="0" w:color="auto"/>
                <w:bottom w:val="none" w:sz="0" w:space="0" w:color="auto"/>
                <w:right w:val="none" w:sz="0" w:space="0" w:color="auto"/>
              </w:divBdr>
              <w:divsChild>
                <w:div w:id="182192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228006">
      <w:bodyDiv w:val="1"/>
      <w:marLeft w:val="0"/>
      <w:marRight w:val="0"/>
      <w:marTop w:val="0"/>
      <w:marBottom w:val="0"/>
      <w:divBdr>
        <w:top w:val="none" w:sz="0" w:space="0" w:color="auto"/>
        <w:left w:val="none" w:sz="0" w:space="0" w:color="auto"/>
        <w:bottom w:val="none" w:sz="0" w:space="0" w:color="auto"/>
        <w:right w:val="none" w:sz="0" w:space="0" w:color="auto"/>
      </w:divBdr>
    </w:div>
    <w:div w:id="320279566">
      <w:bodyDiv w:val="1"/>
      <w:marLeft w:val="0"/>
      <w:marRight w:val="0"/>
      <w:marTop w:val="0"/>
      <w:marBottom w:val="0"/>
      <w:divBdr>
        <w:top w:val="none" w:sz="0" w:space="0" w:color="auto"/>
        <w:left w:val="none" w:sz="0" w:space="0" w:color="auto"/>
        <w:bottom w:val="none" w:sz="0" w:space="0" w:color="auto"/>
        <w:right w:val="none" w:sz="0" w:space="0" w:color="auto"/>
      </w:divBdr>
      <w:divsChild>
        <w:div w:id="195117511">
          <w:marLeft w:val="0"/>
          <w:marRight w:val="0"/>
          <w:marTop w:val="0"/>
          <w:marBottom w:val="0"/>
          <w:divBdr>
            <w:top w:val="none" w:sz="0" w:space="0" w:color="auto"/>
            <w:left w:val="none" w:sz="0" w:space="0" w:color="auto"/>
            <w:bottom w:val="none" w:sz="0" w:space="0" w:color="auto"/>
            <w:right w:val="none" w:sz="0" w:space="0" w:color="auto"/>
          </w:divBdr>
          <w:divsChild>
            <w:div w:id="1978601590">
              <w:marLeft w:val="0"/>
              <w:marRight w:val="0"/>
              <w:marTop w:val="0"/>
              <w:marBottom w:val="0"/>
              <w:divBdr>
                <w:top w:val="none" w:sz="0" w:space="0" w:color="auto"/>
                <w:left w:val="none" w:sz="0" w:space="0" w:color="auto"/>
                <w:bottom w:val="none" w:sz="0" w:space="0" w:color="auto"/>
                <w:right w:val="none" w:sz="0" w:space="0" w:color="auto"/>
              </w:divBdr>
              <w:divsChild>
                <w:div w:id="4464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845664">
      <w:bodyDiv w:val="1"/>
      <w:marLeft w:val="0"/>
      <w:marRight w:val="0"/>
      <w:marTop w:val="0"/>
      <w:marBottom w:val="0"/>
      <w:divBdr>
        <w:top w:val="none" w:sz="0" w:space="0" w:color="auto"/>
        <w:left w:val="none" w:sz="0" w:space="0" w:color="auto"/>
        <w:bottom w:val="none" w:sz="0" w:space="0" w:color="auto"/>
        <w:right w:val="none" w:sz="0" w:space="0" w:color="auto"/>
      </w:divBdr>
      <w:divsChild>
        <w:div w:id="1808820479">
          <w:marLeft w:val="0"/>
          <w:marRight w:val="0"/>
          <w:marTop w:val="100"/>
          <w:marBottom w:val="100"/>
          <w:divBdr>
            <w:top w:val="none" w:sz="0" w:space="0" w:color="auto"/>
            <w:left w:val="none" w:sz="0" w:space="0" w:color="auto"/>
            <w:bottom w:val="none" w:sz="0" w:space="0" w:color="auto"/>
            <w:right w:val="none" w:sz="0" w:space="0" w:color="auto"/>
          </w:divBdr>
          <w:divsChild>
            <w:div w:id="9291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91245">
      <w:bodyDiv w:val="1"/>
      <w:marLeft w:val="0"/>
      <w:marRight w:val="0"/>
      <w:marTop w:val="0"/>
      <w:marBottom w:val="0"/>
      <w:divBdr>
        <w:top w:val="none" w:sz="0" w:space="0" w:color="auto"/>
        <w:left w:val="none" w:sz="0" w:space="0" w:color="auto"/>
        <w:bottom w:val="none" w:sz="0" w:space="0" w:color="auto"/>
        <w:right w:val="none" w:sz="0" w:space="0" w:color="auto"/>
      </w:divBdr>
    </w:div>
    <w:div w:id="623117087">
      <w:bodyDiv w:val="1"/>
      <w:marLeft w:val="0"/>
      <w:marRight w:val="0"/>
      <w:marTop w:val="0"/>
      <w:marBottom w:val="0"/>
      <w:divBdr>
        <w:top w:val="none" w:sz="0" w:space="0" w:color="auto"/>
        <w:left w:val="none" w:sz="0" w:space="0" w:color="auto"/>
        <w:bottom w:val="none" w:sz="0" w:space="0" w:color="auto"/>
        <w:right w:val="none" w:sz="0" w:space="0" w:color="auto"/>
      </w:divBdr>
    </w:div>
    <w:div w:id="655692780">
      <w:bodyDiv w:val="1"/>
      <w:marLeft w:val="0"/>
      <w:marRight w:val="0"/>
      <w:marTop w:val="0"/>
      <w:marBottom w:val="0"/>
      <w:divBdr>
        <w:top w:val="none" w:sz="0" w:space="0" w:color="auto"/>
        <w:left w:val="none" w:sz="0" w:space="0" w:color="auto"/>
        <w:bottom w:val="none" w:sz="0" w:space="0" w:color="auto"/>
        <w:right w:val="none" w:sz="0" w:space="0" w:color="auto"/>
      </w:divBdr>
      <w:divsChild>
        <w:div w:id="1226986182">
          <w:marLeft w:val="0"/>
          <w:marRight w:val="0"/>
          <w:marTop w:val="0"/>
          <w:marBottom w:val="0"/>
          <w:divBdr>
            <w:top w:val="none" w:sz="0" w:space="0" w:color="auto"/>
            <w:left w:val="none" w:sz="0" w:space="0" w:color="auto"/>
            <w:bottom w:val="none" w:sz="0" w:space="0" w:color="auto"/>
            <w:right w:val="none" w:sz="0" w:space="0" w:color="auto"/>
          </w:divBdr>
        </w:div>
      </w:divsChild>
    </w:div>
    <w:div w:id="666396166">
      <w:bodyDiv w:val="1"/>
      <w:marLeft w:val="0"/>
      <w:marRight w:val="0"/>
      <w:marTop w:val="0"/>
      <w:marBottom w:val="0"/>
      <w:divBdr>
        <w:top w:val="none" w:sz="0" w:space="0" w:color="auto"/>
        <w:left w:val="none" w:sz="0" w:space="0" w:color="auto"/>
        <w:bottom w:val="none" w:sz="0" w:space="0" w:color="auto"/>
        <w:right w:val="none" w:sz="0" w:space="0" w:color="auto"/>
      </w:divBdr>
      <w:divsChild>
        <w:div w:id="564150778">
          <w:marLeft w:val="0"/>
          <w:marRight w:val="0"/>
          <w:marTop w:val="0"/>
          <w:marBottom w:val="0"/>
          <w:divBdr>
            <w:top w:val="none" w:sz="0" w:space="0" w:color="auto"/>
            <w:left w:val="none" w:sz="0" w:space="0" w:color="auto"/>
            <w:bottom w:val="none" w:sz="0" w:space="0" w:color="auto"/>
            <w:right w:val="none" w:sz="0" w:space="0" w:color="auto"/>
          </w:divBdr>
          <w:divsChild>
            <w:div w:id="409693683">
              <w:marLeft w:val="0"/>
              <w:marRight w:val="0"/>
              <w:marTop w:val="0"/>
              <w:marBottom w:val="0"/>
              <w:divBdr>
                <w:top w:val="none" w:sz="0" w:space="0" w:color="auto"/>
                <w:left w:val="none" w:sz="0" w:space="0" w:color="auto"/>
                <w:bottom w:val="none" w:sz="0" w:space="0" w:color="auto"/>
                <w:right w:val="none" w:sz="0" w:space="0" w:color="auto"/>
              </w:divBdr>
              <w:divsChild>
                <w:div w:id="152366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0741">
          <w:marLeft w:val="0"/>
          <w:marRight w:val="0"/>
          <w:marTop w:val="0"/>
          <w:marBottom w:val="600"/>
          <w:divBdr>
            <w:top w:val="none" w:sz="0" w:space="0" w:color="auto"/>
            <w:left w:val="none" w:sz="0" w:space="0" w:color="auto"/>
            <w:bottom w:val="none" w:sz="0" w:space="0" w:color="auto"/>
            <w:right w:val="none" w:sz="0" w:space="0" w:color="auto"/>
          </w:divBdr>
        </w:div>
      </w:divsChild>
    </w:div>
    <w:div w:id="755831391">
      <w:bodyDiv w:val="1"/>
      <w:marLeft w:val="0"/>
      <w:marRight w:val="0"/>
      <w:marTop w:val="0"/>
      <w:marBottom w:val="0"/>
      <w:divBdr>
        <w:top w:val="none" w:sz="0" w:space="0" w:color="auto"/>
        <w:left w:val="none" w:sz="0" w:space="0" w:color="auto"/>
        <w:bottom w:val="none" w:sz="0" w:space="0" w:color="auto"/>
        <w:right w:val="none" w:sz="0" w:space="0" w:color="auto"/>
      </w:divBdr>
    </w:div>
    <w:div w:id="883980155">
      <w:bodyDiv w:val="1"/>
      <w:marLeft w:val="0"/>
      <w:marRight w:val="0"/>
      <w:marTop w:val="0"/>
      <w:marBottom w:val="0"/>
      <w:divBdr>
        <w:top w:val="none" w:sz="0" w:space="0" w:color="auto"/>
        <w:left w:val="none" w:sz="0" w:space="0" w:color="auto"/>
        <w:bottom w:val="none" w:sz="0" w:space="0" w:color="auto"/>
        <w:right w:val="none" w:sz="0" w:space="0" w:color="auto"/>
      </w:divBdr>
      <w:divsChild>
        <w:div w:id="843470358">
          <w:marLeft w:val="0"/>
          <w:marRight w:val="0"/>
          <w:marTop w:val="225"/>
          <w:marBottom w:val="225"/>
          <w:divBdr>
            <w:top w:val="none" w:sz="0" w:space="0" w:color="auto"/>
            <w:left w:val="none" w:sz="0" w:space="0" w:color="auto"/>
            <w:bottom w:val="none" w:sz="0" w:space="0" w:color="auto"/>
            <w:right w:val="none" w:sz="0" w:space="0" w:color="auto"/>
          </w:divBdr>
          <w:divsChild>
            <w:div w:id="884946225">
              <w:marLeft w:val="0"/>
              <w:marRight w:val="0"/>
              <w:marTop w:val="0"/>
              <w:marBottom w:val="0"/>
              <w:divBdr>
                <w:top w:val="none" w:sz="0" w:space="0" w:color="auto"/>
                <w:left w:val="none" w:sz="0" w:space="0" w:color="auto"/>
                <w:bottom w:val="none" w:sz="0" w:space="0" w:color="auto"/>
                <w:right w:val="none" w:sz="0" w:space="0" w:color="auto"/>
              </w:divBdr>
              <w:divsChild>
                <w:div w:id="123968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890032">
      <w:bodyDiv w:val="1"/>
      <w:marLeft w:val="0"/>
      <w:marRight w:val="0"/>
      <w:marTop w:val="0"/>
      <w:marBottom w:val="0"/>
      <w:divBdr>
        <w:top w:val="none" w:sz="0" w:space="0" w:color="auto"/>
        <w:left w:val="none" w:sz="0" w:space="0" w:color="auto"/>
        <w:bottom w:val="none" w:sz="0" w:space="0" w:color="auto"/>
        <w:right w:val="none" w:sz="0" w:space="0" w:color="auto"/>
      </w:divBdr>
      <w:divsChild>
        <w:div w:id="37553040">
          <w:marLeft w:val="0"/>
          <w:marRight w:val="0"/>
          <w:marTop w:val="225"/>
          <w:marBottom w:val="225"/>
          <w:divBdr>
            <w:top w:val="none" w:sz="0" w:space="0" w:color="auto"/>
            <w:left w:val="none" w:sz="0" w:space="0" w:color="auto"/>
            <w:bottom w:val="none" w:sz="0" w:space="0" w:color="auto"/>
            <w:right w:val="none" w:sz="0" w:space="0" w:color="auto"/>
          </w:divBdr>
          <w:divsChild>
            <w:div w:id="1927881820">
              <w:marLeft w:val="0"/>
              <w:marRight w:val="0"/>
              <w:marTop w:val="0"/>
              <w:marBottom w:val="0"/>
              <w:divBdr>
                <w:top w:val="none" w:sz="0" w:space="0" w:color="auto"/>
                <w:left w:val="none" w:sz="0" w:space="0" w:color="auto"/>
                <w:bottom w:val="none" w:sz="0" w:space="0" w:color="auto"/>
                <w:right w:val="none" w:sz="0" w:space="0" w:color="auto"/>
              </w:divBdr>
              <w:divsChild>
                <w:div w:id="202421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156645">
      <w:bodyDiv w:val="1"/>
      <w:marLeft w:val="0"/>
      <w:marRight w:val="0"/>
      <w:marTop w:val="0"/>
      <w:marBottom w:val="0"/>
      <w:divBdr>
        <w:top w:val="none" w:sz="0" w:space="0" w:color="auto"/>
        <w:left w:val="none" w:sz="0" w:space="0" w:color="auto"/>
        <w:bottom w:val="none" w:sz="0" w:space="0" w:color="auto"/>
        <w:right w:val="none" w:sz="0" w:space="0" w:color="auto"/>
      </w:divBdr>
    </w:div>
    <w:div w:id="1030691120">
      <w:bodyDiv w:val="1"/>
      <w:marLeft w:val="0"/>
      <w:marRight w:val="0"/>
      <w:marTop w:val="0"/>
      <w:marBottom w:val="0"/>
      <w:divBdr>
        <w:top w:val="none" w:sz="0" w:space="0" w:color="auto"/>
        <w:left w:val="none" w:sz="0" w:space="0" w:color="auto"/>
        <w:bottom w:val="none" w:sz="0" w:space="0" w:color="auto"/>
        <w:right w:val="none" w:sz="0" w:space="0" w:color="auto"/>
      </w:divBdr>
      <w:divsChild>
        <w:div w:id="572474087">
          <w:marLeft w:val="0"/>
          <w:marRight w:val="0"/>
          <w:marTop w:val="100"/>
          <w:marBottom w:val="100"/>
          <w:divBdr>
            <w:top w:val="none" w:sz="0" w:space="0" w:color="auto"/>
            <w:left w:val="none" w:sz="0" w:space="0" w:color="auto"/>
            <w:bottom w:val="none" w:sz="0" w:space="0" w:color="auto"/>
            <w:right w:val="none" w:sz="0" w:space="0" w:color="auto"/>
          </w:divBdr>
          <w:divsChild>
            <w:div w:id="195057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49768">
      <w:bodyDiv w:val="1"/>
      <w:marLeft w:val="0"/>
      <w:marRight w:val="0"/>
      <w:marTop w:val="0"/>
      <w:marBottom w:val="0"/>
      <w:divBdr>
        <w:top w:val="none" w:sz="0" w:space="0" w:color="auto"/>
        <w:left w:val="none" w:sz="0" w:space="0" w:color="auto"/>
        <w:bottom w:val="none" w:sz="0" w:space="0" w:color="auto"/>
        <w:right w:val="none" w:sz="0" w:space="0" w:color="auto"/>
      </w:divBdr>
    </w:div>
    <w:div w:id="1137257747">
      <w:bodyDiv w:val="1"/>
      <w:marLeft w:val="0"/>
      <w:marRight w:val="0"/>
      <w:marTop w:val="0"/>
      <w:marBottom w:val="0"/>
      <w:divBdr>
        <w:top w:val="none" w:sz="0" w:space="0" w:color="auto"/>
        <w:left w:val="none" w:sz="0" w:space="0" w:color="auto"/>
        <w:bottom w:val="none" w:sz="0" w:space="0" w:color="auto"/>
        <w:right w:val="none" w:sz="0" w:space="0" w:color="auto"/>
      </w:divBdr>
    </w:div>
    <w:div w:id="1254048890">
      <w:bodyDiv w:val="1"/>
      <w:marLeft w:val="0"/>
      <w:marRight w:val="0"/>
      <w:marTop w:val="0"/>
      <w:marBottom w:val="0"/>
      <w:divBdr>
        <w:top w:val="none" w:sz="0" w:space="0" w:color="auto"/>
        <w:left w:val="none" w:sz="0" w:space="0" w:color="auto"/>
        <w:bottom w:val="none" w:sz="0" w:space="0" w:color="auto"/>
        <w:right w:val="none" w:sz="0" w:space="0" w:color="auto"/>
      </w:divBdr>
      <w:divsChild>
        <w:div w:id="1747728661">
          <w:marLeft w:val="547"/>
          <w:marRight w:val="0"/>
          <w:marTop w:val="0"/>
          <w:marBottom w:val="0"/>
          <w:divBdr>
            <w:top w:val="none" w:sz="0" w:space="0" w:color="auto"/>
            <w:left w:val="none" w:sz="0" w:space="0" w:color="auto"/>
            <w:bottom w:val="none" w:sz="0" w:space="0" w:color="auto"/>
            <w:right w:val="none" w:sz="0" w:space="0" w:color="auto"/>
          </w:divBdr>
        </w:div>
        <w:div w:id="318189288">
          <w:marLeft w:val="547"/>
          <w:marRight w:val="0"/>
          <w:marTop w:val="0"/>
          <w:marBottom w:val="0"/>
          <w:divBdr>
            <w:top w:val="none" w:sz="0" w:space="0" w:color="auto"/>
            <w:left w:val="none" w:sz="0" w:space="0" w:color="auto"/>
            <w:bottom w:val="none" w:sz="0" w:space="0" w:color="auto"/>
            <w:right w:val="none" w:sz="0" w:space="0" w:color="auto"/>
          </w:divBdr>
        </w:div>
        <w:div w:id="223608951">
          <w:marLeft w:val="547"/>
          <w:marRight w:val="0"/>
          <w:marTop w:val="0"/>
          <w:marBottom w:val="0"/>
          <w:divBdr>
            <w:top w:val="none" w:sz="0" w:space="0" w:color="auto"/>
            <w:left w:val="none" w:sz="0" w:space="0" w:color="auto"/>
            <w:bottom w:val="none" w:sz="0" w:space="0" w:color="auto"/>
            <w:right w:val="none" w:sz="0" w:space="0" w:color="auto"/>
          </w:divBdr>
        </w:div>
        <w:div w:id="1675524954">
          <w:marLeft w:val="547"/>
          <w:marRight w:val="0"/>
          <w:marTop w:val="0"/>
          <w:marBottom w:val="0"/>
          <w:divBdr>
            <w:top w:val="none" w:sz="0" w:space="0" w:color="auto"/>
            <w:left w:val="none" w:sz="0" w:space="0" w:color="auto"/>
            <w:bottom w:val="none" w:sz="0" w:space="0" w:color="auto"/>
            <w:right w:val="none" w:sz="0" w:space="0" w:color="auto"/>
          </w:divBdr>
        </w:div>
      </w:divsChild>
    </w:div>
    <w:div w:id="1257056871">
      <w:bodyDiv w:val="1"/>
      <w:marLeft w:val="0"/>
      <w:marRight w:val="0"/>
      <w:marTop w:val="0"/>
      <w:marBottom w:val="0"/>
      <w:divBdr>
        <w:top w:val="none" w:sz="0" w:space="0" w:color="auto"/>
        <w:left w:val="none" w:sz="0" w:space="0" w:color="auto"/>
        <w:bottom w:val="none" w:sz="0" w:space="0" w:color="auto"/>
        <w:right w:val="none" w:sz="0" w:space="0" w:color="auto"/>
      </w:divBdr>
      <w:divsChild>
        <w:div w:id="123043000">
          <w:marLeft w:val="0"/>
          <w:marRight w:val="0"/>
          <w:marTop w:val="225"/>
          <w:marBottom w:val="225"/>
          <w:divBdr>
            <w:top w:val="none" w:sz="0" w:space="0" w:color="auto"/>
            <w:left w:val="none" w:sz="0" w:space="0" w:color="auto"/>
            <w:bottom w:val="none" w:sz="0" w:space="0" w:color="auto"/>
            <w:right w:val="none" w:sz="0" w:space="0" w:color="auto"/>
          </w:divBdr>
          <w:divsChild>
            <w:div w:id="525219557">
              <w:marLeft w:val="0"/>
              <w:marRight w:val="0"/>
              <w:marTop w:val="0"/>
              <w:marBottom w:val="0"/>
              <w:divBdr>
                <w:top w:val="none" w:sz="0" w:space="0" w:color="auto"/>
                <w:left w:val="none" w:sz="0" w:space="0" w:color="auto"/>
                <w:bottom w:val="none" w:sz="0" w:space="0" w:color="auto"/>
                <w:right w:val="none" w:sz="0" w:space="0" w:color="auto"/>
              </w:divBdr>
              <w:divsChild>
                <w:div w:id="4930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609585">
      <w:bodyDiv w:val="1"/>
      <w:marLeft w:val="0"/>
      <w:marRight w:val="0"/>
      <w:marTop w:val="0"/>
      <w:marBottom w:val="0"/>
      <w:divBdr>
        <w:top w:val="none" w:sz="0" w:space="0" w:color="auto"/>
        <w:left w:val="none" w:sz="0" w:space="0" w:color="auto"/>
        <w:bottom w:val="none" w:sz="0" w:space="0" w:color="auto"/>
        <w:right w:val="none" w:sz="0" w:space="0" w:color="auto"/>
      </w:divBdr>
    </w:div>
    <w:div w:id="1500193293">
      <w:bodyDiv w:val="1"/>
      <w:marLeft w:val="0"/>
      <w:marRight w:val="0"/>
      <w:marTop w:val="0"/>
      <w:marBottom w:val="0"/>
      <w:divBdr>
        <w:top w:val="none" w:sz="0" w:space="0" w:color="auto"/>
        <w:left w:val="none" w:sz="0" w:space="0" w:color="auto"/>
        <w:bottom w:val="none" w:sz="0" w:space="0" w:color="auto"/>
        <w:right w:val="none" w:sz="0" w:space="0" w:color="auto"/>
      </w:divBdr>
    </w:div>
    <w:div w:id="1570529872">
      <w:bodyDiv w:val="1"/>
      <w:marLeft w:val="0"/>
      <w:marRight w:val="0"/>
      <w:marTop w:val="0"/>
      <w:marBottom w:val="0"/>
      <w:divBdr>
        <w:top w:val="none" w:sz="0" w:space="0" w:color="auto"/>
        <w:left w:val="none" w:sz="0" w:space="0" w:color="auto"/>
        <w:bottom w:val="none" w:sz="0" w:space="0" w:color="auto"/>
        <w:right w:val="none" w:sz="0" w:space="0" w:color="auto"/>
      </w:divBdr>
      <w:divsChild>
        <w:div w:id="1072652837">
          <w:marLeft w:val="547"/>
          <w:marRight w:val="0"/>
          <w:marTop w:val="134"/>
          <w:marBottom w:val="0"/>
          <w:divBdr>
            <w:top w:val="none" w:sz="0" w:space="0" w:color="auto"/>
            <w:left w:val="none" w:sz="0" w:space="0" w:color="auto"/>
            <w:bottom w:val="none" w:sz="0" w:space="0" w:color="auto"/>
            <w:right w:val="none" w:sz="0" w:space="0" w:color="auto"/>
          </w:divBdr>
        </w:div>
        <w:div w:id="1072653360">
          <w:marLeft w:val="907"/>
          <w:marRight w:val="0"/>
          <w:marTop w:val="115"/>
          <w:marBottom w:val="0"/>
          <w:divBdr>
            <w:top w:val="none" w:sz="0" w:space="0" w:color="auto"/>
            <w:left w:val="none" w:sz="0" w:space="0" w:color="auto"/>
            <w:bottom w:val="none" w:sz="0" w:space="0" w:color="auto"/>
            <w:right w:val="none" w:sz="0" w:space="0" w:color="auto"/>
          </w:divBdr>
        </w:div>
        <w:div w:id="1051926428">
          <w:marLeft w:val="907"/>
          <w:marRight w:val="0"/>
          <w:marTop w:val="115"/>
          <w:marBottom w:val="0"/>
          <w:divBdr>
            <w:top w:val="none" w:sz="0" w:space="0" w:color="auto"/>
            <w:left w:val="none" w:sz="0" w:space="0" w:color="auto"/>
            <w:bottom w:val="none" w:sz="0" w:space="0" w:color="auto"/>
            <w:right w:val="none" w:sz="0" w:space="0" w:color="auto"/>
          </w:divBdr>
        </w:div>
        <w:div w:id="534317166">
          <w:marLeft w:val="547"/>
          <w:marRight w:val="0"/>
          <w:marTop w:val="134"/>
          <w:marBottom w:val="0"/>
          <w:divBdr>
            <w:top w:val="none" w:sz="0" w:space="0" w:color="auto"/>
            <w:left w:val="none" w:sz="0" w:space="0" w:color="auto"/>
            <w:bottom w:val="none" w:sz="0" w:space="0" w:color="auto"/>
            <w:right w:val="none" w:sz="0" w:space="0" w:color="auto"/>
          </w:divBdr>
        </w:div>
        <w:div w:id="2025277452">
          <w:marLeft w:val="907"/>
          <w:marRight w:val="0"/>
          <w:marTop w:val="115"/>
          <w:marBottom w:val="0"/>
          <w:divBdr>
            <w:top w:val="none" w:sz="0" w:space="0" w:color="auto"/>
            <w:left w:val="none" w:sz="0" w:space="0" w:color="auto"/>
            <w:bottom w:val="none" w:sz="0" w:space="0" w:color="auto"/>
            <w:right w:val="none" w:sz="0" w:space="0" w:color="auto"/>
          </w:divBdr>
        </w:div>
        <w:div w:id="1200314205">
          <w:marLeft w:val="907"/>
          <w:marRight w:val="0"/>
          <w:marTop w:val="115"/>
          <w:marBottom w:val="0"/>
          <w:divBdr>
            <w:top w:val="none" w:sz="0" w:space="0" w:color="auto"/>
            <w:left w:val="none" w:sz="0" w:space="0" w:color="auto"/>
            <w:bottom w:val="none" w:sz="0" w:space="0" w:color="auto"/>
            <w:right w:val="none" w:sz="0" w:space="0" w:color="auto"/>
          </w:divBdr>
        </w:div>
        <w:div w:id="985011684">
          <w:marLeft w:val="547"/>
          <w:marRight w:val="0"/>
          <w:marTop w:val="134"/>
          <w:marBottom w:val="0"/>
          <w:divBdr>
            <w:top w:val="none" w:sz="0" w:space="0" w:color="auto"/>
            <w:left w:val="none" w:sz="0" w:space="0" w:color="auto"/>
            <w:bottom w:val="none" w:sz="0" w:space="0" w:color="auto"/>
            <w:right w:val="none" w:sz="0" w:space="0" w:color="auto"/>
          </w:divBdr>
        </w:div>
        <w:div w:id="516240066">
          <w:marLeft w:val="907"/>
          <w:marRight w:val="0"/>
          <w:marTop w:val="115"/>
          <w:marBottom w:val="0"/>
          <w:divBdr>
            <w:top w:val="none" w:sz="0" w:space="0" w:color="auto"/>
            <w:left w:val="none" w:sz="0" w:space="0" w:color="auto"/>
            <w:bottom w:val="none" w:sz="0" w:space="0" w:color="auto"/>
            <w:right w:val="none" w:sz="0" w:space="0" w:color="auto"/>
          </w:divBdr>
        </w:div>
        <w:div w:id="2005434232">
          <w:marLeft w:val="907"/>
          <w:marRight w:val="0"/>
          <w:marTop w:val="115"/>
          <w:marBottom w:val="0"/>
          <w:divBdr>
            <w:top w:val="none" w:sz="0" w:space="0" w:color="auto"/>
            <w:left w:val="none" w:sz="0" w:space="0" w:color="auto"/>
            <w:bottom w:val="none" w:sz="0" w:space="0" w:color="auto"/>
            <w:right w:val="none" w:sz="0" w:space="0" w:color="auto"/>
          </w:divBdr>
        </w:div>
      </w:divsChild>
    </w:div>
    <w:div w:id="1604269133">
      <w:bodyDiv w:val="1"/>
      <w:marLeft w:val="0"/>
      <w:marRight w:val="0"/>
      <w:marTop w:val="0"/>
      <w:marBottom w:val="0"/>
      <w:divBdr>
        <w:top w:val="none" w:sz="0" w:space="0" w:color="auto"/>
        <w:left w:val="none" w:sz="0" w:space="0" w:color="auto"/>
        <w:bottom w:val="none" w:sz="0" w:space="0" w:color="auto"/>
        <w:right w:val="none" w:sz="0" w:space="0" w:color="auto"/>
      </w:divBdr>
    </w:div>
    <w:div w:id="1784303842">
      <w:bodyDiv w:val="1"/>
      <w:marLeft w:val="0"/>
      <w:marRight w:val="0"/>
      <w:marTop w:val="0"/>
      <w:marBottom w:val="0"/>
      <w:divBdr>
        <w:top w:val="none" w:sz="0" w:space="0" w:color="auto"/>
        <w:left w:val="none" w:sz="0" w:space="0" w:color="auto"/>
        <w:bottom w:val="none" w:sz="0" w:space="0" w:color="auto"/>
        <w:right w:val="none" w:sz="0" w:space="0" w:color="auto"/>
      </w:divBdr>
    </w:div>
    <w:div w:id="1810781677">
      <w:bodyDiv w:val="1"/>
      <w:marLeft w:val="0"/>
      <w:marRight w:val="0"/>
      <w:marTop w:val="0"/>
      <w:marBottom w:val="0"/>
      <w:divBdr>
        <w:top w:val="none" w:sz="0" w:space="0" w:color="auto"/>
        <w:left w:val="none" w:sz="0" w:space="0" w:color="auto"/>
        <w:bottom w:val="none" w:sz="0" w:space="0" w:color="auto"/>
        <w:right w:val="none" w:sz="0" w:space="0" w:color="auto"/>
      </w:divBdr>
    </w:div>
    <w:div w:id="1901473884">
      <w:bodyDiv w:val="1"/>
      <w:marLeft w:val="0"/>
      <w:marRight w:val="0"/>
      <w:marTop w:val="0"/>
      <w:marBottom w:val="0"/>
      <w:divBdr>
        <w:top w:val="none" w:sz="0" w:space="0" w:color="auto"/>
        <w:left w:val="none" w:sz="0" w:space="0" w:color="auto"/>
        <w:bottom w:val="none" w:sz="0" w:space="0" w:color="auto"/>
        <w:right w:val="none" w:sz="0" w:space="0" w:color="auto"/>
      </w:divBdr>
      <w:divsChild>
        <w:div w:id="1488128907">
          <w:marLeft w:val="0"/>
          <w:marRight w:val="0"/>
          <w:marTop w:val="225"/>
          <w:marBottom w:val="225"/>
          <w:divBdr>
            <w:top w:val="none" w:sz="0" w:space="0" w:color="auto"/>
            <w:left w:val="none" w:sz="0" w:space="0" w:color="auto"/>
            <w:bottom w:val="none" w:sz="0" w:space="0" w:color="auto"/>
            <w:right w:val="none" w:sz="0" w:space="0" w:color="auto"/>
          </w:divBdr>
          <w:divsChild>
            <w:div w:id="1128547425">
              <w:marLeft w:val="0"/>
              <w:marRight w:val="0"/>
              <w:marTop w:val="0"/>
              <w:marBottom w:val="0"/>
              <w:divBdr>
                <w:top w:val="none" w:sz="0" w:space="0" w:color="auto"/>
                <w:left w:val="none" w:sz="0" w:space="0" w:color="auto"/>
                <w:bottom w:val="none" w:sz="0" w:space="0" w:color="auto"/>
                <w:right w:val="none" w:sz="0" w:space="0" w:color="auto"/>
              </w:divBdr>
              <w:divsChild>
                <w:div w:id="120783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616550">
      <w:bodyDiv w:val="1"/>
      <w:marLeft w:val="0"/>
      <w:marRight w:val="0"/>
      <w:marTop w:val="0"/>
      <w:marBottom w:val="0"/>
      <w:divBdr>
        <w:top w:val="none" w:sz="0" w:space="0" w:color="auto"/>
        <w:left w:val="none" w:sz="0" w:space="0" w:color="auto"/>
        <w:bottom w:val="none" w:sz="0" w:space="0" w:color="auto"/>
        <w:right w:val="none" w:sz="0" w:space="0" w:color="auto"/>
      </w:divBdr>
    </w:div>
    <w:div w:id="2101825363">
      <w:bodyDiv w:val="1"/>
      <w:marLeft w:val="0"/>
      <w:marRight w:val="0"/>
      <w:marTop w:val="0"/>
      <w:marBottom w:val="0"/>
      <w:divBdr>
        <w:top w:val="none" w:sz="0" w:space="0" w:color="auto"/>
        <w:left w:val="none" w:sz="0" w:space="0" w:color="auto"/>
        <w:bottom w:val="none" w:sz="0" w:space="0" w:color="auto"/>
        <w:right w:val="none" w:sz="0" w:space="0" w:color="auto"/>
      </w:divBdr>
    </w:div>
    <w:div w:id="2124494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3E5DDB-2AAB-4EC0-B36E-D53B52739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6</Pages>
  <Words>2195</Words>
  <Characters>12517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Saeed Karim Baba Najad Mamaghani</dc:creator>
  <cp:keywords/>
  <dc:description/>
  <cp:lastModifiedBy>Shams, Sadegh CTR (FHWA)</cp:lastModifiedBy>
  <cp:revision>40</cp:revision>
  <dcterms:created xsi:type="dcterms:W3CDTF">2019-04-09T11:31:00Z</dcterms:created>
  <dcterms:modified xsi:type="dcterms:W3CDTF">2019-05-15T17:33:00Z</dcterms:modified>
</cp:coreProperties>
</file>