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22DC99E2"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0A58F9">
        <w:rPr>
          <w:rFonts w:eastAsia="Times New Roman" w:cstheme="minorHAnsi"/>
          <w:spacing w:val="1"/>
          <w:w w:val="99"/>
          <w:sz w:val="28"/>
          <w:szCs w:val="28"/>
        </w:rPr>
        <w:t>8</w:t>
      </w:r>
      <w:bookmarkStart w:id="2" w:name="_GoBack"/>
      <w:bookmarkEnd w:id="2"/>
    </w:p>
    <w:p w14:paraId="50A3476E" w14:textId="77777777" w:rsidR="00C42A65" w:rsidRPr="00DB35DA" w:rsidRDefault="00C42A65" w:rsidP="00C42A65">
      <w:pPr>
        <w:spacing w:before="10" w:after="0" w:line="110" w:lineRule="exact"/>
        <w:rPr>
          <w:rFonts w:cstheme="minorHAnsi"/>
          <w:sz w:val="11"/>
          <w:szCs w:val="11"/>
        </w:rPr>
      </w:pPr>
    </w:p>
    <w:p w14:paraId="22F81A6F" w14:textId="1B3AE54A"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3" w:name="_Hlk528165428"/>
      <w:r w:rsidR="007F27D9">
        <w:rPr>
          <w:rFonts w:eastAsia="Times New Roman" w:cstheme="minorHAnsi"/>
          <w:spacing w:val="-5"/>
          <w:sz w:val="28"/>
          <w:szCs w:val="28"/>
        </w:rPr>
        <w:t>March</w:t>
      </w:r>
      <w:r w:rsidR="00704047" w:rsidRPr="00DB35DA">
        <w:rPr>
          <w:rFonts w:eastAsia="Times New Roman" w:cstheme="minorHAnsi"/>
          <w:spacing w:val="-5"/>
          <w:sz w:val="28"/>
          <w:szCs w:val="28"/>
        </w:rPr>
        <w:t xml:space="preserve"> </w:t>
      </w:r>
      <w:bookmarkEnd w:id="3"/>
      <w:r w:rsidR="00704047">
        <w:rPr>
          <w:rFonts w:eastAsia="Times New Roman" w:cstheme="minorHAnsi"/>
          <w:spacing w:val="-5"/>
          <w:sz w:val="28"/>
          <w:szCs w:val="28"/>
        </w:rPr>
        <w:t>1</w:t>
      </w:r>
      <w:r w:rsidR="00704047" w:rsidRPr="00DB35DA">
        <w:rPr>
          <w:rFonts w:eastAsia="Times New Roman" w:cstheme="minorHAnsi"/>
          <w:sz w:val="28"/>
          <w:szCs w:val="28"/>
        </w:rPr>
        <w:t>, 201</w:t>
      </w:r>
      <w:r w:rsidR="007F27D9">
        <w:rPr>
          <w:rFonts w:eastAsia="Times New Roman" w:cstheme="minorHAnsi"/>
          <w:sz w:val="28"/>
          <w:szCs w:val="28"/>
        </w:rPr>
        <w:t>9</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7F27D9">
        <w:rPr>
          <w:rFonts w:eastAsia="Times New Roman" w:cstheme="minorHAnsi"/>
          <w:spacing w:val="-5"/>
          <w:sz w:val="28"/>
          <w:szCs w:val="28"/>
        </w:rPr>
        <w:t xml:space="preserve">March </w:t>
      </w:r>
      <w:r w:rsidR="00E245F0">
        <w:rPr>
          <w:rFonts w:eastAsia="Times New Roman" w:cstheme="minorHAnsi"/>
          <w:sz w:val="28"/>
          <w:szCs w:val="28"/>
        </w:rPr>
        <w:t>3</w:t>
      </w:r>
      <w:r w:rsidR="001717C4">
        <w:rPr>
          <w:rFonts w:eastAsia="Times New Roman" w:cstheme="minorHAnsi"/>
          <w:sz w:val="28"/>
          <w:szCs w:val="28"/>
        </w:rPr>
        <w:t>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bookmarkEnd w:id="0"/>
      <w:r w:rsidR="007F27D9">
        <w:rPr>
          <w:rFonts w:eastAsia="Times New Roman" w:cstheme="minorHAnsi"/>
          <w:w w:val="99"/>
          <w:sz w:val="28"/>
          <w:szCs w:val="28"/>
        </w:rPr>
        <w:t>9</w:t>
      </w:r>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B0583C">
      <w:pPr>
        <w:spacing w:after="0" w:line="240" w:lineRule="auto"/>
        <w:ind w:left="3133" w:right="-20"/>
        <w:jc w:val="center"/>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4A25195B" w14:textId="3650F8D2" w:rsidR="006D43AE" w:rsidRPr="001103A9" w:rsidRDefault="006D43AE" w:rsidP="006D43AE">
      <w:pPr>
        <w:ind w:left="1080"/>
      </w:pPr>
      <w:bookmarkStart w:id="4" w:name="_Hlk516662398"/>
      <w:bookmarkStart w:id="5" w:name="_Hlk518987529"/>
      <w:r w:rsidRPr="001103A9">
        <w:t xml:space="preserve">The Rutgers team </w:t>
      </w:r>
      <w:r>
        <w:t xml:space="preserve">had </w:t>
      </w:r>
      <w:bookmarkEnd w:id="4"/>
      <w:r>
        <w:t>a few correspondences with the FHWA team over the email.</w:t>
      </w:r>
    </w:p>
    <w:p w14:paraId="1A5E1912" w14:textId="41492663" w:rsidR="004E06B7" w:rsidRDefault="004E06B7" w:rsidP="004E06B7">
      <w:pPr>
        <w:spacing w:before="120" w:after="120" w:line="240" w:lineRule="auto"/>
        <w:ind w:left="782" w:firstLine="298"/>
      </w:pPr>
    </w:p>
    <w:p w14:paraId="24DD974E" w14:textId="647D01BA" w:rsidR="000B2A3E" w:rsidRDefault="007F27D9"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0B2A3E">
        <w:rPr>
          <w:rFonts w:cstheme="minorHAnsi"/>
          <w:sz w:val="24"/>
          <w:szCs w:val="24"/>
          <w:u w:val="single"/>
        </w:rPr>
        <w:t>: 1 hour</w:t>
      </w:r>
    </w:p>
    <w:bookmarkEnd w:id="5"/>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FD8BABF" w14:textId="1BA87D83" w:rsidR="00941184" w:rsidRDefault="007F27D9" w:rsidP="007F27D9">
      <w:pPr>
        <w:widowControl/>
        <w:spacing w:line="240" w:lineRule="auto"/>
        <w:ind w:left="1080"/>
      </w:pPr>
      <w:r>
        <w:t xml:space="preserve">The Bridge </w:t>
      </w:r>
      <w:r w:rsidR="000A58F9">
        <w:t>Intelligence</w:t>
      </w:r>
      <w:r>
        <w:t xml:space="preserve"> team developed the dashboard using the data from the first state. The details are shown in the subcontractor section.</w:t>
      </w:r>
    </w:p>
    <w:p w14:paraId="5D44C281" w14:textId="77777777" w:rsidR="00B0583C" w:rsidRDefault="00B0583C" w:rsidP="005732F0">
      <w:pPr>
        <w:pStyle w:val="ListParagraph"/>
        <w:spacing w:before="120" w:after="120" w:line="240" w:lineRule="auto"/>
        <w:ind w:left="1080"/>
        <w:contextualSpacing w:val="0"/>
        <w:rPr>
          <w:rFonts w:cstheme="minorHAnsi"/>
          <w:sz w:val="24"/>
          <w:szCs w:val="24"/>
          <w:u w:val="single"/>
        </w:rPr>
      </w:pPr>
    </w:p>
    <w:p w14:paraId="4C48B91C" w14:textId="53380C98" w:rsidR="009C624B" w:rsidRDefault="007F27D9"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 41 hours</w:t>
      </w:r>
    </w:p>
    <w:p w14:paraId="694C3713" w14:textId="77777777" w:rsidR="00D8550C" w:rsidRPr="005732F0" w:rsidRDefault="00D8550C" w:rsidP="005732F0">
      <w:pPr>
        <w:pStyle w:val="ListParagraph"/>
        <w:spacing w:before="120" w:after="120" w:line="240" w:lineRule="auto"/>
        <w:ind w:left="1080"/>
        <w:contextualSpacing w:val="0"/>
        <w:rPr>
          <w:rFonts w:cstheme="minorHAnsi"/>
          <w:sz w:val="24"/>
          <w:szCs w:val="24"/>
          <w:u w:val="single"/>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D3B4103" w14:textId="77777777" w:rsidR="00B0583C" w:rsidRDefault="00B0583C" w:rsidP="00AD0689">
      <w:pPr>
        <w:pStyle w:val="ListParagraph"/>
        <w:spacing w:before="120" w:after="120" w:line="240" w:lineRule="auto"/>
        <w:ind w:left="1080"/>
        <w:contextualSpacing w:val="0"/>
        <w:rPr>
          <w:rFonts w:eastAsia="Times New Roman" w:cstheme="minorHAnsi"/>
          <w:sz w:val="24"/>
          <w:szCs w:val="24"/>
          <w:u w:val="single"/>
        </w:rPr>
      </w:pPr>
    </w:p>
    <w:p w14:paraId="16AABC2B" w14:textId="6849F424" w:rsidR="00081AFB" w:rsidRDefault="007F27D9" w:rsidP="00081AFB">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 10 hours</w:t>
      </w:r>
    </w:p>
    <w:p w14:paraId="782809E0" w14:textId="0CB5EAD9" w:rsidR="007F27D9" w:rsidRPr="005732F0" w:rsidRDefault="007F27D9" w:rsidP="00081AFB">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Project Support: 3 hours</w:t>
      </w:r>
    </w:p>
    <w:p w14:paraId="7F5C1F12" w14:textId="77777777" w:rsidR="00D8550C" w:rsidRDefault="00D8550C">
      <w:pPr>
        <w:widowControl/>
        <w:spacing w:line="240" w:lineRule="auto"/>
        <w:rPr>
          <w:rFonts w:eastAsia="Times New Roman" w:cstheme="minorHAnsi"/>
          <w:b/>
          <w:bCs/>
          <w:spacing w:val="3"/>
          <w:sz w:val="24"/>
          <w:szCs w:val="24"/>
        </w:rPr>
      </w:pPr>
      <w:r>
        <w:rPr>
          <w:rFonts w:eastAsia="Times New Roman" w:cstheme="minorHAnsi"/>
          <w:b/>
          <w:bCs/>
          <w:spacing w:val="3"/>
          <w:sz w:val="24"/>
          <w:szCs w:val="24"/>
        </w:rPr>
        <w:br w:type="page"/>
      </w:r>
    </w:p>
    <w:p w14:paraId="081C32EF" w14:textId="2F70398A"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4563682C"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reach out to FHWA to set up a meeting for the month of </w:t>
      </w:r>
      <w:r w:rsidR="00BA2CFA">
        <w:rPr>
          <w:rFonts w:eastAsia="Times New Roman" w:cstheme="minorHAnsi"/>
          <w:bCs/>
          <w:spacing w:val="1"/>
          <w:szCs w:val="24"/>
        </w:rPr>
        <w:t>April</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48A367D9" w:rsidR="00210C80" w:rsidRDefault="00210C80" w:rsidP="00210C80">
      <w:pPr>
        <w:ind w:left="1080"/>
      </w:pPr>
      <w:r>
        <w:t xml:space="preserve">Work in </w:t>
      </w:r>
      <w:r w:rsidR="00BA2CFA">
        <w:t xml:space="preserve">April </w:t>
      </w:r>
      <w:r>
        <w:t xml:space="preserve">is anticipated to focus on </w:t>
      </w:r>
      <w:r w:rsidR="00BA2CFA">
        <w:t xml:space="preserve">converting the XML data from the second state and develop the dashboard for </w:t>
      </w:r>
      <w:r w:rsidR="00E650DA">
        <w:t xml:space="preserve">maintenance data </w:t>
      </w:r>
      <w:r w:rsidR="00BA2CFA">
        <w:t>for the second state</w:t>
      </w:r>
      <w:r w:rsidR="00A0525F">
        <w:t>.</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37F00AA6" w:rsidR="003D0738" w:rsidRPr="00FF4D28" w:rsidRDefault="003E493F" w:rsidP="00704047">
            <w:pPr>
              <w:widowControl/>
              <w:spacing w:line="240" w:lineRule="auto"/>
              <w:jc w:val="center"/>
              <w:rPr>
                <w:rFonts w:cstheme="minorHAnsi"/>
                <w:b/>
              </w:rPr>
            </w:pPr>
            <w:r>
              <w:rPr>
                <w:rFonts w:cstheme="minorHAnsi"/>
                <w:b/>
                <w:lang w:eastAsia="ko-KR"/>
              </w:rPr>
              <w:t>3</w:t>
            </w:r>
            <w:r w:rsidR="001D1D28">
              <w:rPr>
                <w:rFonts w:cstheme="minorHAnsi"/>
                <w:b/>
                <w:lang w:eastAsia="ko-KR"/>
              </w:rPr>
              <w:t>/1/201</w:t>
            </w:r>
            <w:r>
              <w:rPr>
                <w:rFonts w:cstheme="minorHAnsi"/>
                <w:b/>
                <w:lang w:eastAsia="ko-KR"/>
              </w:rPr>
              <w:t>9</w:t>
            </w:r>
            <w:r w:rsidR="001D1D28">
              <w:rPr>
                <w:rFonts w:cstheme="minorHAnsi"/>
                <w:b/>
                <w:lang w:eastAsia="ko-KR"/>
              </w:rPr>
              <w:t xml:space="preserve"> – </w:t>
            </w:r>
            <w:r>
              <w:rPr>
                <w:rFonts w:cstheme="minorHAnsi"/>
                <w:b/>
                <w:lang w:eastAsia="ko-KR"/>
              </w:rPr>
              <w:t>3</w:t>
            </w:r>
            <w:r w:rsidR="001D1D28">
              <w:rPr>
                <w:rFonts w:cstheme="minorHAnsi"/>
                <w:b/>
                <w:lang w:eastAsia="ko-KR"/>
              </w:rPr>
              <w:t>/</w:t>
            </w:r>
            <w:r w:rsidR="00547853">
              <w:rPr>
                <w:rFonts w:cstheme="minorHAnsi"/>
                <w:b/>
                <w:lang w:eastAsia="ko-KR"/>
              </w:rPr>
              <w:t>3</w:t>
            </w:r>
            <w:r w:rsidR="002773DC">
              <w:rPr>
                <w:rFonts w:cstheme="minorHAnsi"/>
                <w:b/>
                <w:lang w:eastAsia="ko-KR"/>
              </w:rPr>
              <w:t>1</w:t>
            </w:r>
            <w:r w:rsidR="001D1D28">
              <w:rPr>
                <w:rFonts w:cstheme="minorHAnsi"/>
                <w:b/>
                <w:lang w:eastAsia="ko-KR"/>
              </w:rPr>
              <w:t>/201</w:t>
            </w:r>
            <w:r>
              <w:rPr>
                <w:rFonts w:cstheme="minorHAnsi"/>
                <w:b/>
                <w:lang w:eastAsia="ko-KR"/>
              </w:rPr>
              <w:t>9</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5DBFC5A3"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3E493F">
              <w:rPr>
                <w:rFonts w:cstheme="minorHAnsi"/>
                <w:b/>
                <w:lang w:eastAsia="ko-KR"/>
              </w:rPr>
              <w:t>3</w:t>
            </w:r>
            <w:r w:rsidR="0018327B">
              <w:rPr>
                <w:rFonts w:cstheme="minorHAnsi"/>
                <w:b/>
                <w:lang w:eastAsia="ko-KR"/>
              </w:rPr>
              <w:t>/3</w:t>
            </w:r>
            <w:r w:rsidR="002773DC">
              <w:rPr>
                <w:rFonts w:cstheme="minorHAnsi"/>
                <w:b/>
                <w:lang w:eastAsia="ko-KR"/>
              </w:rPr>
              <w:t>1</w:t>
            </w:r>
            <w:r w:rsidR="0018327B">
              <w:rPr>
                <w:rFonts w:cstheme="minorHAnsi"/>
                <w:b/>
                <w:lang w:eastAsia="ko-KR"/>
              </w:rPr>
              <w:t>/201</w:t>
            </w:r>
            <w:r w:rsidR="003E493F">
              <w:rPr>
                <w:rFonts w:cstheme="minorHAnsi"/>
                <w:b/>
                <w:lang w:eastAsia="ko-KR"/>
              </w:rPr>
              <w:t>9</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0A02FB4A"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3E493F">
              <w:rPr>
                <w:rFonts w:ascii="Calibri" w:hAnsi="Calibri" w:cs="Calibri"/>
                <w:color w:val="000000"/>
              </w:rPr>
              <w:t>201</w:t>
            </w:r>
            <w:r w:rsidR="00B438F4">
              <w:rPr>
                <w:rFonts w:ascii="Calibri" w:hAnsi="Calibri" w:cs="Calibri"/>
                <w:color w:val="000000"/>
              </w:rPr>
              <w:t>.</w:t>
            </w:r>
            <w:r w:rsidR="00A42E96">
              <w:rPr>
                <w:rFonts w:ascii="Calibri" w:hAnsi="Calibri" w:cs="Calibri"/>
                <w:color w:val="000000"/>
              </w:rPr>
              <w:t>0</w:t>
            </w:r>
            <w:r w:rsidR="00632DE9">
              <w:rPr>
                <w:rFonts w:ascii="Calibri" w:hAnsi="Calibri" w:cs="Calibri"/>
                <w:color w:val="000000"/>
              </w:rPr>
              <w:t>0</w:t>
            </w:r>
          </w:p>
        </w:tc>
        <w:tc>
          <w:tcPr>
            <w:tcW w:w="4230" w:type="dxa"/>
            <w:vAlign w:val="center"/>
          </w:tcPr>
          <w:p w14:paraId="2EF2E4F9" w14:textId="22846F03"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42E96">
              <w:rPr>
                <w:rFonts w:ascii="Calibri" w:hAnsi="Calibri" w:cs="Calibri"/>
                <w:color w:val="000000"/>
              </w:rPr>
              <w:t>3</w:t>
            </w:r>
            <w:r w:rsidR="003E493F">
              <w:rPr>
                <w:rFonts w:ascii="Calibri" w:hAnsi="Calibri" w:cs="Calibri"/>
                <w:color w:val="000000"/>
              </w:rPr>
              <w:t>14</w:t>
            </w:r>
            <w:r w:rsidR="0020486E">
              <w:rPr>
                <w:rFonts w:ascii="Calibri" w:hAnsi="Calibri" w:cs="Calibri"/>
                <w:color w:val="000000"/>
              </w:rPr>
              <w:t>,</w:t>
            </w:r>
            <w:r w:rsidR="003E493F">
              <w:rPr>
                <w:rFonts w:ascii="Calibri" w:hAnsi="Calibri" w:cs="Calibri"/>
                <w:color w:val="000000"/>
              </w:rPr>
              <w:t>688</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25139F78" w:rsidR="00220A68" w:rsidRDefault="003E493F" w:rsidP="00BA1189">
            <w:pPr>
              <w:widowControl/>
              <w:spacing w:line="240" w:lineRule="auto"/>
              <w:jc w:val="center"/>
              <w:rPr>
                <w:rFonts w:ascii="Calibri" w:hAnsi="Calibri" w:cs="Calibri"/>
                <w:color w:val="000000"/>
              </w:rPr>
            </w:pPr>
            <w:r>
              <w:rPr>
                <w:rFonts w:ascii="Calibri" w:hAnsi="Calibri" w:cs="Calibri"/>
                <w:color w:val="000000"/>
              </w:rPr>
              <w:t>$    6,760.00</w:t>
            </w:r>
          </w:p>
        </w:tc>
        <w:tc>
          <w:tcPr>
            <w:tcW w:w="4230" w:type="dxa"/>
            <w:vAlign w:val="center"/>
          </w:tcPr>
          <w:p w14:paraId="03B9829C" w14:textId="73A93181"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3E493F">
              <w:rPr>
                <w:rFonts w:ascii="Calibri" w:hAnsi="Calibri" w:cs="Calibri"/>
                <w:color w:val="000000"/>
              </w:rPr>
              <w:t>39</w:t>
            </w:r>
            <w:r>
              <w:rPr>
                <w:rFonts w:ascii="Calibri" w:hAnsi="Calibri" w:cs="Calibri"/>
                <w:color w:val="000000"/>
              </w:rPr>
              <w:t>,</w:t>
            </w:r>
            <w:r w:rsidR="003E493F">
              <w:rPr>
                <w:rFonts w:ascii="Calibri" w:hAnsi="Calibri" w:cs="Calibri"/>
                <w:color w:val="000000"/>
              </w:rPr>
              <w:t>045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3FC7C7D1" w:rsidR="00A20C06" w:rsidRDefault="003E493F" w:rsidP="00BA1189">
            <w:pPr>
              <w:widowControl/>
              <w:spacing w:line="240" w:lineRule="auto"/>
              <w:jc w:val="center"/>
              <w:rPr>
                <w:rFonts w:ascii="Calibri" w:hAnsi="Calibri" w:cs="Calibri"/>
                <w:color w:val="000000"/>
              </w:rPr>
            </w:pPr>
            <w:r>
              <w:rPr>
                <w:rFonts w:ascii="Calibri" w:hAnsi="Calibri" w:cs="Calibri"/>
                <w:color w:val="000000"/>
              </w:rPr>
              <w:t>-</w:t>
            </w:r>
          </w:p>
        </w:tc>
        <w:tc>
          <w:tcPr>
            <w:tcW w:w="4230" w:type="dxa"/>
            <w:vAlign w:val="center"/>
          </w:tcPr>
          <w:p w14:paraId="7F8D47E8" w14:textId="76C825D6"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42E96">
              <w:rPr>
                <w:rFonts w:ascii="Calibri" w:hAnsi="Calibri" w:cs="Calibri"/>
                <w:color w:val="000000"/>
              </w:rPr>
              <w:t>6</w:t>
            </w:r>
            <w:r w:rsidR="003E493F">
              <w:rPr>
                <w:rFonts w:ascii="Calibri" w:hAnsi="Calibri" w:cs="Calibri"/>
                <w:color w:val="000000"/>
              </w:rPr>
              <w:t>9</w:t>
            </w:r>
            <w:r>
              <w:rPr>
                <w:rFonts w:ascii="Calibri" w:hAnsi="Calibri" w:cs="Calibri"/>
                <w:color w:val="000000"/>
              </w:rPr>
              <w:t>,</w:t>
            </w:r>
            <w:r w:rsidR="003E493F">
              <w:rPr>
                <w:rFonts w:ascii="Calibri" w:hAnsi="Calibri" w:cs="Calibri"/>
                <w:color w:val="000000"/>
              </w:rPr>
              <w:t>642</w:t>
            </w:r>
            <w:r>
              <w:rPr>
                <w:rFonts w:ascii="Calibri" w:hAnsi="Calibri" w:cs="Calibri"/>
                <w:color w:val="000000"/>
              </w:rPr>
              <w:t>.</w:t>
            </w:r>
            <w:r w:rsidR="003E493F">
              <w:rPr>
                <w:rFonts w:ascii="Calibri" w:hAnsi="Calibri" w:cs="Calibri"/>
                <w:color w:val="000000"/>
              </w:rPr>
              <w:t>68</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4B5A0" w14:textId="77777777" w:rsidR="00190304" w:rsidRDefault="00190304">
      <w:pPr>
        <w:spacing w:after="0" w:line="240" w:lineRule="auto"/>
      </w:pPr>
      <w:r>
        <w:separator/>
      </w:r>
    </w:p>
  </w:endnote>
  <w:endnote w:type="continuationSeparator" w:id="0">
    <w:p w14:paraId="1793BAA0" w14:textId="77777777" w:rsidR="00190304" w:rsidRDefault="0019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5FF5A" w14:textId="77777777" w:rsidR="00190304" w:rsidRDefault="00190304">
      <w:pPr>
        <w:spacing w:after="0" w:line="240" w:lineRule="auto"/>
      </w:pPr>
      <w:r>
        <w:separator/>
      </w:r>
    </w:p>
  </w:footnote>
  <w:footnote w:type="continuationSeparator" w:id="0">
    <w:p w14:paraId="09586D44" w14:textId="77777777" w:rsidR="00190304" w:rsidRDefault="00190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zWgAKQGLV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A58F9"/>
    <w:rsid w:val="000B2A3E"/>
    <w:rsid w:val="000B2EEA"/>
    <w:rsid w:val="000C2B1C"/>
    <w:rsid w:val="000E1834"/>
    <w:rsid w:val="000E4C76"/>
    <w:rsid w:val="001002C7"/>
    <w:rsid w:val="00107045"/>
    <w:rsid w:val="001103A9"/>
    <w:rsid w:val="00121E1A"/>
    <w:rsid w:val="00141DC8"/>
    <w:rsid w:val="00142004"/>
    <w:rsid w:val="001717C4"/>
    <w:rsid w:val="00172263"/>
    <w:rsid w:val="00174FC0"/>
    <w:rsid w:val="0018327B"/>
    <w:rsid w:val="00187080"/>
    <w:rsid w:val="001878BF"/>
    <w:rsid w:val="00190304"/>
    <w:rsid w:val="001C42A6"/>
    <w:rsid w:val="001D1D28"/>
    <w:rsid w:val="001E642C"/>
    <w:rsid w:val="0020486E"/>
    <w:rsid w:val="00210C80"/>
    <w:rsid w:val="00212996"/>
    <w:rsid w:val="00215E49"/>
    <w:rsid w:val="00220A68"/>
    <w:rsid w:val="00254B8B"/>
    <w:rsid w:val="002638D1"/>
    <w:rsid w:val="00264106"/>
    <w:rsid w:val="002773DC"/>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493F"/>
    <w:rsid w:val="003E71C5"/>
    <w:rsid w:val="003F018B"/>
    <w:rsid w:val="003F5B27"/>
    <w:rsid w:val="004040B7"/>
    <w:rsid w:val="00450972"/>
    <w:rsid w:val="004520AC"/>
    <w:rsid w:val="00457042"/>
    <w:rsid w:val="0045781B"/>
    <w:rsid w:val="00463E72"/>
    <w:rsid w:val="00465E05"/>
    <w:rsid w:val="0048445C"/>
    <w:rsid w:val="004857AE"/>
    <w:rsid w:val="00485835"/>
    <w:rsid w:val="004A1225"/>
    <w:rsid w:val="004A17B2"/>
    <w:rsid w:val="004A32EF"/>
    <w:rsid w:val="004A6F74"/>
    <w:rsid w:val="004C6956"/>
    <w:rsid w:val="004C6D5B"/>
    <w:rsid w:val="004D55F0"/>
    <w:rsid w:val="004E06B7"/>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5E3D3D"/>
    <w:rsid w:val="00632DE9"/>
    <w:rsid w:val="006372BB"/>
    <w:rsid w:val="00654264"/>
    <w:rsid w:val="00662E29"/>
    <w:rsid w:val="00680A99"/>
    <w:rsid w:val="00690C82"/>
    <w:rsid w:val="00693E24"/>
    <w:rsid w:val="006A5C34"/>
    <w:rsid w:val="006A6278"/>
    <w:rsid w:val="006A7BAB"/>
    <w:rsid w:val="006B376C"/>
    <w:rsid w:val="006C077E"/>
    <w:rsid w:val="006D43A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27D9"/>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184"/>
    <w:rsid w:val="00941BDC"/>
    <w:rsid w:val="0098624E"/>
    <w:rsid w:val="00986EDB"/>
    <w:rsid w:val="00995818"/>
    <w:rsid w:val="009A034E"/>
    <w:rsid w:val="009A1291"/>
    <w:rsid w:val="009C0247"/>
    <w:rsid w:val="009C624B"/>
    <w:rsid w:val="009C7381"/>
    <w:rsid w:val="009D56D4"/>
    <w:rsid w:val="009E4544"/>
    <w:rsid w:val="009E7806"/>
    <w:rsid w:val="00A0525F"/>
    <w:rsid w:val="00A20C06"/>
    <w:rsid w:val="00A25218"/>
    <w:rsid w:val="00A3552A"/>
    <w:rsid w:val="00A358F1"/>
    <w:rsid w:val="00A40599"/>
    <w:rsid w:val="00A41C35"/>
    <w:rsid w:val="00A42E96"/>
    <w:rsid w:val="00A72A7E"/>
    <w:rsid w:val="00A93439"/>
    <w:rsid w:val="00A93FE9"/>
    <w:rsid w:val="00AA677F"/>
    <w:rsid w:val="00AB1E6A"/>
    <w:rsid w:val="00AB2F01"/>
    <w:rsid w:val="00AB663F"/>
    <w:rsid w:val="00AB79DC"/>
    <w:rsid w:val="00AC2640"/>
    <w:rsid w:val="00AC506C"/>
    <w:rsid w:val="00AD0689"/>
    <w:rsid w:val="00AE3F10"/>
    <w:rsid w:val="00AE4A28"/>
    <w:rsid w:val="00B0583C"/>
    <w:rsid w:val="00B10E64"/>
    <w:rsid w:val="00B254EF"/>
    <w:rsid w:val="00B4239B"/>
    <w:rsid w:val="00B42DFD"/>
    <w:rsid w:val="00B438F4"/>
    <w:rsid w:val="00B576DF"/>
    <w:rsid w:val="00B606CC"/>
    <w:rsid w:val="00B73980"/>
    <w:rsid w:val="00B81DB0"/>
    <w:rsid w:val="00B820D7"/>
    <w:rsid w:val="00B978D8"/>
    <w:rsid w:val="00BA1189"/>
    <w:rsid w:val="00BA2CFA"/>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8550C"/>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03A5"/>
    <w:rsid w:val="00EC5807"/>
    <w:rsid w:val="00ED2A55"/>
    <w:rsid w:val="00EF5B10"/>
    <w:rsid w:val="00F15EDF"/>
    <w:rsid w:val="00F31038"/>
    <w:rsid w:val="00F35538"/>
    <w:rsid w:val="00F40CB7"/>
    <w:rsid w:val="00F51416"/>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970176">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20305480">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01FE-2636-4764-BFCB-E753B6B5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90</cp:revision>
  <cp:lastPrinted>2016-09-16T15:30:00Z</cp:lastPrinted>
  <dcterms:created xsi:type="dcterms:W3CDTF">2017-12-15T12:29:00Z</dcterms:created>
  <dcterms:modified xsi:type="dcterms:W3CDTF">2019-05-06T19:41:00Z</dcterms:modified>
</cp:coreProperties>
</file>