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2536B10F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D470E8">
        <w:rPr>
          <w:rFonts w:ascii="Calibri" w:hAnsi="Calibri"/>
        </w:rPr>
        <w:t>4</w:t>
      </w:r>
    </w:p>
    <w:p w14:paraId="7565604A" w14:textId="01C3B731" w:rsidR="005F0DDF" w:rsidRPr="00C42ED3" w:rsidRDefault="003D07C6" w:rsidP="003D07C6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For the Period from </w:t>
      </w:r>
      <w:r w:rsidR="00D470E8">
        <w:rPr>
          <w:rFonts w:ascii="Calibri" w:hAnsi="Calibri"/>
        </w:rPr>
        <w:t>4/1/2018 through 4/30</w:t>
      </w:r>
      <w:r>
        <w:rPr>
          <w:rFonts w:ascii="Calibri" w:hAnsi="Calibri"/>
        </w:rPr>
        <w:t>/2018</w:t>
      </w:r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21D5FF23" w14:textId="50E1FE61" w:rsidR="00272618" w:rsidRPr="005131FF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</w:t>
      </w:r>
      <w:r w:rsidR="00786234">
        <w:rPr>
          <w:rFonts w:asciiTheme="minorHAnsi" w:hAnsiTheme="minorHAnsi" w:cstheme="majorBidi"/>
          <w:color w:val="000000"/>
        </w:rPr>
        <w:t>g this period, Mr. Parvardeh responded to a few emails related to meetings and coordination</w:t>
      </w:r>
      <w:r>
        <w:rPr>
          <w:rFonts w:asciiTheme="minorHAnsi" w:hAnsiTheme="minorHAnsi" w:cstheme="majorBidi"/>
          <w:color w:val="000000"/>
        </w:rPr>
        <w:t>.</w:t>
      </w:r>
    </w:p>
    <w:p w14:paraId="29A9AC58" w14:textId="51FE7912" w:rsidR="00272618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</w:t>
      </w:r>
      <w:r w:rsidR="00786234">
        <w:rPr>
          <w:rFonts w:asciiTheme="minorHAnsi" w:hAnsiTheme="minorHAnsi" w:cstheme="majorBidi"/>
          <w:color w:val="000000"/>
        </w:rPr>
        <w:t>r of hours during this period: 1</w:t>
      </w:r>
      <w:r>
        <w:rPr>
          <w:rFonts w:asciiTheme="minorHAnsi" w:hAnsiTheme="minorHAnsi" w:cstheme="majorBidi"/>
          <w:color w:val="000000"/>
        </w:rPr>
        <w:t xml:space="preserve"> hour</w:t>
      </w:r>
    </w:p>
    <w:p w14:paraId="6D458282" w14:textId="6D48AD97" w:rsidR="00272618" w:rsidRPr="00354143" w:rsidRDefault="00272618" w:rsidP="0027261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786234">
        <w:rPr>
          <w:rFonts w:asciiTheme="minorHAnsi" w:hAnsiTheme="minorHAnsi" w:cstheme="majorBidi"/>
          <w:color w:val="000000"/>
        </w:rPr>
        <w:t xml:space="preserve"> task is approximately 30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43CD46FD" w14:textId="067F7F7F" w:rsidR="00AF3F58" w:rsidRDefault="00A93A1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 Mr. Parvardeh </w:t>
      </w:r>
      <w:r w:rsidR="00BE553D">
        <w:rPr>
          <w:rFonts w:asciiTheme="minorHAnsi" w:hAnsiTheme="minorHAnsi" w:cstheme="majorBidi"/>
          <w:color w:val="000000"/>
        </w:rPr>
        <w:t xml:space="preserve">reviewed the </w:t>
      </w:r>
      <w:r w:rsidR="00116665">
        <w:rPr>
          <w:rFonts w:asciiTheme="minorHAnsi" w:hAnsiTheme="minorHAnsi" w:cstheme="majorBidi"/>
          <w:color w:val="000000"/>
        </w:rPr>
        <w:t>submittal for task 2.2 of the Strategic Research Matrix task</w:t>
      </w:r>
      <w:r>
        <w:rPr>
          <w:rFonts w:asciiTheme="minorHAnsi" w:hAnsiTheme="minorHAnsi" w:cstheme="majorBidi"/>
          <w:color w:val="000000"/>
        </w:rPr>
        <w:t>.</w:t>
      </w:r>
      <w:r w:rsidR="004A55E5">
        <w:rPr>
          <w:rFonts w:asciiTheme="minorHAnsi" w:hAnsiTheme="minorHAnsi" w:cstheme="majorBidi"/>
          <w:color w:val="000000"/>
        </w:rPr>
        <w:t xml:space="preserve"> </w:t>
      </w:r>
    </w:p>
    <w:p w14:paraId="5E4A4DDE" w14:textId="1756EDC1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BE553D">
        <w:rPr>
          <w:rFonts w:asciiTheme="minorHAnsi" w:hAnsiTheme="minorHAnsi" w:cstheme="majorBidi"/>
          <w:color w:val="000000"/>
        </w:rPr>
        <w:t>2.5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1F6E85BE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BE553D">
        <w:rPr>
          <w:rFonts w:asciiTheme="minorHAnsi" w:hAnsiTheme="minorHAnsi" w:cstheme="majorBidi"/>
          <w:color w:val="000000"/>
        </w:rPr>
        <w:t>30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0B487B55" w14:textId="651B1142" w:rsidR="00AF3F58" w:rsidRPr="00257B89" w:rsidRDefault="001F5F86" w:rsidP="00257B8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lastRenderedPageBreak/>
        <w:t>Nothing was done during this period</w:t>
      </w:r>
      <w:r w:rsidR="00257B89">
        <w:rPr>
          <w:rFonts w:asciiTheme="minorHAnsi" w:hAnsiTheme="minorHAnsi" w:cstheme="majorBidi"/>
          <w:color w:val="000000"/>
        </w:rPr>
        <w:t xml:space="preserve">. </w:t>
      </w:r>
    </w:p>
    <w:p w14:paraId="54AFF585" w14:textId="6F2268C3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7C309EB6" w14:textId="469E7BE6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12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77695AFF" w:rsidR="00AF3F58" w:rsidRDefault="00994CD8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During this period, Mr. Parvardeh assisted Dr. Babanejad with a few tasks related to Long and Short-</w:t>
      </w:r>
      <w:r w:rsidR="005D61EE">
        <w:rPr>
          <w:rFonts w:ascii="Calibri" w:hAnsi="Calibri"/>
          <w:bCs/>
        </w:rPr>
        <w:t>Term instrumentation protocols.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6338963B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5D61EE">
        <w:rPr>
          <w:rFonts w:asciiTheme="minorHAnsi" w:hAnsiTheme="minorHAnsi" w:cstheme="majorBidi"/>
          <w:color w:val="000000"/>
        </w:rPr>
        <w:t>3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09748F6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8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234BEDB8" w14:textId="012C754A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5AD56783" w14:textId="7E4F8AF6" w:rsidR="001F5F86" w:rsidRPr="005D61EE" w:rsidRDefault="005D61EE" w:rsidP="00C53E9B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During this period, Mr. Parvardeh </w:t>
      </w:r>
      <w:r w:rsidR="00D550B6">
        <w:rPr>
          <w:rFonts w:ascii="Calibri" w:hAnsi="Calibri"/>
          <w:bCs/>
        </w:rPr>
        <w:t xml:space="preserve">met with Mr. Mott </w:t>
      </w:r>
      <w:r w:rsidR="006E3B86">
        <w:rPr>
          <w:rFonts w:ascii="Calibri" w:hAnsi="Calibri"/>
          <w:bCs/>
        </w:rPr>
        <w:t xml:space="preserve">on multiple occasions and </w:t>
      </w:r>
      <w:r w:rsidR="00D550B6">
        <w:rPr>
          <w:rFonts w:ascii="Calibri" w:hAnsi="Calibri"/>
          <w:bCs/>
        </w:rPr>
        <w:t>to discuss the progress of the data extraction work.</w:t>
      </w:r>
      <w:r w:rsidR="006E3B86">
        <w:rPr>
          <w:rFonts w:ascii="Calibri" w:hAnsi="Calibri"/>
          <w:bCs/>
        </w:rPr>
        <w:t xml:space="preserve"> Moreover, Mr. Parvardeh reviewed the output file from the LDM data extraction group.</w:t>
      </w:r>
    </w:p>
    <w:p w14:paraId="3C2C0E46" w14:textId="581B9FD7" w:rsidR="00AA6682" w:rsidRDefault="00AA668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6CFF072" w14:textId="66F4FDEA" w:rsidR="009B7BD3" w:rsidRDefault="009B7BD3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040F8C">
        <w:rPr>
          <w:rFonts w:asciiTheme="minorHAnsi" w:hAnsiTheme="minorHAnsi" w:cstheme="majorBidi"/>
          <w:color w:val="000000"/>
        </w:rPr>
        <w:t>7</w:t>
      </w:r>
      <w:r w:rsidR="001F5F86">
        <w:rPr>
          <w:rFonts w:asciiTheme="minorHAnsi" w:hAnsiTheme="minorHAnsi" w:cstheme="majorBidi"/>
          <w:color w:val="000000"/>
        </w:rPr>
        <w:t xml:space="preserve"> hour</w:t>
      </w:r>
      <w:r w:rsidR="005D61EE">
        <w:rPr>
          <w:rFonts w:asciiTheme="minorHAnsi" w:hAnsiTheme="minorHAnsi" w:cstheme="majorBidi"/>
          <w:color w:val="000000"/>
        </w:rPr>
        <w:t>s</w:t>
      </w:r>
    </w:p>
    <w:p w14:paraId="3207DA45" w14:textId="1415B460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0F55A4">
        <w:rPr>
          <w:rFonts w:asciiTheme="minorHAnsi" w:hAnsiTheme="minorHAnsi" w:cstheme="majorBidi"/>
          <w:color w:val="000000"/>
        </w:rPr>
        <w:t>4</w:t>
      </w:r>
      <w:r w:rsidR="001F5F8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lastRenderedPageBreak/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10D4336B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Prepared and submitted monthly progress report for </w:t>
      </w:r>
      <w:r w:rsidR="005E4942">
        <w:rPr>
          <w:rFonts w:ascii="Arial" w:hAnsi="Arial"/>
          <w:color w:val="000000"/>
          <w:sz w:val="20"/>
          <w:szCs w:val="20"/>
          <w:shd w:val="clear" w:color="auto" w:fill="FFFFFF"/>
        </w:rPr>
        <w:t>April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0ABA881A" w14:textId="3F987556" w:rsidR="00B27101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Discussion regarding Bridge Portal data update with FHWA</w:t>
      </w:r>
    </w:p>
    <w:p w14:paraId="56DA49EC" w14:textId="2E3746BE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Provide estimate time and cost for Bridge Portal data update</w:t>
      </w:r>
    </w:p>
    <w:p w14:paraId="5FF11668" w14:textId="4972D56B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Reviewed and modified the LTBP Bridge Portal Journal Paper (work in progress)</w:t>
      </w:r>
    </w:p>
    <w:p w14:paraId="19A1A37E" w14:textId="3DD1E57A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 the SSL on LTBP3 server</w:t>
      </w:r>
    </w:p>
    <w:p w14:paraId="385D5A5A" w14:textId="1468DFE8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Update the OS and software on LTBP3 server</w:t>
      </w:r>
    </w:p>
    <w:p w14:paraId="7EEE5576" w14:textId="20DA929C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Dealt with Rutgers server policy to bring LTBP3 back online</w:t>
      </w:r>
    </w:p>
    <w:p w14:paraId="6EE0A5DA" w14:textId="585C42AD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Backed up the Database</w:t>
      </w:r>
    </w:p>
    <w:p w14:paraId="1BB599D0" w14:textId="5DF72F5B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Uploaded the NBI 2017 data on Bridge Portal</w:t>
      </w:r>
    </w:p>
    <w:p w14:paraId="6676D49E" w14:textId="3DCDCDFA" w:rsidR="005B6FA4" w:rsidRPr="005B6FA4" w:rsidRDefault="005B6FA4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Tested the uploaded NBI data </w:t>
      </w:r>
    </w:p>
    <w:p w14:paraId="1B63D50D" w14:textId="77777777" w:rsidR="005B6FA4" w:rsidRPr="009956E1" w:rsidRDefault="005B6FA4" w:rsidP="005B6FA4">
      <w:pPr>
        <w:pStyle w:val="ListParagraph"/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41B9CC4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>f hours during this period: 64</w:t>
      </w:r>
      <w:r w:rsidR="00C97DA0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626AE0A1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A67614">
        <w:rPr>
          <w:rFonts w:asciiTheme="minorHAnsi" w:hAnsiTheme="minorHAnsi" w:cstheme="majorBidi"/>
          <w:color w:val="000000"/>
        </w:rPr>
        <w:t>35</w:t>
      </w:r>
      <w:bookmarkStart w:id="0" w:name="_GoBack"/>
      <w:bookmarkEnd w:id="0"/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38460C6A" w:rsidR="00153A2D" w:rsidRDefault="00981AB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11792994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$ 10,140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66320E55" w:rsidR="00900E90" w:rsidRPr="00900E90" w:rsidRDefault="00981ABC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 hr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65D34410" w:rsidR="00900E90" w:rsidRPr="00900E90" w:rsidRDefault="00981ABC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4A7B3F"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hrs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62406DE9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13B46E19" w:rsidR="00900E90" w:rsidRPr="00900E90" w:rsidRDefault="004A7B3F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  <w:r w:rsidR="00981ABC">
              <w:rPr>
                <w:rFonts w:ascii="Calibri" w:hAnsi="Calibri"/>
              </w:rPr>
              <w:t xml:space="preserve"> </w:t>
            </w:r>
            <w:r w:rsidR="00900E90" w:rsidRPr="00900E90">
              <w:rPr>
                <w:rFonts w:ascii="Calibri" w:hAnsi="Calibri"/>
              </w:rPr>
              <w:t>hr</w:t>
            </w:r>
            <w:r w:rsidR="00981ABC">
              <w:rPr>
                <w:rFonts w:ascii="Calibri" w:hAnsi="Calibri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D4FBB95" w:rsidR="00900E90" w:rsidRPr="00900E90" w:rsidRDefault="00981ABC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7 </w:t>
            </w:r>
            <w:r w:rsidR="00900E90" w:rsidRPr="00900E90">
              <w:rPr>
                <w:rFonts w:ascii="Calibri" w:hAnsi="Calibri"/>
              </w:rPr>
              <w:t xml:space="preserve"> hr</w:t>
            </w:r>
            <w:r>
              <w:rPr>
                <w:rFonts w:ascii="Calibri" w:hAnsi="Calibri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25B7A31D" w:rsidR="00900E90" w:rsidRPr="00900E90" w:rsidRDefault="00981ABC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64</w:t>
            </w:r>
            <w:r w:rsidR="008711EC">
              <w:rPr>
                <w:rFonts w:ascii="Calibri" w:hAnsi="Calibri"/>
              </w:rPr>
              <w:t>.5</w:t>
            </w:r>
            <w:r w:rsidR="00900E90" w:rsidRPr="00900E90">
              <w:rPr>
                <w:rFonts w:ascii="Calibri" w:hAnsi="Calibri"/>
              </w:rPr>
              <w:t xml:space="preserve"> hrs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463ED3BE" w:rsidR="00900E90" w:rsidRPr="00900E90" w:rsidRDefault="00981ABC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  <w:r w:rsidR="008711EC">
              <w:rPr>
                <w:rFonts w:ascii="Calibri" w:hAnsi="Calibri"/>
              </w:rPr>
              <w:t>8</w:t>
            </w:r>
            <w:r w:rsidR="00900E90" w:rsidRPr="00900E90">
              <w:rPr>
                <w:rFonts w:ascii="Calibri" w:hAnsi="Calibri"/>
              </w:rPr>
              <w:t xml:space="preserve"> hrs</w:t>
            </w:r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B2EC7" w14:textId="77777777" w:rsidR="0092662F" w:rsidRDefault="0092662F" w:rsidP="00D72F72">
      <w:r>
        <w:separator/>
      </w:r>
    </w:p>
  </w:endnote>
  <w:endnote w:type="continuationSeparator" w:id="0">
    <w:p w14:paraId="06DA63E6" w14:textId="77777777" w:rsidR="0092662F" w:rsidRDefault="0092662F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18A7B" w14:textId="77777777" w:rsidR="0092662F" w:rsidRDefault="0092662F" w:rsidP="00D72F72">
      <w:r>
        <w:separator/>
      </w:r>
    </w:p>
  </w:footnote>
  <w:footnote w:type="continuationSeparator" w:id="0">
    <w:p w14:paraId="0C33AE3D" w14:textId="77777777" w:rsidR="0092662F" w:rsidRDefault="0092662F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92662F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6pt;height:50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gFAPugKtwtAAAA"/>
  </w:docVars>
  <w:rsids>
    <w:rsidRoot w:val="004272D7"/>
    <w:rsid w:val="00000198"/>
    <w:rsid w:val="000036E6"/>
    <w:rsid w:val="00004921"/>
    <w:rsid w:val="00005EEB"/>
    <w:rsid w:val="00021B6D"/>
    <w:rsid w:val="00026FE2"/>
    <w:rsid w:val="00040F8C"/>
    <w:rsid w:val="000413A0"/>
    <w:rsid w:val="00062A67"/>
    <w:rsid w:val="000732DF"/>
    <w:rsid w:val="000807E6"/>
    <w:rsid w:val="000A1584"/>
    <w:rsid w:val="000F55A4"/>
    <w:rsid w:val="001104B0"/>
    <w:rsid w:val="00111289"/>
    <w:rsid w:val="001137CD"/>
    <w:rsid w:val="0011416B"/>
    <w:rsid w:val="00116665"/>
    <w:rsid w:val="0012229D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46EC7"/>
    <w:rsid w:val="00351B7F"/>
    <w:rsid w:val="00354143"/>
    <w:rsid w:val="00354D73"/>
    <w:rsid w:val="00360F14"/>
    <w:rsid w:val="003617D4"/>
    <w:rsid w:val="0036240C"/>
    <w:rsid w:val="00365828"/>
    <w:rsid w:val="0037497D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533F0"/>
    <w:rsid w:val="005720EE"/>
    <w:rsid w:val="005908AB"/>
    <w:rsid w:val="005B203B"/>
    <w:rsid w:val="005B54FE"/>
    <w:rsid w:val="005B6FA4"/>
    <w:rsid w:val="005C75EC"/>
    <w:rsid w:val="005D61EE"/>
    <w:rsid w:val="005E4942"/>
    <w:rsid w:val="005E6819"/>
    <w:rsid w:val="005F0DDF"/>
    <w:rsid w:val="00603E19"/>
    <w:rsid w:val="00605FD8"/>
    <w:rsid w:val="006165C1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33D64"/>
    <w:rsid w:val="00837A26"/>
    <w:rsid w:val="00843F2D"/>
    <w:rsid w:val="00857468"/>
    <w:rsid w:val="008711EC"/>
    <w:rsid w:val="00885014"/>
    <w:rsid w:val="008C3CB3"/>
    <w:rsid w:val="008C49E8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F5194"/>
    <w:rsid w:val="00D00E51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76D9"/>
    <w:rsid w:val="00E069FA"/>
    <w:rsid w:val="00E32B31"/>
    <w:rsid w:val="00E47E4E"/>
    <w:rsid w:val="00E54835"/>
    <w:rsid w:val="00E645B9"/>
    <w:rsid w:val="00E74784"/>
    <w:rsid w:val="00E867FE"/>
    <w:rsid w:val="00E922FE"/>
    <w:rsid w:val="00E96CD9"/>
    <w:rsid w:val="00EA257C"/>
    <w:rsid w:val="00EB2796"/>
    <w:rsid w:val="00EB6C32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3435"/>
    <w:rsid w:val="00F73083"/>
    <w:rsid w:val="00F73B86"/>
    <w:rsid w:val="00F90242"/>
    <w:rsid w:val="00F97DA4"/>
    <w:rsid w:val="00FA7230"/>
    <w:rsid w:val="00FB29C4"/>
    <w:rsid w:val="00FB2B9C"/>
    <w:rsid w:val="00FB671B"/>
    <w:rsid w:val="00FC340E"/>
    <w:rsid w:val="00FC5D64"/>
    <w:rsid w:val="00FD0529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55</cp:revision>
  <cp:lastPrinted>2008-09-15T18:39:00Z</cp:lastPrinted>
  <dcterms:created xsi:type="dcterms:W3CDTF">2017-12-01T22:41:00Z</dcterms:created>
  <dcterms:modified xsi:type="dcterms:W3CDTF">2018-05-10T20:36:00Z</dcterms:modified>
</cp:coreProperties>
</file>