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E35205"/>
          <w:sz w:val="22"/>
          <w:szCs w:val="22"/>
        </w:rPr>
        <w:t xml:space="preserve">MSU-2  •  EXPLORING SYSTEM-ON-CHIP ARCHITECTURES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Session Recap — August 4, 2026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ZDMA branch closed with register proof  •  Round-6 CDMA pivot opened and de-risked in simulation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MSU-2, Task 2 — OS vs. Bare-Metal SPI Characterization (ZCU102 / Zynq UltraScale+ MPSoC)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Lab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Cybersecurity Assurance &amp; Policy (CAP) Center, Morgan State University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jbc0510/spi-soc-research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branch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feature/dma-benchmarking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commits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aa92da8 → 26b9642 → 0fe00c1 → f3958cb → 9eaa6bb → 3c8776c → ad6c3c4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Machines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stile (Vivado/Vitis 2025.1, builds, sim); jeremiahc (SD flash); ZCU102 (3 boots)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Tuesday, August 4, 2026</w:t>
            </w:r>
          </w:p>
        </w:tc>
      </w:tr>
    </w:tbl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one-line summary of this session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five-round ZDMA investigation was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definitively closed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hardware register readback proved our fixed-address configuration landed in silicon while the failure persisted unchanged, and AMD’s own documentation confirms the PS DMA engine cannot service a peripheral FIFO. The same afternoon, the round-6 pivot (PL-side AXI CDMA with KeyHole mode) was planned, committed, and validated in simulation: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 CDMA’s fixed-address bursts were observed working on the bus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a SmartConnect interconnect limitation that would have failed on hardware was caught pre-silicon. The July MSR was also built and finalized.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Where this session sits in the project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contract asks how much an operating system costs SPI communication, and whether DMA can beat processor-driven transfers (SOW task 2.b). The PIO answer is complete (fixed ~28 µs OS toll; 3–140× determinism advantage for bare-metal). The DMA arm had been blocked for five rounds by a persistent data-corruption signature on the PS-side ZDMA engine. This session ended that investigation with a definitive answer and opened the supported alternative.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Round 5 — the ZDMA branch, closed for good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The experiment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Candidate #1 from the round-4 handoff: set </w:t>
      </w:r>
      <w:r>
        <w:rPr>
          <w:rFonts w:ascii="Consolas" w:cs="Consolas" w:eastAsia="Consolas" w:hAnsi="Consolas"/>
          <w:sz w:val="19"/>
          <w:szCs w:val="19"/>
        </w:rPr>
        <w:t xml:space="preserve">DstBurstLen=0</w:t>
      </w:r>
      <w:r>
        <w:rPr>
          <w:rFonts w:ascii="Calibri" w:cs="Calibri" w:eastAsia="Calibri" w:hAnsi="Calibri"/>
          <w:sz w:val="21"/>
          <w:szCs w:val="21"/>
        </w:rPr>
        <w:t xml:space="preserve"> (TX) and </w:t>
      </w:r>
      <w:r>
        <w:rPr>
          <w:rFonts w:ascii="Consolas" w:cs="Consolas" w:eastAsia="Consolas" w:hAnsi="Consolas"/>
          <w:sz w:val="19"/>
          <w:szCs w:val="19"/>
        </w:rPr>
        <w:t xml:space="preserve">SrcBurstLen=0</w:t>
      </w:r>
      <w:r>
        <w:rPr>
          <w:rFonts w:ascii="Calibri" w:cs="Calibri" w:eastAsia="Calibri" w:hAnsi="Calibri"/>
          <w:sz w:val="21"/>
          <w:szCs w:val="21"/>
        </w:rPr>
        <w:t xml:space="preserve"> (RX) so every AXI beat is a standalone fixed-address transaction, plus a </w:t>
      </w:r>
      <w:r>
        <w:rPr>
          <w:rFonts w:ascii="Consolas" w:cs="Consolas" w:eastAsia="Consolas" w:hAnsi="Consolas"/>
          <w:sz w:val="19"/>
          <w:szCs w:val="19"/>
        </w:rPr>
        <w:t xml:space="preserve">DATA_ATTR</w:t>
      </w:r>
      <w:r>
        <w:rPr>
          <w:rFonts w:ascii="Calibri" w:cs="Calibri" w:eastAsia="Calibri" w:hAnsi="Calibri"/>
          <w:sz w:val="21"/>
          <w:szCs w:val="21"/>
        </w:rPr>
        <w:t xml:space="preserve"> register readback printed on UART after each configuration call — so the hardware itself testifies whether the settings took.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Full pipeline on stile: edit → Vitis build → bootgen → SD → boot → UART capture, with the md5 chain verified at every hop: source </w:t>
      </w:r>
      <w:r>
        <w:rPr>
          <w:rFonts w:ascii="Consolas" w:cs="Consolas" w:eastAsia="Consolas" w:hAnsi="Consolas"/>
          <w:sz w:val="19"/>
          <w:szCs w:val="19"/>
        </w:rPr>
        <w:t xml:space="preserve">8039e01b</w:t>
      </w:r>
      <w:r>
        <w:rPr>
          <w:rFonts w:ascii="Calibri" w:cs="Calibri" w:eastAsia="Calibri" w:hAnsi="Calibri"/>
          <w:sz w:val="21"/>
          <w:szCs w:val="21"/>
        </w:rPr>
        <w:t xml:space="preserve"> → ELF </w:t>
      </w:r>
      <w:r>
        <w:rPr>
          <w:rFonts w:ascii="Consolas" w:cs="Consolas" w:eastAsia="Consolas" w:hAnsi="Consolas"/>
          <w:sz w:val="19"/>
          <w:szCs w:val="19"/>
        </w:rPr>
        <w:t xml:space="preserve">911e3af1</w:t>
      </w:r>
      <w:r>
        <w:rPr>
          <w:rFonts w:ascii="Calibri" w:cs="Calibri" w:eastAsia="Calibri" w:hAnsi="Calibri"/>
          <w:sz w:val="21"/>
          <w:szCs w:val="21"/>
        </w:rPr>
        <w:t xml:space="preserve"> → BOOT </w:t>
      </w:r>
      <w:r>
        <w:rPr>
          <w:rFonts w:ascii="Consolas" w:cs="Consolas" w:eastAsia="Consolas" w:hAnsi="Consolas"/>
          <w:sz w:val="19"/>
          <w:szCs w:val="19"/>
        </w:rPr>
        <w:t xml:space="preserve">cb9548d5</w:t>
      </w:r>
      <w:r>
        <w:rPr>
          <w:rFonts w:ascii="Calibri" w:cs="Calibri" w:eastAsia="Calibri" w:hAnsi="Calibri"/>
          <w:sz w:val="21"/>
          <w:szCs w:val="21"/>
        </w:rPr>
        <w:t xml:space="preserve"> → card.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The verdict — three results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4800"/>
        <w:gridCol w:w="40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  <w:tc>
          <w:tcPr>
            <w:tcW w:type="dxa" w:w="4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 provably landed: TX DATA_ATTR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0x0483C200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RX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0x0080120F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FIXED+LEN0 confirmed in silicon, stable across 3 boots</w:t>
            </w:r>
          </w:p>
        </w:tc>
        <w:tc>
          <w:tcPr>
            <w:tcW w:type="dxa" w:w="40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“Driver dropped the config” is eliminated forever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Stride unchanged: correct bytes = payload/256 at every size — identical to round 4</w:t>
            </w:r>
          </w:p>
        </w:tc>
        <w:tc>
          <w:tcPr>
            <w:tcW w:type="dxa" w:w="40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address walk is the engine’s internal counter, not AXI burst bookkeeping; simple mode has no freeze knob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physics_fail=11: 64 KiB “completed” in ~474 µs (~138 MB/s) vs ~0.54 s wire floor</w:t>
            </w:r>
          </w:p>
        </w:tc>
        <w:tc>
          <w:tcPr>
            <w:tcW w:type="dxa" w:w="40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 flow control between ZDMA and the SPI FIFO — the pairing cannot work even with perfect addressing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External confirmation (AMD documentation, retrieved this session): the ZynqMP DMA standalone-driver wiki states peripheral DMA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 tested/supported</w:t>
      </w:r>
      <w:r>
        <w:rPr>
          <w:rFonts w:ascii="Calibri" w:cs="Calibri" w:eastAsia="Calibri" w:hAnsi="Calibri"/>
          <w:sz w:val="21"/>
          <w:szCs w:val="21"/>
        </w:rPr>
        <w:t xml:space="preserve">; the ZDMA Linux wiki notes there is no flow-control mode; Xilinx staff confirm FIXED bursts exist in simple mode only, ruling out scatter-gather as a fallback. The round-4 physics_fail count was also confirmed as 11 from the round-4 anchor doc — the no-pacing behavior is an invariant of the pairing, present before this session’s change.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finding, stated for the record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ZDMA (LPD-DMA) + PS SPI1 is an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architecturally unsupported pairing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ZynqMP: the PS SPI controller exposes no DMA request interface, and the ZDMA is a memory-to-memory engine with no flow control and no hold-address mode. This is a documented negative result directly serving SOW task 2.b — true DMA-driven SPI on this platform requires the QSPI controller’s built-in DMA or a PL-side DMA engine.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Sponsor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July MSR built, corrected, and finalized (</w:t>
      </w:r>
      <w:r>
        <w:rPr>
          <w:rFonts w:ascii="Consolas" w:cs="Consolas" w:eastAsia="Consolas" w:hAnsi="Consolas"/>
          <w:sz w:val="19"/>
          <w:szCs w:val="19"/>
        </w:rPr>
        <w:t xml:space="preserve">MSR_MSU_Project_2_July2026.docx</w:t>
      </w:r>
      <w:r>
        <w:rPr>
          <w:rFonts w:ascii="Calibri" w:cs="Calibri" w:eastAsia="Calibri" w:hAnsi="Calibri"/>
          <w:sz w:val="21"/>
          <w:szCs w:val="21"/>
        </w:rPr>
        <w:t xml:space="preserve">): two risks (Vitis toolchain — mitigated via stile; PS-DMA feasibility — realized and retired), eight Task-2 progress items led by the completed Linux jitter recapture. DMA silicon-run dating counted for July per PI decision. Due to Booz Allen by August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Interim Progress Report status confirmed: delivered to David Lattimore, dated July 31. Every open item in it (jitter recapture, ZDMA validation, Vitis blockage) has since resolved favorably — strong opening material for the August cycle.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Round 6 — the CDMA pivot, opened and de-risked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Gate checks and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Vivado synthesis license for xczu9eg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confirmed working on stile</w:t>
      </w:r>
      <w:r>
        <w:rPr>
          <w:rFonts w:ascii="Calibri" w:cs="Calibri" w:eastAsia="Calibri" w:hAnsi="Calibri"/>
          <w:sz w:val="21"/>
          <w:szCs w:val="21"/>
        </w:rPr>
        <w:t xml:space="preserve"> (one-LUT probe synth, 25 s) — the May-report license risk is retired. Round 6 has no external blockers.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Design direction verified against AMD PG034: AXI CDMA (memory-to-memory) has a documented KeyHole Write/Read mode — fixed-address AXI transactions — exactly the capability ZDMA lacks. Constraint: Max Burst Length = 16 when keyhole is on. NOT AXI DMA (that IP is MM↔Stream; Quad SPI has no stream port — the same interface-class mismatch that sank ZDMA). Plan committed as </w:t>
      </w:r>
      <w:r>
        <w:rPr>
          <w:rFonts w:ascii="Consolas" w:cs="Consolas" w:eastAsia="Consolas" w:hAnsi="Consolas"/>
          <w:sz w:val="19"/>
          <w:szCs w:val="19"/>
        </w:rPr>
        <w:t xml:space="preserve">dma/ROUND6_PLAN.md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Block-design delta (committed, validated)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hardware/add_cdma_r6.tcl</w:t>
      </w:r>
      <w:r>
        <w:rPr>
          <w:rFonts w:ascii="Calibri" w:cs="Calibri" w:eastAsia="Calibri" w:hAnsi="Calibri"/>
          <w:sz w:val="21"/>
          <w:szCs w:val="21"/>
        </w:rPr>
        <w:t xml:space="preserve"> — a 60-line delta sourced after the untouched canonical BD Tcl (write_bd_tcl round-trip deliberately avoided: the EMIO net overrides do not survive regeneration). Adds axi_cdma_0 (simple mode, 32-bit, MaxBurst 16), enables PS S_AXI_HP0_FPD for the DDR path, grows SmartConnect to 2 SI / 3 MI, assigns the four address segments, and explicitly excludes the fan-out artifacts. Validated clean: zero unassigned-segment warnings, four segments verified.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The keyhole simulation campaign — five runs, three findings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Rather than build a bitstream and debug on silicon (the approach that cost five hardware rounds on ZDMA), a sim-only block design was built: AXI VIP master (CPU stand-in) + real axi_cdma + real axi_quad_spi + VIP slave memory (DDR stand-in), same addresses as the real design, with a testbench running a keyhole transfer AND an INCR negative control. Five iterations in ~90 minutes, converging via anchor-value reads (QSPI SPICR = 0x180 proved the read path) and bus-level $display monitors on the netlist wires.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  <w:tc>
          <w:tcPr>
            <w:tcW w:type="dxa" w:w="3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Consequence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CDMA keyhole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works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 monitors: AWBURST=FIXED at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0xA0000068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held within and across bursts (len=5 then len=9, both at the DTR)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round-6 core mechanism is verified at RTL level — PG034 behavior confirmed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SmartConnect blocker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(caught pre-silicon)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Phase-A FIXED writes never reached the QSPI (no M00 traffic); CDMA got DECERR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CDMASR=0x5042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SmartConnect will not convert multi-beat FIXED bursts to AXI4-Lite. The committed delta, as wired, would fail identically on hardware. Fix identified: QSPI full-AXI4 slave mode (verify in PG153/PG247)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INCR negative control — textbook capture</w:t>
            </w:r>
          </w:p>
        </w:tc>
        <w:tc>
          <w:tcPr>
            <w:tcW w:type="dxa" w:w="3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INCR transfer walked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0x68,6C,70,74,78,7C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then wrapped through the 7-bit Lite window into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0x00,04,08…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clobbering QSPI control registers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Publication-grade illustration of why incrementing DMA into register space is catastrophic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Why this matters methodologically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same fixed-address question was answered three independent ways in one day: hardware registers on silicon (round 5), vendor documentation, and bus-level waveforms in simulation (round 6). The simulator caught in ninety minutes a design bug that hardware iteration would have cost days — and produced the positive result (keyhole FIXED bursts observed) that the entire pivot depends on, before any bitstream exists.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Block-diagram exports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Vivado renders of both topologies committed to </w:t>
      </w:r>
      <w:r>
        <w:rPr>
          <w:rFonts w:ascii="Consolas" w:cs="Consolas" w:eastAsia="Consolas" w:hAnsi="Consolas"/>
          <w:sz w:val="19"/>
          <w:szCs w:val="19"/>
        </w:rPr>
        <w:t xml:space="preserve">hardware/docs/</w:t>
      </w:r>
      <w:r>
        <w:rPr>
          <w:rFonts w:ascii="Calibri" w:cs="Calibri" w:eastAsia="Calibri" w:hAnsi="Calibri"/>
          <w:sz w:val="21"/>
          <w:szCs w:val="21"/>
        </w:rPr>
        <w:t xml:space="preserve"> (PDF + SVG each): </w:t>
      </w:r>
      <w:r>
        <w:rPr>
          <w:rFonts w:ascii="Consolas" w:cs="Consolas" w:eastAsia="Consolas" w:hAnsi="Consolas"/>
          <w:sz w:val="19"/>
          <w:szCs w:val="19"/>
        </w:rPr>
        <w:t xml:space="preserve">bd_spi_benchmark_original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bd_spi_benchmark_cdma_r6</w:t>
      </w:r>
      <w:r>
        <w:rPr>
          <w:rFonts w:ascii="Calibri" w:cs="Calibri" w:eastAsia="Calibri" w:hAnsi="Calibri"/>
          <w:sz w:val="21"/>
          <w:szCs w:val="21"/>
        </w:rPr>
        <w:t xml:space="preserve">. Export script at </w:t>
      </w:r>
      <w:r>
        <w:rPr>
          <w:rFonts w:ascii="Consolas" w:cs="Consolas" w:eastAsia="Consolas" w:hAnsi="Consolas"/>
          <w:sz w:val="19"/>
          <w:szCs w:val="19"/>
        </w:rPr>
        <w:t xml:space="preserve">scripts/export_bd_diagrams.tcl</w:t>
      </w:r>
      <w:r>
        <w:rPr>
          <w:rFonts w:ascii="Calibri" w:cs="Calibri" w:eastAsia="Calibri" w:hAnsi="Calibri"/>
          <w:sz w:val="21"/>
          <w:szCs w:val="21"/>
        </w:rPr>
        <w:t xml:space="preserve">. Tool gotcha recorded: in 2025.1, write_bd_layout requires a GUI context for ALL formats — run via vivado -mode gui -source (or xvfb-run, now installed on stile); batch mode fails with BD 5-349. The cdma_r6 render shows the PRE-FIX SmartConnect wiring — re-export after the fix so the paper figure matches the validated design.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Hard-won lessons (add to the checklist)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Keep pasted heredoc blocks under ~3 KB</w:t>
      </w:r>
      <w:r>
        <w:rPr>
          <w:rFonts w:ascii="Calibri" w:cs="Calibri" w:eastAsia="Calibri" w:hAnsi="Calibri"/>
          <w:sz w:val="21"/>
          <w:szCs w:val="21"/>
        </w:rPr>
        <w:t xml:space="preserve"> (split cat &gt; / cat &gt;&gt;). A &gt;4 KB paste garbled the terminal display mid-session — content survived, but it cost a diagnosis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Start </w:t>
      </w:r>
      <w:r>
        <w:rPr>
          <w:rFonts w:ascii="Consolas" w:cs="Consolas" w:eastAsia="Consolas" w:hAnsi="Consolas"/>
          <w:sz w:val="19"/>
          <w:szCs w:val="19"/>
        </w:rPr>
        <w:t xml:space="preserve">screen -L -Logfile &lt;path&gt;</w:t>
      </w:r>
      <w:r>
        <w:rPr>
          <w:rFonts w:ascii="Calibri" w:cs="Calibri" w:eastAsia="Calibri" w:hAnsi="Calibri"/>
          <w:sz w:val="21"/>
          <w:szCs w:val="21"/>
        </w:rPr>
        <w:t xml:space="preserve"> BEFORE powering the board. Round 5’s UART log had to be recovered from scrollback hardcopy.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Marker lines must gate on command results.</w:t>
      </w:r>
      <w:r>
        <w:rPr>
          <w:rFonts w:ascii="Calibri" w:cs="Calibri" w:eastAsia="Calibri" w:hAnsi="Calibri"/>
          <w:sz w:val="21"/>
          <w:szCs w:val="21"/>
        </w:rPr>
        <w:t xml:space="preserve"> The BD-export script printed “done” over failed exports; the real gate is the output files existing.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Anchor-first testbenches: read a known reset value (QSPI SPICR = 0x180) before trusting any readback — the sim-domain version of the decimal/hex lesson.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AXI VIP read API needs a wide (4096-bit) output vector; a 32-bit variable silently receives zeros. Writes are unaffected — the asymmetry masqueraded as a hardware fault for two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Vitis ws2 keeps its own SOURCE COPY of the benchmark — the repo-to-ws2 cp before build is load-bearing. A symlink cleanup would retire this bug class.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Where everything lives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Artifact</w:t>
            </w:r>
          </w:p>
        </w:tc>
        <w:tc>
          <w:tcPr>
            <w:tcW w:type="dxa" w:w="5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Path (repo, feature/dma-benchmarking)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Round-5 anchor result (the closure record)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dma/ANCHOR_RESULT_round5.md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Round-5 UART evidence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dma/logs/uart_round5_burstlen0.log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Round-6 plan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dma/ROUND6_PLAN.md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CDMA block-design delta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hardware/add_cdma_r6.tcl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Keyhole sim (BD, testbench v4, runner, findings)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hardware/sim/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sim_keyhole_bd.tcl, tb_keyhole.sv, run_keyhole_sim.tcl, R6_SIM_FINDINGS.md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 bus-truth log (run 5)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dma/logs/r6_keyhole_sim5_bus_truth.log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BD renders + export script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hardware/docs/bd_spi_benchmark_*.{pdf,svg}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• 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scripts/export_bd_diagrams.tcl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July MSR (send to Booz Allen)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MSR_MSU_Project_2_July2026.docx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(local, not in repo)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Next-session runbook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Read PG153 (Quad SPI </w:t>
      </w:r>
      <w:r>
        <w:rPr>
          <w:rFonts w:ascii="Consolas" w:cs="Consolas" w:eastAsia="Consolas" w:hAnsi="Consolas"/>
          <w:sz w:val="19"/>
          <w:szCs w:val="19"/>
        </w:rPr>
        <w:t xml:space="preserve">C_TYPE_OF_AXI4_INTERFACE</w:t>
      </w:r>
      <w:r>
        <w:rPr>
          <w:rFonts w:ascii="Calibri" w:cs="Calibri" w:eastAsia="Calibri" w:hAnsi="Calibri"/>
          <w:sz w:val="21"/>
          <w:szCs w:val="21"/>
        </w:rPr>
        <w:t xml:space="preserve"> / full-AXI4 slave constraints) and PG247 (SmartConnect FIXED-burst support) — this decides the exact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Revise </w:t>
      </w:r>
      <w:r>
        <w:rPr>
          <w:rFonts w:ascii="Consolas" w:cs="Consolas" w:eastAsia="Consolas" w:hAnsi="Consolas"/>
          <w:sz w:val="19"/>
          <w:szCs w:val="19"/>
        </w:rPr>
        <w:t xml:space="preserve">add_cdma_r6.tcl</w:t>
      </w:r>
      <w:r>
        <w:rPr>
          <w:rFonts w:ascii="Calibri" w:cs="Calibri" w:eastAsia="Calibri" w:hAnsi="Calibri"/>
          <w:sz w:val="21"/>
          <w:szCs w:val="21"/>
        </w:rPr>
        <w:t xml:space="preserve"> (likely: QSPI to full-AXI4 slave so FIXED bursts pass unconverted). Re-run </w:t>
      </w:r>
      <w:r>
        <w:rPr>
          <w:rFonts w:ascii="Consolas" w:cs="Consolas" w:eastAsia="Consolas" w:hAnsi="Consolas"/>
          <w:sz w:val="19"/>
          <w:szCs w:val="19"/>
        </w:rPr>
        <w:t xml:space="preserve">run_keyhole_sim.tcl</w:t>
      </w:r>
      <w:r>
        <w:rPr>
          <w:rFonts w:ascii="Calibri" w:cs="Calibri" w:eastAsia="Calibri" w:hAnsi="Calibri"/>
          <w:sz w:val="21"/>
          <w:szCs w:val="21"/>
        </w:rPr>
        <w:t xml:space="preserve"> as the gate — PASS means M00 shows 16 writes at 0x68 and OCY=15.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Switch the testbench verdict to the bus monitors (and fix the VIP read plumbing) so PASS/FAIL is computed from ground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Only after sim PASS: bitstream via </w:t>
      </w:r>
      <w:r>
        <w:rPr>
          <w:rFonts w:ascii="Consolas" w:cs="Consolas" w:eastAsia="Consolas" w:hAnsi="Consolas"/>
          <w:sz w:val="19"/>
          <w:szCs w:val="19"/>
        </w:rPr>
        <w:t xml:space="preserve">scripts/rebuild_bitstream.tcl</w:t>
      </w:r>
      <w:r>
        <w:rPr>
          <w:rFonts w:ascii="Calibri" w:cs="Calibri" w:eastAsia="Calibri" w:hAnsi="Calibri"/>
          <w:sz w:val="21"/>
          <w:szCs w:val="21"/>
        </w:rPr>
        <w:t xml:space="preserve"> (+ delta), export XSA, rebuild the ws2 platform, port the benchmark to CDMA registers (keyhole = CDMACR bits 4/5 at runtime, chunk-paced ≤ 256 B). Re-export the BD 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Housekeeping: .gitignore for vivado.log/jou and *.pb; send the July MSR if not yet sent; queue the negative-result + keyhole slide for the biweekly deck.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State of the branch at session end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Nothing dangling. Rounds 1–5 closed with zero open questions; round 6 steps 1–2 committed, step 3 (sim) has produced its central positive result and one precisely-characterized blocker with an identified fix. No external blockers: license, tools, and pipeline all verified. The next session starts with two datasheet pages and a one-file edit, gated by an existing simulation.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2026-08-04T17:54:53.140Z</dcterms:created>
  <dcterms:modified xsi:type="dcterms:W3CDTF">2026-08-04T17:54:53.154Z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