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svg" ContentType="image/svg+xml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720" w:right="720" w:bottom="720" w:left="720" w:header="720" w:footer="720" w:gutter="0"/>
    </w:sectPr>
    <w:p>
      <w:pPr>
        <w:spacing w:lineRule="auto"/>
      </w:pPr>
      <w:r>
        <w:rPr/>
        <w:t xml:space="preserve"/>
      </w:r>
    </w:p>
    <w:p>
      <w:pPr>
        <w:jc w:val="center"/>
        <w:spacing w:after="40" w:lineRule="auto"/>
      </w:pPr>
      <w:r>
        <w:rPr>
          <w:rFonts w:ascii="Georgia" w:hAnsi="Georgia"/>
          <w:color w:val="0B0D14"/>
          <w:sz w:val="44"/>
        </w:rPr>
        <w:t xml:space="preserve">Jon Bogaty</w:t>
      </w:r>
    </w:p>
    <w:p>
      <w:pPr>
        <w:jc w:val="center"/>
        <w:spacing w:line="280" w:after="60" w:lineRule="auto"/>
      </w:pPr>
      <w:r>
        <w:rPr>
          <w:rFonts w:ascii="Calibri" w:hAnsi="Calibri"/>
          <w:b/>
          <w:color w:val="996B1D"/>
          <w:sz w:val="20"/>
        </w:rPr>
        <w:t xml:space="preserve">Staff Platform &amp; DevOps Engineer</w:t>
      </w:r>
    </w:p>
    <w:p>
      <w:pPr>
        <w:jc w:val="center"/>
        <w:spacing w:line="238" w:after="200" w:lineRule="auto"/>
      </w:pPr>
      <w:r>
        <w:rPr>
          <w:rFonts w:ascii="Calibri" w:hAnsi="Calibri"/>
          <w:color w:val="555555"/>
          <w:sz w:val="17"/>
        </w:rPr>
        <w:t xml:space="preserve">Lincoln, NE  ·  </w:t>
      </w:r>
      <w:hyperlink r:id="rId6">
        <w:r>
          <w:rPr>
            <w:rStyle w:val="Hyperlink"/>
            <w:rFonts w:ascii="Calibri" w:hAnsi="Calibri"/>
            <w:color w:val="555555"/>
            <w:sz w:val="17"/>
          </w:rPr>
          <w:t xml:space="preserve">jon@jonbogaty.com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7">
        <w:r>
          <w:rPr>
            <w:rStyle w:val="Hyperlink"/>
            <w:rFonts w:ascii="Calibri" w:hAnsi="Calibri"/>
            <w:color w:val="555555"/>
            <w:sz w:val="17"/>
          </w:rPr>
          <w:t xml:space="preserve">www.jonbogaty.com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8">
        <w:r>
          <w:rPr>
            <w:rStyle w:val="Hyperlink"/>
            <w:rFonts w:ascii="Calibri" w:hAnsi="Calibri"/>
            <w:color w:val="555555"/>
            <w:sz w:val="17"/>
          </w:rPr>
          <w:t xml:space="preserve">linkedin.com/in/jonbogaty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9">
        <w:r>
          <w:rPr>
            <w:rStyle w:val="Hyperlink"/>
            <w:rFonts w:ascii="Calibri" w:hAnsi="Calibri"/>
            <w:color w:val="555555"/>
            <w:sz w:val="17"/>
          </w:rPr>
          <w:t xml:space="preserve">github.com/jbcom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10">
        <w:r>
          <w:rPr>
            <w:rStyle w:val="Hyperlink"/>
            <w:rFonts w:ascii="Calibri" w:hAnsi="Calibri"/>
            <w:color w:val="555555"/>
            <w:sz w:val="17"/>
          </w:rPr>
          <w:t xml:space="preserve">t.me/jbpersonaldev</w:t>
        </w:r>
      </w:hyperlink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PROFESSIONAL SUMMARY</w:t>
            </w:r>
          </w:p>
        </w:tc>
      </w:tr>
    </w:tbl>
    <w:p>
      <w:pPr>
        <w:spacing w:lineRule="auto"/>
      </w:pPr>
      <w:r>
        <w:rPr/>
      </w:r>
    </w:p>
    <w:p>
      <w:pPr>
        <w:spacing w:line="266" w:after="100" w:lineRule="auto"/>
      </w:pPr>
      <w:r>
        <w:rPr>
          <w:rFonts w:ascii="Calibri" w:hAnsi="Calibri"/>
          <w:color w:val="1A1A1A"/>
          <w:sz w:val="19"/>
        </w:rPr>
        <w:t xml:space="preserve">Infrastructure engineer with 15+ years across DevOps, SRE, and platform engineering on AWS, GCP, and Azure. As the sole DevOps engineer at Flipside Crypto for five years, modernized legacy AWS infrastructure to ~99% serverless, built a 10,000-line Python platform that generates 146+ Terraform modules across 13 providers, and cut cloud spend from ~$150K to ~$40–50K per month. Running Docker and Terraform in production since 2015.</w:t>
      </w:r>
    </w:p>
    <w:p>
      <w:pPr>
        <w:spacing w:line="266" w:after="100" w:lineRule="auto"/>
      </w:pPr>
      <w:r>
        <w:rPr>
          <w:rFonts w:ascii="Calibri" w:hAnsi="Calibri"/>
          <w:color w:val="1A1A1A"/>
          <w:sz w:val="19"/>
        </w:rPr>
        <w:t xml:space="preserve">Currently building open-source infrastructure tooling full time — supply-chain security (SLSA L3, Sigstore), reproducible builds, and AI-agent orchestration across Python, Go, TypeScript, and Rust. Five published frameworks at jonbogaty.com.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PROFESSIONAL EXPERIENCE</w:t>
            </w:r>
          </w:p>
        </w:tc>
      </w:tr>
    </w:tbl>
    <w:p>
      <w:pPr>
        <w:spacing w:lineRule="auto"/>
      </w:pPr>
      <w:r>
        <w:rPr/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Staff DevOps &amp; Platform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Jun 2021 – Jan 2026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Flipside Crypto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40" w:lineRule="auto"/>
      </w:pPr>
      <w:r>
        <w:rPr>
          <w:rFonts w:ascii="Calibri" w:hAnsi="Calibri"/>
          <w:color w:val="1A1A1A"/>
          <w:sz w:val="18"/>
        </w:rPr>
        <w:t xml:space="preserve">Founding DevOps hire at a blockchain analytics company; the sole DevOps engineer for five years, owning infrastructure, platform tooling, CI/CD, and security operations end to end.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Cut AWS spend from ~$150K to ~$40–50K per month — ~$100K/month in sustained savings — through serverless migration, right-sizing, and automated scaling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tm_cli, a 10,000+ line Python CLI and library that generates 146+ Terraform modules across 13 providers (AWS, GCP, GitHub, Vault, Slack) from annotated Python functions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Led the five-year evolution of legacy AWS infrastructure from single-DC multi-cluster Kubernetes through container deployments to ~99% serverless (Lambda and managed services), built on Terraform and Terragrunt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Architected deterministic secrets propagation with automatic deep-merge and conflict resolution across HashiCorp Vault and AWS Secrets Manager, serving hundreds of Lambda functions powering the data platform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Led the cross-cloud Fireblocks co-signer migration from AWS Nitro Enclaves (Anjuna) to Fireblocks-native on GCP — enclave architecture, GCP workload identity, and MDM-managed cosigning device provisioning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Established company-wide CI/CD patterns, secrets-sharing workflows, and automation standards adopted across product and data teams; mentored engineers placed into SRE roles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security and identity operations alongside the platform role: SSO/SCIM, HashiCorp Vault, Snowflake security, compliance audits, and incident response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Senior Site Reliability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Aug 2020 – Jun 2021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GoHealth</w:t>
            </w:r>
          </w:p>
        </w:tc>
      </w:tr>
    </w:tbl>
    <w:p>
      <w:pPr>
        <w:spacing w:lineRule="auto"/>
      </w:pPr>
      <w:r>
        <w:rPr/>
      </w:r>
    </w:p>
    <w:p>
      <w:pPr>
        <w:numPr>
          <w:ilvl w:val="0"/>
          <w:numId w:val="2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SRE for a high-traffic health-insurance marketplace, improving availability and operational visibility across production environments</w:t>
      </w:r>
    </w:p>
    <w:p>
      <w:pPr>
        <w:numPr>
          <w:ilvl w:val="0"/>
          <w:numId w:val="2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production monitoring and alerting systems that reduced MTTR and improved uptime through peak open-enrollment surge traffic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Senior Development Operations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Nov 2017 – Aug 2020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Symbiont</w:t>
            </w:r>
          </w:p>
        </w:tc>
      </w:tr>
    </w:tbl>
    <w:p>
      <w:pPr>
        <w:spacing w:lineRule="auto"/>
      </w:pPr>
      <w:r>
        <w:rPr/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the enterprise CI/CD platform for a blockchain DLT product: automation and infrastructure tooling in Python, Go, Ansible, Terraform, and Packer across AWS, GCP, and Azure</w:t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Designed and operated production Kubernetes across AWS EKS, GCP GKE, and Azure AKS — a version-controlled multi-cloud deployment architecture for enterprise customers</w:t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Terraform-based repeatable customer deployment workflows for secure installs of DLT infrastructure into enterprise cloud environments on all three major providers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OPEN SOURCE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60" w:lineRule="auto"/>
      </w:pPr>
      <w:r>
        <w:rPr>
          <w:rFonts w:ascii="Calibri" w:hAnsi="Calibri"/>
          <w:color w:val="1A1A1A"/>
          <w:sz w:val="18"/>
        </w:rPr>
        <w:t xml:space="preserve">Five published frameworks across Python, Go, TypeScript, and Rust — full portfolio, packages, and write-ups at </w:t>
      </w:r>
      <w:hyperlink r:id="rId11">
        <w:r>
          <w:rPr>
            <w:rStyle w:val="Hyperlink"/>
            <w:rFonts w:ascii="Calibri" w:hAnsi="Calibri"/>
            <w:color w:val="1A1A1A"/>
            <w:sz w:val="18"/>
          </w:rPr>
          <w:t xml:space="preserve">jonbogaty.com</w:t>
        </w:r>
      </w:hyperlink>
      <w:r>
        <w:rPr>
          <w:rFonts w:ascii="Calibri" w:hAnsi="Calibri"/>
          <w:color w:val="1A1A1A"/>
          <w:sz w:val="18"/>
        </w:rPr>
        <w:t xml:space="preserve">.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radioactive-ralph</w:t>
      </w:r>
      <w:r>
        <w:rPr>
          <w:rFonts w:ascii="Calibri" w:hAnsi="Calibri"/>
          <w:color w:val="1A1A1A"/>
          <w:sz w:val="18"/>
        </w:rPr>
        <w:t xml:space="preserve"> — Autonomous Continuous Development Orchestrator  ·  </w:t>
      </w:r>
      <w:r>
        <w:rPr>
          <w:rFonts w:ascii="Calibri" w:hAnsi="Calibri"/>
          <w:color w:val="996B1D"/>
          <w:sz w:val="18"/>
        </w:rPr>
        <w:t xml:space="preserve">jonbogaty.com/radioactive-ralph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paranoid-passwd</w:t>
      </w:r>
      <w:r>
        <w:rPr>
          <w:rFonts w:ascii="Calibri" w:hAnsi="Calibri"/>
          <w:color w:val="1A1A1A"/>
          <w:sz w:val="18"/>
        </w:rPr>
        <w:t xml:space="preserve"> — Zero-Trust Cryptographic Password Generator  ·  </w:t>
      </w:r>
      <w:r>
        <w:rPr>
          <w:rFonts w:ascii="Calibri" w:hAnsi="Calibri"/>
          <w:color w:val="996B1D"/>
          <w:sz w:val="18"/>
        </w:rPr>
        <w:t xml:space="preserve">paranoid-passwd.com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Agentic</w:t>
      </w:r>
      <w:r>
        <w:rPr>
          <w:rFonts w:ascii="Calibri" w:hAnsi="Calibri"/>
          <w:color w:val="1A1A1A"/>
          <w:sz w:val="18"/>
        </w:rPr>
        <w:t xml:space="preserve"> — Polyglot AI Agent Orchestration  ·  </w:t>
      </w:r>
      <w:r>
        <w:rPr>
          <w:rFonts w:ascii="Calibri" w:hAnsi="Calibri"/>
          <w:color w:val="996B1D"/>
          <w:sz w:val="18"/>
        </w:rPr>
        <w:t xml:space="preserve">agentic.coach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Extended Data Library</w:t>
      </w:r>
      <w:r>
        <w:rPr>
          <w:rFonts w:ascii="Calibri" w:hAnsi="Calibri"/>
          <w:color w:val="1A1A1A"/>
          <w:sz w:val="18"/>
        </w:rPr>
        <w:t xml:space="preserve"> — Python + Go Data Toolkit  ·  </w:t>
      </w:r>
      <w:r>
        <w:rPr>
          <w:rFonts w:ascii="Calibri" w:hAnsi="Calibri"/>
          <w:color w:val="996B1D"/>
          <w:sz w:val="18"/>
        </w:rPr>
        <w:t xml:space="preserve">extended-data.dev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EARLIER CAREER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80" w:lineRule="auto"/>
      </w:pPr>
      <w:r>
        <w:rPr>
          <w:rFonts w:ascii="Calibri" w:hAnsi="Calibri"/>
          <w:color w:val="1A1A1A"/>
          <w:sz w:val="18"/>
        </w:rPr>
        <w:t xml:space="preserve">A decade of senior DevOps and infrastructure work in consulting-style engagements across ad-tech, e-commerce, mobile, and publishing — Jump Ramp (2017), Qualia Media (2016–17), ClassPass (2015–16), Magnetic (2014–15), Digital First Media (2014), EachScape (2013), and Totsy (2012–13) — alongside freelance systems consulting as jonbogaty.com (2005–13). Highlights: early production Docker and Terraform adoption (2015), a $20K/month AWS cost reduction via Netflix OSS Janitor Monkey, a 300+ server fleet managed with Chef and Rundeck, a metrics-based GCP auto-scaler, and datacenter-to-cloud migrations throughout.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TECHNICAL SKILLS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Platform &amp; Reliability:</w:t>
      </w:r>
      <w:r>
        <w:rPr>
          <w:rFonts w:ascii="Calibri" w:hAnsi="Calibri"/>
          <w:color w:val="1A1A1A"/>
          <w:sz w:val="18"/>
        </w:rPr>
        <w:t xml:space="preserve"> Platform Engineering, Site Reliability Engineering (SRE), Kubernetes (EKS, GKE, AKS), Docker, Incident Response, Cost Optimization (FinOps)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Cloud Platforms:</w:t>
      </w:r>
      <w:r>
        <w:rPr>
          <w:rFonts w:ascii="Calibri" w:hAnsi="Calibri"/>
          <w:color w:val="1A1A1A"/>
          <w:sz w:val="18"/>
        </w:rPr>
        <w:t xml:space="preserve"> AWS (Lambda, ECS/EKS, IAM, VPC, Secrets Manager, Nitro Enclaves), GCP (GKE, Pub/Sub, BigQuery, Cloud Run), Azure (AKS, Entra ID, Key Vault)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Infrastructure as Code:</w:t>
      </w:r>
      <w:r>
        <w:rPr>
          <w:rFonts w:ascii="Calibri" w:hAnsi="Calibri"/>
          <w:color w:val="1A1A1A"/>
          <w:sz w:val="18"/>
        </w:rPr>
        <w:t xml:space="preserve"> Terraform, Terragrunt, Packer, Ansible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CI/CD &amp; Automation:</w:t>
      </w:r>
      <w:r>
        <w:rPr>
          <w:rFonts w:ascii="Calibri" w:hAnsi="Calibri"/>
          <w:color w:val="1A1A1A"/>
          <w:sz w:val="18"/>
        </w:rPr>
        <w:t xml:space="preserve"> GitHub Actions, GitLab CI, Jenkins, ArgoCD, GitOps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Security &amp; Compliance:</w:t>
      </w:r>
      <w:r>
        <w:rPr>
          <w:rFonts w:ascii="Calibri" w:hAnsi="Calibri"/>
          <w:color w:val="1A1A1A"/>
          <w:sz w:val="18"/>
        </w:rPr>
        <w:t xml:space="preserve"> Zero-Trust Architecture, IAM/RBAC, HashiCorp Vault, Secrets Management, Supply-Chain Security (SLSA, Sigstore, SBOM), Fireblocks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Observability:</w:t>
      </w:r>
      <w:r>
        <w:rPr>
          <w:rFonts w:ascii="Calibri" w:hAnsi="Calibri"/>
          <w:color w:val="1A1A1A"/>
          <w:sz w:val="18"/>
        </w:rPr>
        <w:t xml:space="preserve"> Prometheus, Grafana, Datadog, CloudWatch, PagerDuty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Programming &amp; AI:</w:t>
      </w:r>
      <w:r>
        <w:rPr>
          <w:rFonts w:ascii="Calibri" w:hAnsi="Calibri"/>
          <w:color w:val="1A1A1A"/>
          <w:sz w:val="18"/>
        </w:rPr>
        <w:t xml:space="preserve"> Python, Go, TypeScript, Bash, SQL, AI agent orchestration, MCP servers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EDUCATION</w:t>
            </w:r>
          </w:p>
        </w:tc>
      </w:tr>
    </w:tbl>
    <w:p>
      <w:pPr>
        <w:spacing w:lineRule="auto"/>
      </w:pPr>
      <w:r>
        <w:rPr/>
      </w:r>
    </w:p>
    <w:p>
      <w:pPr>
        <w:spacing w:line="266" w:lineRule="auto"/>
      </w:pPr>
      <w:r>
        <w:rPr>
          <w:rFonts w:ascii="Calibri" w:hAnsi="Calibri"/>
          <w:b/>
          <w:color w:val="0B0D14"/>
          <w:sz w:val="19"/>
        </w:rPr>
        <w:t xml:space="preserve">Associate of Applied Science (AAS) — Computer Information Technology</w:t>
      </w:r>
    </w:p>
    <w:p>
      <w:pPr>
        <w:spacing w:line="252" w:lineRule="auto"/>
      </w:pPr>
      <w:r>
        <w:rPr>
          <w:rFonts w:ascii="Calibri" w:hAnsi="Calibri"/>
          <w:color w:val="555555"/>
          <w:sz w:val="18"/>
        </w:rPr>
        <w:t xml:space="preserve">Ivy Tech Community College · 2007–2009</w:t>
      </w:r>
    </w:p>
    <w:p>
      <w:pPr>
        <w:spacing w:line="252" w:after="80" w:lineRule="auto"/>
      </w:pPr>
      <w:r>
        <w:rPr>
          <w:rFonts w:ascii="Calibri" w:hAnsi="Calibri"/>
          <w:color w:val="996B1D"/>
          <w:sz w:val="18"/>
        </w:rPr>
        <w:t xml:space="preserve">Graduated with Honors · Dean's List (All Semesters)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altName w:val="Times New Roman"/>
    <w:family w:val="roman"/>
    <w:pitch w:val="variable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eastAsiaTheme="minorHAnsi" w:hAnsiTheme="minorHAnsi" w:cstheme="minorBidi"/>
        <w:sz w:val="19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paragraph" w:styleId="Normal" w:default="1">
    <w:name w:val="normal"/>
  </w:style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mailto:jon@jonbogaty.com" TargetMode="External"/>
  <Relationship Id="rId7" Type="http://schemas.openxmlformats.org/officeDocument/2006/relationships/hyperlink" Target="https://www.jonbogaty.com" TargetMode="External"/>
  <Relationship Id="rId8" Type="http://schemas.openxmlformats.org/officeDocument/2006/relationships/hyperlink" Target="https://linkedin.com/in/jonbogaty" TargetMode="External"/>
  <Relationship Id="rId9" Type="http://schemas.openxmlformats.org/officeDocument/2006/relationships/hyperlink" Target="https://github.com/jbcom" TargetMode="External"/>
  <Relationship Id="rId10" Type="http://schemas.openxmlformats.org/officeDocument/2006/relationships/hyperlink" Target="https://t.me/jbpersonaldev" TargetMode="External"/>
  <Relationship Id="rId11" Type="http://schemas.openxmlformats.org/officeDocument/2006/relationships/hyperlink" Target="https://www.jonbogaty.com" TargetMode="External"/>
  <Relationship Id="rId12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"/>
        <a:ea typeface="Calibri"/>
        <a:cs typeface=""/>
      </a:majorFont>
      <a:minorFont>
        <a:latin typeface="Calibri"/>
        <a:ea typeface="Calibr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Jon Bogaty - Resume</dc:title>
  <dc:subject/>
  <dc:creator>Jon Bogaty</dc:creator>
  <cp:keywords>Powered by TurboDocx html-to-docx</cp:keywords>
  <dc:description/>
  <cp:lastModifiedBy>Powered by TurboDocx html-to-docx</cp:lastModifiedBy>
  <cp:revision>1</cp:revision>
  <dcterms:created xsi:type="dcterms:W3CDTF">2026-06-09T23:19:09.306Z</dcterms:created>
  <dcterms:modified xsi:type="dcterms:W3CDTF">2026-06-09T23:19:09.306Z</dcterms:modified>
</cp:coreProperties>
</file>