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Staff platform and DevOps engineer with 15+ years across DevOps, SRE, and platform engineering on AWS, GCP, and Azure. I work best where infrastructure has become a cross-team knot: cloud architecture, Terraform, CI/CD, secrets, reliability, security operations, and cost pressure all affecting the same delivery system.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The career through-line predates any one company: fleet automation, repeated datacenter-to-cloud migrations, multi-cloud Kubernetes and Terraform delivery, healthcare marketplace SRE, security and identity operations, cost control, and public Rust/Go/Python infrastructure tooling.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 am now consulting independently in platform and DevOps engineering, using that same operating style: make the system legible, automate repeated coordination, and leave behind tools and defaults that other engineers can keep using.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Independent Platform &amp; DevOps Consultant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Jan 2026 – Present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jonbogaty.com</w:t>
            </w:r>
          </w:p>
        </w:tc>
      </w:tr>
    </w:tbl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Independent consulting in platform engineering, DevOps, and infrastructure automation — cloud architecture, Terraform, deployment systems, auth/security posture, cost control, and production-readiness work for early-stage products.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Serving as platform and architecture consultant for a confidential early-stage product platform, translating product and research docs into a deployable two-service architecture: Next.js/vinext web/API plus Python ML worker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the production-readiness path across Railway, Neon Postgres, S3 blob storage, Doppler secrets, Drizzle migrations, Procrastinate queueing, Postgres LISTEN/NOTIFY, and SSE event delivery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auth, security, and quality gates: better-auth browser sessions, JWT bearer/native OAuth bridge, DB-backed admin roles, CSRF/rate-limit posture, browser/component/E2E/worker test lanes, and local-only Terraform/Terragrunt deployment support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Publishing production open-source tooling alongside consulting work: paranoid-passwd (Rust-native password manager), radioactive-ralph (Go autonomous development orchestrator), and the Extended Data Library (5 PyPI packages plus a Go secrets-sync pipeline)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supporting 99.9%+ availability goals through peak open-enrollment surge traffic across AWS/Kubernetes production environments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Prometheus/Grafana monitoring, alerting, and runbook coverage that cut incident triage/MTTR by roughly 30-40% through clearer signals and escalation paths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Local Secrets. Verifiable Trust.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0"/>
          <w:bottom w:type="dxa" w:w="0"/>
          <w:left w:type="dxa" w:w="0"/>
          <w:right w:type="dxa" w:w="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2026-06-10T02:03:22.623Z</dcterms:created>
  <dcterms:modified xsi:type="dcterms:W3CDTF">2026-06-10T02:03:22.623Z</dcterms:modified>
</cp:coreProperties>
</file>