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580" w:rsidRDefault="001955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Document Names</w:t>
      </w:r>
    </w:p>
    <w:p w:rsidR="0019550E" w:rsidRDefault="001955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G-res documents are split into 7 different folders: dataSources, gresInputDataBasicPublic, gresInputDataBasicPublicLanduse, gresInputDataBasicPublicLanduseChem, gresOutputBasicPublic, gresOutputBasicPublicLanduse, gresOutputBasicPublicLanduseChem. </w:t>
      </w:r>
    </w:p>
    <w:p w:rsidR="006863B3" w:rsidRDefault="006863B3">
      <w:pPr>
        <w:rPr>
          <w:rFonts w:ascii="Times New Roman" w:hAnsi="Times New Roman" w:cs="Times New Roman"/>
          <w:sz w:val="24"/>
          <w:szCs w:val="24"/>
        </w:rPr>
      </w:pPr>
    </w:p>
    <w:p w:rsidR="006863B3" w:rsidRDefault="006863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dataSources</w:t>
      </w:r>
    </w:p>
    <w:p w:rsidR="006863B3" w:rsidRDefault="006863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dataSources folder holds the documents that contain data that was used to fill in values in G-res.</w:t>
      </w:r>
    </w:p>
    <w:p w:rsidR="006863B3" w:rsidRDefault="006863B3">
      <w:pPr>
        <w:rPr>
          <w:rFonts w:ascii="Times New Roman" w:hAnsi="Times New Roman" w:cs="Times New Roman"/>
          <w:sz w:val="24"/>
          <w:szCs w:val="24"/>
        </w:rPr>
      </w:pPr>
    </w:p>
    <w:p w:rsidR="006863B3" w:rsidRDefault="006863B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gresInputDataBasicPublic</w:t>
      </w:r>
    </w:p>
    <w:p w:rsidR="006863B3" w:rsidRDefault="006863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gresInputDataBasicPublic folder holds files that can be imported into G-res and contain the following fields of information:</w:t>
      </w:r>
    </w:p>
    <w:p w:rsidR="006863B3" w:rsidRDefault="006863B3" w:rsidP="00686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Reservoir Area (basic- from an excel data sheet in github)</w:t>
      </w:r>
    </w:p>
    <w:p w:rsidR="006863B3" w:rsidRDefault="006863B3" w:rsidP="00686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Depth (basic- from an excel data sheet in github)</w:t>
      </w:r>
    </w:p>
    <w:p w:rsidR="006863B3" w:rsidRDefault="006863B3" w:rsidP="00686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Reservoir Volume (basic- from an excel data sheet in github)</w:t>
      </w:r>
    </w:p>
    <w:p w:rsidR="006863B3" w:rsidRDefault="006863B3" w:rsidP="00686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Depth (basic- from an excel data sheet in github)</w:t>
      </w:r>
    </w:p>
    <w:p w:rsidR="006863B3" w:rsidRDefault="006863B3" w:rsidP="00686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Littoral Area (basic- from an excel data sheet in github)</w:t>
      </w:r>
    </w:p>
    <w:p w:rsidR="006863B3" w:rsidRDefault="006863B3" w:rsidP="00686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Monthly Temperature (publicly available)</w:t>
      </w:r>
    </w:p>
    <w:p w:rsidR="006863B3" w:rsidRDefault="006863B3" w:rsidP="00686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Annual Wind Speed (publicly available)</w:t>
      </w:r>
    </w:p>
    <w:p w:rsidR="006863B3" w:rsidRDefault="00586427" w:rsidP="00686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Horizontal Irr</w:t>
      </w:r>
      <w:r w:rsidR="006863B3">
        <w:rPr>
          <w:rFonts w:ascii="Times New Roman" w:hAnsi="Times New Roman" w:cs="Times New Roman"/>
          <w:sz w:val="24"/>
          <w:szCs w:val="24"/>
        </w:rPr>
        <w:t>adiance (publicly available)</w:t>
      </w:r>
    </w:p>
    <w:p w:rsidR="006863B3" w:rsidRDefault="006863B3" w:rsidP="006863B3">
      <w:pPr>
        <w:rPr>
          <w:rFonts w:ascii="Times New Roman" w:hAnsi="Times New Roman" w:cs="Times New Roman"/>
          <w:sz w:val="24"/>
          <w:szCs w:val="24"/>
        </w:rPr>
      </w:pPr>
    </w:p>
    <w:p w:rsidR="006863B3" w:rsidRDefault="002E347C" w:rsidP="006863B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gresInputDataBasicPublicLanduse</w:t>
      </w:r>
    </w:p>
    <w:p w:rsidR="006863B3" w:rsidRDefault="002E347C" w:rsidP="006863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863B3">
        <w:rPr>
          <w:rFonts w:ascii="Times New Roman" w:hAnsi="Times New Roman" w:cs="Times New Roman"/>
          <w:sz w:val="24"/>
          <w:szCs w:val="24"/>
        </w:rPr>
        <w:t>he gresInputDataBasicPublicLanduse folder holds files that can be imported into G-res and contain all of the fields of information included in gresInputDataBasicPublic as well as:</w:t>
      </w:r>
    </w:p>
    <w:p w:rsidR="006863B3" w:rsidRDefault="006863B3" w:rsidP="006863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 Use Characteristics</w:t>
      </w:r>
    </w:p>
    <w:p w:rsidR="006863B3" w:rsidRDefault="006863B3" w:rsidP="006863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Catchment Area</w:t>
      </w:r>
    </w:p>
    <w:p w:rsidR="006863B3" w:rsidRDefault="006863B3" w:rsidP="006863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Latitude and Longitude of the Lake</w:t>
      </w:r>
    </w:p>
    <w:p w:rsidR="002E347C" w:rsidRDefault="002E347C" w:rsidP="002E347C">
      <w:pPr>
        <w:rPr>
          <w:rFonts w:ascii="Times New Roman" w:hAnsi="Times New Roman" w:cs="Times New Roman"/>
          <w:sz w:val="24"/>
          <w:szCs w:val="24"/>
        </w:rPr>
      </w:pPr>
    </w:p>
    <w:p w:rsidR="002E347C" w:rsidRDefault="002E347C" w:rsidP="002E347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gresInputDataBasicPublicLanduseChem</w:t>
      </w:r>
    </w:p>
    <w:p w:rsidR="002E347C" w:rsidRDefault="002E347C" w:rsidP="002E347C">
      <w:pPr>
        <w:pBdr>
          <w:bottom w:val="dotted" w:sz="2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gresInputDataBasicPublicLanduseChem folder holds files that can be imported into G-res and contain all of the fields of information included in gresInputDataBasicPublicLanduse as well as:</w:t>
      </w:r>
    </w:p>
    <w:p w:rsidR="004C23EC" w:rsidRDefault="004C23EC" w:rsidP="002E347C">
      <w:pPr>
        <w:rPr>
          <w:rFonts w:ascii="Times New Roman" w:hAnsi="Times New Roman" w:cs="Times New Roman"/>
          <w:sz w:val="24"/>
          <w:szCs w:val="24"/>
        </w:rPr>
      </w:pPr>
    </w:p>
    <w:p w:rsidR="004C23EC" w:rsidRDefault="004C23EC" w:rsidP="002E347C">
      <w:pPr>
        <w:rPr>
          <w:rFonts w:ascii="Times New Roman" w:hAnsi="Times New Roman" w:cs="Times New Roman"/>
          <w:i/>
          <w:sz w:val="24"/>
          <w:szCs w:val="24"/>
        </w:rPr>
      </w:pPr>
    </w:p>
    <w:p w:rsidR="004C23EC" w:rsidRDefault="004C23EC" w:rsidP="002E347C">
      <w:pPr>
        <w:rPr>
          <w:rFonts w:ascii="Times New Roman" w:hAnsi="Times New Roman" w:cs="Times New Roman"/>
          <w:i/>
          <w:sz w:val="24"/>
          <w:szCs w:val="24"/>
        </w:rPr>
      </w:pPr>
      <w:r w:rsidRPr="004C23EC">
        <w:rPr>
          <w:rFonts w:ascii="Times New Roman" w:hAnsi="Times New Roman" w:cs="Times New Roman"/>
          <w:i/>
          <w:sz w:val="24"/>
          <w:szCs w:val="24"/>
        </w:rPr>
        <w:lastRenderedPageBreak/>
        <w:t>gresOutputBasicPublic</w:t>
      </w:r>
    </w:p>
    <w:p w:rsidR="00DC4EE1" w:rsidRDefault="00DC4EE1" w:rsidP="002E3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gresOutputBasicPublic folder contains the G-res output information when the data from gresInputDataBasicPublic is imported.</w:t>
      </w:r>
    </w:p>
    <w:p w:rsidR="00DC4EE1" w:rsidRDefault="00DC4EE1" w:rsidP="002E347C">
      <w:pPr>
        <w:rPr>
          <w:rFonts w:ascii="Times New Roman" w:hAnsi="Times New Roman" w:cs="Times New Roman"/>
          <w:sz w:val="24"/>
          <w:szCs w:val="24"/>
        </w:rPr>
      </w:pPr>
    </w:p>
    <w:p w:rsidR="00DC4EE1" w:rsidRDefault="00DC4EE1" w:rsidP="002E347C">
      <w:pPr>
        <w:rPr>
          <w:rFonts w:ascii="Times New Roman" w:hAnsi="Times New Roman" w:cs="Times New Roman"/>
          <w:i/>
          <w:sz w:val="24"/>
          <w:szCs w:val="24"/>
        </w:rPr>
      </w:pPr>
      <w:r w:rsidRPr="00DC4EE1">
        <w:rPr>
          <w:rFonts w:ascii="Times New Roman" w:hAnsi="Times New Roman" w:cs="Times New Roman"/>
          <w:i/>
          <w:sz w:val="24"/>
          <w:szCs w:val="24"/>
        </w:rPr>
        <w:t>gresOutputBasicPublicLanduse</w:t>
      </w:r>
    </w:p>
    <w:p w:rsidR="00DC4EE1" w:rsidRDefault="00DC4EE1" w:rsidP="00DC4E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gresOutputBasicPublicLanduse folder contains the G-res output information when the data from gresInputDataBasicPublicLanduse is imported.</w:t>
      </w:r>
    </w:p>
    <w:p w:rsidR="00DC4EE1" w:rsidRDefault="00DC4EE1" w:rsidP="00DC4EE1">
      <w:pPr>
        <w:rPr>
          <w:rFonts w:ascii="Times New Roman" w:hAnsi="Times New Roman" w:cs="Times New Roman"/>
          <w:sz w:val="24"/>
          <w:szCs w:val="24"/>
        </w:rPr>
      </w:pPr>
    </w:p>
    <w:p w:rsidR="00DC4EE1" w:rsidRDefault="00DC4EE1" w:rsidP="00DC4EE1">
      <w:pPr>
        <w:rPr>
          <w:rFonts w:ascii="Times New Roman" w:hAnsi="Times New Roman" w:cs="Times New Roman"/>
          <w:i/>
          <w:sz w:val="24"/>
          <w:szCs w:val="24"/>
        </w:rPr>
      </w:pPr>
      <w:r w:rsidRPr="00DC4EE1">
        <w:rPr>
          <w:rFonts w:ascii="Times New Roman" w:hAnsi="Times New Roman" w:cs="Times New Roman"/>
          <w:i/>
          <w:sz w:val="24"/>
          <w:szCs w:val="24"/>
        </w:rPr>
        <w:t>gresOutputBasicPublicLanduse</w:t>
      </w:r>
      <w:r>
        <w:rPr>
          <w:rFonts w:ascii="Times New Roman" w:hAnsi="Times New Roman" w:cs="Times New Roman"/>
          <w:i/>
          <w:sz w:val="24"/>
          <w:szCs w:val="24"/>
        </w:rPr>
        <w:t>Chem</w:t>
      </w:r>
    </w:p>
    <w:p w:rsidR="00DC4EE1" w:rsidRDefault="00DC4EE1" w:rsidP="00DC4E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gresOutputBasicPublicLanduseChem folder contains the G-res output information when the data from gresInputDataBasicPublicLanduseChem is imported.</w:t>
      </w:r>
    </w:p>
    <w:p w:rsidR="00DC4EE1" w:rsidRDefault="00DC4EE1" w:rsidP="00DC4EE1">
      <w:pPr>
        <w:rPr>
          <w:rFonts w:ascii="Times New Roman" w:hAnsi="Times New Roman" w:cs="Times New Roman"/>
          <w:sz w:val="24"/>
          <w:szCs w:val="24"/>
        </w:rPr>
      </w:pPr>
    </w:p>
    <w:p w:rsidR="00DC4EE1" w:rsidRDefault="00E37815" w:rsidP="002E34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Input </w:t>
      </w:r>
      <w:r w:rsidR="00C83BF2">
        <w:rPr>
          <w:rFonts w:ascii="Times New Roman" w:hAnsi="Times New Roman" w:cs="Times New Roman"/>
          <w:b/>
          <w:sz w:val="24"/>
          <w:szCs w:val="24"/>
        </w:rPr>
        <w:t>Variable Information</w:t>
      </w:r>
    </w:p>
    <w:p w:rsidR="00144E8F" w:rsidRDefault="00144E8F" w:rsidP="002E347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Basic:</w:t>
      </w:r>
    </w:p>
    <w:p w:rsidR="00755CE5" w:rsidRDefault="00755CE5" w:rsidP="002E3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Excel D</w:t>
      </w:r>
      <w:r w:rsidR="00C83BF2">
        <w:rPr>
          <w:rFonts w:ascii="Times New Roman" w:hAnsi="Times New Roman" w:cs="Times New Roman"/>
          <w:i/>
          <w:sz w:val="24"/>
          <w:szCs w:val="24"/>
        </w:rPr>
        <w:t>ata:</w:t>
      </w:r>
      <w:r w:rsidR="00C83BF2">
        <w:rPr>
          <w:rFonts w:ascii="Times New Roman" w:hAnsi="Times New Roman" w:cs="Times New Roman"/>
          <w:sz w:val="24"/>
          <w:szCs w:val="24"/>
        </w:rPr>
        <w:t xml:space="preserve"> If you input the Basic data (from the dataForGres ex</w:t>
      </w:r>
      <w:r>
        <w:rPr>
          <w:rFonts w:ascii="Times New Roman" w:hAnsi="Times New Roman" w:cs="Times New Roman"/>
          <w:sz w:val="24"/>
          <w:szCs w:val="24"/>
        </w:rPr>
        <w:t xml:space="preserve">cel file in jbeaulie/gres github), G-res calculates 0 values for Emission Rate (tCO2e/yr) of which CH4 and Emission Rate (gCO2e/m2/yr) and Emission Rate (gCO2e/m2/yr) of which CH4. It does not make calculations for the “Relative contribution to CH4 Post-Impoundment Emissions” section (which includes “Fraction of CH4 diffusive flux from Total Reservoir CH4 Emission (%)”, “Fraction of Degassing of CH4 from Total Reservoir CH4 Emissions (%)”, and “Fraction of Bubbling of CH4 from Total Reservoir CH4 Emission (%)”. </w:t>
      </w:r>
    </w:p>
    <w:p w:rsidR="00144E8F" w:rsidRPr="00144E8F" w:rsidRDefault="00144E8F" w:rsidP="002E347C">
      <w:pPr>
        <w:rPr>
          <w:rFonts w:ascii="Times New Roman" w:hAnsi="Times New Roman" w:cs="Times New Roman"/>
          <w:i/>
          <w:sz w:val="24"/>
          <w:szCs w:val="24"/>
        </w:rPr>
      </w:pPr>
    </w:p>
    <w:p w:rsidR="00755CE5" w:rsidRPr="00144E8F" w:rsidRDefault="00144E8F" w:rsidP="00144E8F">
      <w:p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Publicly Available:</w:t>
      </w:r>
    </w:p>
    <w:p w:rsidR="00755CE5" w:rsidRDefault="00755CE5" w:rsidP="002E3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Temperature Data: </w:t>
      </w:r>
      <w:r>
        <w:rPr>
          <w:rFonts w:ascii="Times New Roman" w:hAnsi="Times New Roman" w:cs="Times New Roman"/>
          <w:sz w:val="24"/>
          <w:szCs w:val="24"/>
        </w:rPr>
        <w:t>If you input Temperature data into G-res, it calculates nonzero values for the fields listed above. However, they seem to be off and it calculates the “Relative contribution to CH4 Post-Impoundment Emissions” to be 100% diffusive flux and 0% bubbling.</w:t>
      </w:r>
    </w:p>
    <w:p w:rsidR="00755CE5" w:rsidRDefault="00755CE5" w:rsidP="002E3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Wind Data:</w:t>
      </w:r>
      <w:r>
        <w:rPr>
          <w:rFonts w:ascii="Times New Roman" w:hAnsi="Times New Roman" w:cs="Times New Roman"/>
          <w:sz w:val="24"/>
          <w:szCs w:val="24"/>
        </w:rPr>
        <w:t xml:space="preserve"> If you input wind data into G-res, it does not change the numbers calculated from the excel and temperature data, but it does allow G-res to calculate the thermocline. G-res does not seem to be very sensitive to this value.</w:t>
      </w:r>
    </w:p>
    <w:p w:rsidR="00755CE5" w:rsidRDefault="00755CE5" w:rsidP="002E3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Mean Global Horizontal Irradiance Data:</w:t>
      </w:r>
      <w:r>
        <w:rPr>
          <w:rFonts w:ascii="Times New Roman" w:hAnsi="Times New Roman" w:cs="Times New Roman"/>
          <w:sz w:val="24"/>
          <w:szCs w:val="24"/>
        </w:rPr>
        <w:t xml:space="preserve"> If you input mean global horizontal irradiance data into G-res, it calculates different numbers than it did just using the variables mentioned above (excel, t</w:t>
      </w:r>
      <w:r w:rsidR="000A046F">
        <w:rPr>
          <w:rFonts w:ascii="Times New Roman" w:hAnsi="Times New Roman" w:cs="Times New Roman"/>
          <w:sz w:val="24"/>
          <w:szCs w:val="24"/>
        </w:rPr>
        <w:t xml:space="preserve">emperature, wind). It also calculates the “Relative contribution to CH4 Post-Impoundment Emissions” as nonzero values for both diffusive flux and bubbling. Without water level data (and thermocline data), G-res considers degassing to be 0%. </w:t>
      </w:r>
    </w:p>
    <w:p w:rsidR="0044597B" w:rsidRPr="00144E8F" w:rsidRDefault="00144E8F" w:rsidP="002E347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Land Use:</w:t>
      </w:r>
    </w:p>
    <w:p w:rsidR="0044597B" w:rsidRDefault="0044597B" w:rsidP="00445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Land Use Data: </w:t>
      </w:r>
      <w:r>
        <w:rPr>
          <w:rFonts w:ascii="Times New Roman" w:hAnsi="Times New Roman" w:cs="Times New Roman"/>
          <w:sz w:val="24"/>
          <w:szCs w:val="24"/>
        </w:rPr>
        <w:t>If you input land use data, the reservoir GHG output calculations do not change from the values calculated using excel and publicly available data.</w:t>
      </w:r>
    </w:p>
    <w:p w:rsidR="00E37815" w:rsidRDefault="00E37815" w:rsidP="0044597B">
      <w:pPr>
        <w:rPr>
          <w:rFonts w:ascii="Times New Roman" w:hAnsi="Times New Roman" w:cs="Times New Roman"/>
          <w:sz w:val="24"/>
          <w:szCs w:val="24"/>
        </w:rPr>
      </w:pPr>
    </w:p>
    <w:p w:rsidR="00E37815" w:rsidRDefault="00E37815" w:rsidP="004459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G-res Variable Notes</w:t>
      </w:r>
    </w:p>
    <w:p w:rsidR="00E37815" w:rsidRPr="00E37815" w:rsidRDefault="00E37815" w:rsidP="0044597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Sensitivity Tests</w:t>
      </w:r>
    </w:p>
    <w:p w:rsidR="00E37815" w:rsidRDefault="00E37815" w:rsidP="0044597B">
      <w:pPr>
        <w:rPr>
          <w:rFonts w:ascii="Times New Roman" w:hAnsi="Times New Roman" w:cs="Times New Roman"/>
          <w:sz w:val="24"/>
          <w:szCs w:val="24"/>
        </w:rPr>
      </w:pPr>
      <w:r w:rsidRPr="00E37815">
        <w:rPr>
          <w:rFonts w:ascii="Times New Roman" w:hAnsi="Times New Roman" w:cs="Times New Roman"/>
          <w:sz w:val="24"/>
          <w:szCs w:val="24"/>
          <w:u w:val="single"/>
        </w:rPr>
        <w:t>Mean global horizontal irradiance:</w:t>
      </w:r>
      <w:r>
        <w:rPr>
          <w:rFonts w:ascii="Times New Roman" w:hAnsi="Times New Roman" w:cs="Times New Roman"/>
          <w:sz w:val="24"/>
          <w:szCs w:val="24"/>
        </w:rPr>
        <w:t xml:space="preserve"> sensitive to small changes. This variable is important in determining relative contribution of ebullition.</w:t>
      </w:r>
    </w:p>
    <w:p w:rsidR="0085773F" w:rsidRPr="00E834E8" w:rsidRDefault="00E37815" w:rsidP="00445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Annual wind speed:</w:t>
      </w:r>
      <w:r>
        <w:rPr>
          <w:rFonts w:ascii="Times New Roman" w:hAnsi="Times New Roman" w:cs="Times New Roman"/>
          <w:sz w:val="24"/>
          <w:szCs w:val="24"/>
        </w:rPr>
        <w:t xml:space="preserve"> not sensitive to small changes. This variable is important in determining the thermocline. </w:t>
      </w:r>
    </w:p>
    <w:p w:rsidR="00E37815" w:rsidRDefault="00AD1A6F" w:rsidP="0044597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Sources</w:t>
      </w:r>
    </w:p>
    <w:p w:rsidR="00AD1A6F" w:rsidRDefault="00622388" w:rsidP="00AD1A6F">
      <w:hyperlink r:id="rId5" w:history="1">
        <w:r w:rsidR="00AD1A6F" w:rsidRPr="00993D76">
          <w:rPr>
            <w:rStyle w:val="Hyperlink"/>
          </w:rPr>
          <w:t>https://windexchange.energy.gov/maps-data/215</w:t>
        </w:r>
      </w:hyperlink>
      <w:r w:rsidR="00AD1A6F">
        <w:t xml:space="preserve"> (wind map of Ohio)</w:t>
      </w:r>
    </w:p>
    <w:p w:rsidR="00AD1A6F" w:rsidRDefault="00622388" w:rsidP="00AD1A6F">
      <w:hyperlink r:id="rId6" w:history="1">
        <w:r w:rsidR="00AD1A6F" w:rsidRPr="00993D76">
          <w:rPr>
            <w:rStyle w:val="Hyperlink"/>
          </w:rPr>
          <w:t>http://w2.weather.gov/climate/index.php?wfo=iln</w:t>
        </w:r>
      </w:hyperlink>
      <w:r w:rsidR="00AD1A6F">
        <w:t xml:space="preserve"> (National Weather Service has wind data)</w:t>
      </w:r>
    </w:p>
    <w:p w:rsidR="00AD1A6F" w:rsidRDefault="00622388" w:rsidP="00AD1A6F">
      <w:hyperlink r:id="rId7" w:history="1">
        <w:r w:rsidR="00AD1A6F" w:rsidRPr="00993D76">
          <w:rPr>
            <w:rStyle w:val="Hyperlink"/>
          </w:rPr>
          <w:t>https://gis.ncdc.noaa.gov/maps/clim/</w:t>
        </w:r>
      </w:hyperlink>
      <w:r w:rsidR="00AD1A6F">
        <w:t xml:space="preserve"> (temperature data)</w:t>
      </w:r>
    </w:p>
    <w:p w:rsidR="00AD1A6F" w:rsidRDefault="00622388" w:rsidP="00AD1A6F">
      <w:hyperlink r:id="rId8" w:history="1">
        <w:r w:rsidR="00AD1A6F" w:rsidRPr="00993D76">
          <w:rPr>
            <w:rStyle w:val="Hyperlink"/>
          </w:rPr>
          <w:t>https://www.nrel.gov/gis/data.html</w:t>
        </w:r>
      </w:hyperlink>
      <w:r w:rsidR="00AD1A6F">
        <w:t xml:space="preserve"> (global horizontal radiance data)</w:t>
      </w:r>
    </w:p>
    <w:p w:rsidR="00AD1A6F" w:rsidRDefault="00622388" w:rsidP="00AD1A6F">
      <w:hyperlink r:id="rId9" w:history="1">
        <w:r w:rsidR="00AD1A6F" w:rsidRPr="00993D76">
          <w:rPr>
            <w:rStyle w:val="Hyperlink"/>
          </w:rPr>
          <w:t>https://www.ncdc.noaa.gov/cdo-web/datasets</w:t>
        </w:r>
      </w:hyperlink>
      <w:r w:rsidR="00AD1A6F">
        <w:t xml:space="preserve"> (possible wind </w:t>
      </w:r>
      <w:r w:rsidR="00AD1A6F">
        <w:sym w:font="Wingdings" w:char="F0E8"/>
      </w:r>
      <w:r w:rsidR="00AD1A6F">
        <w:t xml:space="preserve"> Local Climatological Data </w:t>
      </w:r>
      <w:r w:rsidR="00AD1A6F">
        <w:sym w:font="Wingdings" w:char="F0E8"/>
      </w:r>
      <w:r w:rsidR="00AD1A6F">
        <w:t xml:space="preserve"> Mapping tool </w:t>
      </w:r>
      <w:r w:rsidR="00AD1A6F">
        <w:sym w:font="Wingdings" w:char="F0E8"/>
      </w:r>
      <w:r w:rsidR="00AD1A6F">
        <w:t xml:space="preserve"> </w:t>
      </w:r>
      <w:hyperlink r:id="rId10" w:history="1">
        <w:r w:rsidR="00AD1A6F" w:rsidRPr="00993D76">
          <w:rPr>
            <w:rStyle w:val="Hyperlink"/>
          </w:rPr>
          <w:t>https://gis.ncdc.noaa.gov/maps/ncei/lcd</w:t>
        </w:r>
      </w:hyperlink>
      <w:r w:rsidR="00AD1A6F">
        <w:t xml:space="preserve"> </w:t>
      </w:r>
    </w:p>
    <w:p w:rsidR="00E834E8" w:rsidRPr="00E834E8" w:rsidRDefault="00AD1A6F" w:rsidP="00445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**Note: when you use the wind data from the wind sources listed and use the equation given my G-res in the user guide to calculate the wind at 10m, the numbers come out weird.</w:t>
      </w:r>
    </w:p>
    <w:p w:rsidR="00E37815" w:rsidRPr="00E834E8" w:rsidRDefault="00E834E8" w:rsidP="0044597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Other Notes</w:t>
      </w:r>
    </w:p>
    <w:p w:rsidR="00E834E8" w:rsidRDefault="00E834E8" w:rsidP="002E3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Land Use:</w:t>
      </w:r>
      <w:r>
        <w:rPr>
          <w:rFonts w:ascii="Times New Roman" w:hAnsi="Times New Roman" w:cs="Times New Roman"/>
          <w:sz w:val="24"/>
          <w:szCs w:val="24"/>
        </w:rPr>
        <w:t xml:space="preserve"> in the ohio2016SampleFrameTable.xls file, the variable names and what they translate to in G-res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1602" w:rsidTr="00751602">
        <w:tc>
          <w:tcPr>
            <w:tcW w:w="3116" w:type="dxa"/>
          </w:tcPr>
          <w:p w:rsidR="00751602" w:rsidRPr="005035C9" w:rsidRDefault="00751602" w:rsidP="002E34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5C9">
              <w:rPr>
                <w:rFonts w:ascii="Times New Roman" w:hAnsi="Times New Roman" w:cs="Times New Roman"/>
                <w:b/>
                <w:sz w:val="24"/>
                <w:szCs w:val="24"/>
              </w:rPr>
              <w:t>Excel Variable Name</w:t>
            </w:r>
          </w:p>
        </w:tc>
        <w:tc>
          <w:tcPr>
            <w:tcW w:w="3117" w:type="dxa"/>
          </w:tcPr>
          <w:p w:rsidR="00751602" w:rsidRPr="005035C9" w:rsidRDefault="00751602" w:rsidP="002E34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5C9">
              <w:rPr>
                <w:rFonts w:ascii="Times New Roman" w:hAnsi="Times New Roman" w:cs="Times New Roman"/>
                <w:b/>
                <w:sz w:val="24"/>
                <w:szCs w:val="24"/>
              </w:rPr>
              <w:t>Translation</w:t>
            </w:r>
          </w:p>
        </w:tc>
        <w:tc>
          <w:tcPr>
            <w:tcW w:w="3117" w:type="dxa"/>
          </w:tcPr>
          <w:p w:rsidR="00751602" w:rsidRPr="005035C9" w:rsidRDefault="00751602" w:rsidP="002E34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5C9">
              <w:rPr>
                <w:rFonts w:ascii="Times New Roman" w:hAnsi="Times New Roman" w:cs="Times New Roman"/>
                <w:b/>
                <w:sz w:val="24"/>
                <w:szCs w:val="24"/>
              </w:rPr>
              <w:t>G-res Variable Name</w:t>
            </w:r>
          </w:p>
        </w:tc>
      </w:tr>
      <w:tr w:rsidR="00751602" w:rsidTr="00751602">
        <w:tc>
          <w:tcPr>
            <w:tcW w:w="3116" w:type="dxa"/>
          </w:tcPr>
          <w:p w:rsidR="00751602" w:rsidRDefault="00751602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watershed_</w:t>
            </w:r>
          </w:p>
        </w:tc>
        <w:tc>
          <w:tcPr>
            <w:tcW w:w="3117" w:type="dxa"/>
          </w:tcPr>
          <w:p w:rsidR="00751602" w:rsidRPr="00751602" w:rsidRDefault="00751602" w:rsidP="002E347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Watershed are</w:t>
            </w:r>
            <w:r w:rsidR="00BD180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3117" w:type="dxa"/>
          </w:tcPr>
          <w:p w:rsidR="00751602" w:rsidRPr="005035C9" w:rsidRDefault="005035C9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Catchment Area (km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51602" w:rsidTr="00751602">
        <w:tc>
          <w:tcPr>
            <w:tcW w:w="3116" w:type="dxa"/>
          </w:tcPr>
          <w:p w:rsidR="00751602" w:rsidRDefault="005035C9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Percent_op</w:t>
            </w:r>
          </w:p>
        </w:tc>
        <w:tc>
          <w:tcPr>
            <w:tcW w:w="3117" w:type="dxa"/>
          </w:tcPr>
          <w:p w:rsidR="00751602" w:rsidRDefault="005035C9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 open water</w:t>
            </w:r>
          </w:p>
        </w:tc>
        <w:tc>
          <w:tcPr>
            <w:tcW w:w="3117" w:type="dxa"/>
          </w:tcPr>
          <w:p w:rsidR="00751602" w:rsidRDefault="005035C9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 Bodies (%)</w:t>
            </w:r>
          </w:p>
        </w:tc>
      </w:tr>
      <w:tr w:rsidR="00751602" w:rsidTr="00751602">
        <w:tc>
          <w:tcPr>
            <w:tcW w:w="3116" w:type="dxa"/>
          </w:tcPr>
          <w:p w:rsidR="00751602" w:rsidRDefault="005035C9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Percent_ur</w:t>
            </w:r>
          </w:p>
        </w:tc>
        <w:tc>
          <w:tcPr>
            <w:tcW w:w="3117" w:type="dxa"/>
          </w:tcPr>
          <w:p w:rsidR="00751602" w:rsidRDefault="005035C9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 urban</w:t>
            </w:r>
          </w:p>
        </w:tc>
        <w:tc>
          <w:tcPr>
            <w:tcW w:w="3117" w:type="dxa"/>
          </w:tcPr>
          <w:p w:rsidR="00751602" w:rsidRDefault="005035C9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Settlements (%)</w:t>
            </w:r>
          </w:p>
        </w:tc>
      </w:tr>
      <w:tr w:rsidR="005035C9" w:rsidTr="00751602">
        <w:tc>
          <w:tcPr>
            <w:tcW w:w="3116" w:type="dxa"/>
          </w:tcPr>
          <w:p w:rsidR="005035C9" w:rsidRDefault="00947842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Percent_we</w:t>
            </w:r>
          </w:p>
        </w:tc>
        <w:tc>
          <w:tcPr>
            <w:tcW w:w="3117" w:type="dxa"/>
          </w:tcPr>
          <w:p w:rsidR="005035C9" w:rsidRDefault="00947842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 wetland</w:t>
            </w:r>
          </w:p>
        </w:tc>
        <w:tc>
          <w:tcPr>
            <w:tcW w:w="3117" w:type="dxa"/>
          </w:tcPr>
          <w:p w:rsidR="005035C9" w:rsidRDefault="00947842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Wetlands (%)</w:t>
            </w:r>
          </w:p>
        </w:tc>
      </w:tr>
      <w:tr w:rsidR="00947842" w:rsidTr="00751602">
        <w:tc>
          <w:tcPr>
            <w:tcW w:w="3116" w:type="dxa"/>
          </w:tcPr>
          <w:p w:rsidR="00947842" w:rsidRDefault="00947842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Percent_gr</w:t>
            </w:r>
          </w:p>
        </w:tc>
        <w:tc>
          <w:tcPr>
            <w:tcW w:w="3117" w:type="dxa"/>
          </w:tcPr>
          <w:p w:rsidR="00947842" w:rsidRDefault="00947842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 grasslands</w:t>
            </w:r>
          </w:p>
        </w:tc>
        <w:tc>
          <w:tcPr>
            <w:tcW w:w="3117" w:type="dxa"/>
          </w:tcPr>
          <w:p w:rsidR="00947842" w:rsidRDefault="00947842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Grassland/Shrubland (%)</w:t>
            </w:r>
          </w:p>
        </w:tc>
      </w:tr>
      <w:tr w:rsidR="00947842" w:rsidTr="00751602">
        <w:tc>
          <w:tcPr>
            <w:tcW w:w="3116" w:type="dxa"/>
          </w:tcPr>
          <w:p w:rsidR="00947842" w:rsidRDefault="00947842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Percent_ag</w:t>
            </w:r>
          </w:p>
        </w:tc>
        <w:tc>
          <w:tcPr>
            <w:tcW w:w="3117" w:type="dxa"/>
          </w:tcPr>
          <w:p w:rsidR="00947842" w:rsidRDefault="00947842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 agriculture (percent_pa + percent_cu = percent pasture + percent cultivated = percent_ag)</w:t>
            </w:r>
          </w:p>
        </w:tc>
        <w:tc>
          <w:tcPr>
            <w:tcW w:w="3117" w:type="dxa"/>
          </w:tcPr>
          <w:p w:rsidR="00947842" w:rsidRDefault="00947842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Croplands (%)</w:t>
            </w:r>
          </w:p>
        </w:tc>
      </w:tr>
    </w:tbl>
    <w:p w:rsidR="00755CE5" w:rsidRPr="00E834E8" w:rsidRDefault="00E834E8" w:rsidP="002E3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5CE5" w:rsidRDefault="00755CE5" w:rsidP="002E347C">
      <w:pPr>
        <w:rPr>
          <w:rFonts w:ascii="Times New Roman" w:hAnsi="Times New Roman" w:cs="Times New Roman"/>
          <w:i/>
          <w:sz w:val="24"/>
          <w:szCs w:val="24"/>
        </w:rPr>
      </w:pPr>
    </w:p>
    <w:p w:rsidR="00622388" w:rsidRDefault="00622388" w:rsidP="002E34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Technical Notes</w:t>
      </w:r>
    </w:p>
    <w:p w:rsidR="00622388" w:rsidRDefault="00622388" w:rsidP="006223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Sometimes when you input a value into G-res, a question mark is portrayed instead of the value. This is okay and G-res still has the value.</w:t>
      </w:r>
    </w:p>
    <w:p w:rsidR="00622388" w:rsidRPr="00622388" w:rsidRDefault="00622388" w:rsidP="006223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input a value to a red box, it will turn white (so if a box is white and has a value in it, that does not mean that it was not a “necessary” value).</w:t>
      </w:r>
      <w:bookmarkStart w:id="0" w:name="_GoBack"/>
      <w:bookmarkEnd w:id="0"/>
    </w:p>
    <w:p w:rsidR="00755CE5" w:rsidRPr="00C83BF2" w:rsidRDefault="00755CE5" w:rsidP="002E347C">
      <w:pPr>
        <w:rPr>
          <w:rFonts w:ascii="Times New Roman" w:hAnsi="Times New Roman" w:cs="Times New Roman"/>
          <w:sz w:val="24"/>
          <w:szCs w:val="24"/>
        </w:rPr>
      </w:pPr>
    </w:p>
    <w:p w:rsidR="00DC4EE1" w:rsidRPr="00DC4EE1" w:rsidRDefault="00DC4EE1" w:rsidP="002E347C">
      <w:pPr>
        <w:rPr>
          <w:rFonts w:ascii="Times New Roman" w:hAnsi="Times New Roman" w:cs="Times New Roman"/>
          <w:sz w:val="24"/>
          <w:szCs w:val="24"/>
        </w:rPr>
      </w:pPr>
    </w:p>
    <w:p w:rsidR="002E347C" w:rsidRPr="002E347C" w:rsidRDefault="002E347C" w:rsidP="002E347C">
      <w:pPr>
        <w:rPr>
          <w:rFonts w:ascii="Times New Roman" w:hAnsi="Times New Roman" w:cs="Times New Roman"/>
          <w:sz w:val="24"/>
          <w:szCs w:val="24"/>
        </w:rPr>
      </w:pPr>
    </w:p>
    <w:p w:rsidR="0019550E" w:rsidRPr="0019550E" w:rsidRDefault="0019550E">
      <w:pPr>
        <w:rPr>
          <w:rFonts w:ascii="Times New Roman" w:hAnsi="Times New Roman" w:cs="Times New Roman"/>
          <w:b/>
          <w:sz w:val="24"/>
          <w:szCs w:val="24"/>
        </w:rPr>
      </w:pPr>
    </w:p>
    <w:sectPr w:rsidR="0019550E" w:rsidRPr="00195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7C25"/>
    <w:multiLevelType w:val="hybridMultilevel"/>
    <w:tmpl w:val="E8A6E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7721A"/>
    <w:multiLevelType w:val="hybridMultilevel"/>
    <w:tmpl w:val="A246D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E6DBD"/>
    <w:multiLevelType w:val="hybridMultilevel"/>
    <w:tmpl w:val="BB46E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BA8"/>
    <w:rsid w:val="00016580"/>
    <w:rsid w:val="000A046F"/>
    <w:rsid w:val="00144E8F"/>
    <w:rsid w:val="0019550E"/>
    <w:rsid w:val="002E347C"/>
    <w:rsid w:val="00307BA8"/>
    <w:rsid w:val="0044597B"/>
    <w:rsid w:val="004C23EC"/>
    <w:rsid w:val="005035C9"/>
    <w:rsid w:val="00586427"/>
    <w:rsid w:val="00622388"/>
    <w:rsid w:val="006863B3"/>
    <w:rsid w:val="00751602"/>
    <w:rsid w:val="00755CE5"/>
    <w:rsid w:val="0085773F"/>
    <w:rsid w:val="00947842"/>
    <w:rsid w:val="00AD1A6F"/>
    <w:rsid w:val="00BD180E"/>
    <w:rsid w:val="00C83BF2"/>
    <w:rsid w:val="00DC4EE1"/>
    <w:rsid w:val="00DF09DF"/>
    <w:rsid w:val="00E37815"/>
    <w:rsid w:val="00E834E8"/>
    <w:rsid w:val="00EA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1FF8"/>
  <w15:chartTrackingRefBased/>
  <w15:docId w15:val="{008A9EF5-8225-4105-A5CF-7716FEAA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3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A6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51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rel.gov/gis/dat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s.ncdc.noaa.gov/maps/cli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2.weather.gov/climate/index.php?wfo=il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indexchange.energy.gov/maps-data/215" TargetMode="External"/><Relationship Id="rId10" Type="http://schemas.openxmlformats.org/officeDocument/2006/relationships/hyperlink" Target="https://gis.ncdc.noaa.gov/maps/ncei/lc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dc.noaa.gov/cdo-web/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2820</TotalTime>
  <Pages>4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Silver, Eleanor</dc:creator>
  <cp:keywords/>
  <dc:description/>
  <cp:lastModifiedBy>Silver, Eleanor</cp:lastModifiedBy>
  <cp:revision>21</cp:revision>
  <dcterms:created xsi:type="dcterms:W3CDTF">2018-07-03T14:24:00Z</dcterms:created>
  <dcterms:modified xsi:type="dcterms:W3CDTF">2018-07-19T17:09:00Z</dcterms:modified>
</cp:coreProperties>
</file>