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</w:tcPr>
          <w:p>
            <w:pPr>
              <w:spacing w:before="2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🎯 FocusFlow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bee3f8"/>
                <w:sz w:val="28"/>
                <w:szCs w:val="28"/>
              </w:rPr>
              <w:t xml:space="preserve">Break Free from Distraction. Build Lasting Focus.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b/>
          <w:bCs/>
          <w:color w:val="c53030"/>
          <w:sz w:val="32"/>
          <w:szCs w:val="32"/>
        </w:rPr>
        <w:t xml:space="preserve">The Problem</w:t>
      </w:r>
    </w:p>
    <w:p>
      <w:pPr>
        <w:spacing w:after="200"/>
        <w:jc w:val="center"/>
      </w:pPr>
      <w:r>
        <w:rPr>
          <w:sz w:val="24"/>
          <w:szCs w:val="24"/>
        </w:rPr>
        <w:t xml:space="preserve">Knowledge workers lose </w:t>
      </w:r>
      <w:r>
        <w:rPr>
          <w:b/>
          <w:bCs/>
          <w:sz w:val="24"/>
          <w:szCs w:val="24"/>
        </w:rPr>
        <w:t xml:space="preserve">2.5 hours daily</w:t>
      </w:r>
      <w:r>
        <w:rPr>
          <w:sz w:val="24"/>
          <w:szCs w:val="24"/>
        </w:rPr>
        <w:t xml:space="preserve"> to digital distractions. That's </w:t>
      </w:r>
      <w:r>
        <w:rPr>
          <w:b/>
          <w:bCs/>
          <w:sz w:val="24"/>
          <w:szCs w:val="24"/>
        </w:rPr>
        <w:t xml:space="preserve">650+ hours per year</w:t>
      </w:r>
      <w:r>
        <w:rPr>
          <w:sz w:val="24"/>
          <w:szCs w:val="24"/>
        </w:rPr>
        <w:t xml:space="preserve">.</w:t>
      </w:r>
    </w:p>
    <w:p>
      <w:pPr>
        <w:jc w:val="center"/>
      </w:pPr>
      <w:r>
        <w:rPr>
          <w:b/>
          <w:bCs/>
          <w:color w:val="2c5282"/>
          <w:sz w:val="32"/>
          <w:szCs w:val="32"/>
        </w:rPr>
        <w:t xml:space="preserve">The FocusFlow Difference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🛡️</w:t>
            </w:r>
          </w:p>
          <w:p>
            <w:pPr>
              <w:jc w:val="center"/>
            </w:pPr>
            <w:r>
              <w:rPr>
                <w:b/>
                <w:bCs/>
                <w:color w:val="2c5282"/>
                <w:sz w:val="24"/>
                <w:szCs w:val="24"/>
              </w:rPr>
              <w:t xml:space="preserve">Smart Blocking</w:t>
            </w:r>
          </w:p>
          <w:p>
            <w:pPr>
              <w:spacing w:after="100"/>
              <w:jc w:val="center"/>
            </w:pPr>
            <w:r>
              <w:rPr>
                <w:color w:val="4a5568"/>
                <w:sz w:val="20"/>
                <w:szCs w:val="20"/>
              </w:rPr>
              <w:t xml:space="preserve">AI-powered distraction defense that learns your patterns and blocks temptations before they derail your focus.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🧠</w:t>
            </w:r>
          </w:p>
          <w:p>
            <w:pPr>
              <w:jc w:val="center"/>
            </w:pPr>
            <w:r>
              <w:rPr>
                <w:b/>
                <w:bCs/>
                <w:color w:val="2c5282"/>
                <w:sz w:val="24"/>
                <w:szCs w:val="24"/>
              </w:rPr>
              <w:t xml:space="preserve">Behavioral Insights</w:t>
            </w:r>
          </w:p>
          <w:p>
            <w:pPr>
              <w:spacing w:after="100"/>
              <w:jc w:val="center"/>
            </w:pPr>
            <w:r>
              <w:rPr>
                <w:color w:val="4a5568"/>
                <w:sz w:val="20"/>
                <w:szCs w:val="20"/>
              </w:rPr>
              <w:t xml:space="preserve">Based on Nir Eyal's Indistractable framework. Understand your internal triggers and build lasting habits.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🔒</w:t>
            </w:r>
          </w:p>
          <w:p>
            <w:pPr>
              <w:jc w:val="center"/>
            </w:pPr>
            <w:r>
              <w:rPr>
                <w:b/>
                <w:bCs/>
                <w:color w:val="2c5282"/>
                <w:sz w:val="24"/>
                <w:szCs w:val="24"/>
              </w:rPr>
              <w:t xml:space="preserve">Privacy First</w:t>
            </w:r>
          </w:p>
          <w:p>
            <w:pPr>
              <w:spacing w:after="100"/>
              <w:jc w:val="center"/>
            </w:pPr>
            <w:r>
              <w:rPr>
                <w:color w:val="4a5568"/>
                <w:sz w:val="20"/>
                <w:szCs w:val="20"/>
              </w:rPr>
              <w:t xml:space="preserve">Your data stays on YOUR device. No cloud tracking. No surveillance. Just results.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f" w:val="clear"/>
          </w:tcPr>
          <w:p>
            <w:pPr>
              <w:spacing w:before="150"/>
              <w:jc w:val="center"/>
            </w:pPr>
            <w:r>
              <w:rPr>
                <w:b/>
                <w:bCs/>
                <w:color w:val="2c5282"/>
                <w:sz w:val="26"/>
                <w:szCs w:val="26"/>
              </w:rPr>
              <w:t xml:space="preserve">For Individuals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Focus sessions with smart scheduling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Calendar integration (Google, Outlook)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Trigger journaling &amp; pattern recognition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AI coach (runs locally, 100% private)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Personal analytics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0"/>
            </w:pPr>
            <w:r>
              <w:rPr>
                <w:sz w:val="20"/>
                <w:szCs w:val="20"/>
              </w:rPr>
              <w:t xml:space="preserve">Cross-platform: Mac, Windows, Linux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</w:tcPr>
          <w:p>
            <w:pPr>
              <w:spacing w:before="150"/>
              <w:jc w:val="center"/>
            </w:pPr>
            <w:r>
              <w:rPr>
                <w:b/>
                <w:bCs/>
                <w:color w:val="276749"/>
                <w:sz w:val="26"/>
                <w:szCs w:val="26"/>
              </w:rPr>
              <w:t xml:space="preserve">For Teams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Anonymous team focus metrics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Meeting load analysis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"Focus time" culture building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Manager dashboard (aggregated only)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Team blocklist sharing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50"/>
            </w:pPr>
            <w:r>
              <w:rPr>
                <w:sz w:val="20"/>
                <w:szCs w:val="20"/>
              </w:rPr>
              <w:t xml:space="preserve">Privacy-preserving: min 5 people for reports</w:t>
            </w:r>
          </w:p>
        </w:tc>
      </w:tr>
    </w:tbl>
    <w:p>
      <w:pPr>
        <w:spacing w:before="2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2c5282"/>
                <w:sz w:val="48"/>
                <w:szCs w:val="48"/>
              </w:rPr>
              <w:t xml:space="preserve">47%</w:t>
            </w:r>
          </w:p>
          <w:p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Average reduction in</w:t>
            </w:r>
          </w:p>
          <w:p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daily distractions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276749"/>
                <w:sz w:val="48"/>
                <w:szCs w:val="48"/>
              </w:rPr>
              <w:t xml:space="preserve">2.1 hrs</w:t>
            </w:r>
          </w:p>
          <w:p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Extra deep work</w:t>
            </w:r>
          </w:p>
          <w:p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per day recovered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805ad5"/>
                <w:sz w:val="48"/>
                <w:szCs w:val="48"/>
              </w:rPr>
              <w:t xml:space="preserve">100%</w:t>
            </w:r>
          </w:p>
          <w:p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Local processing</w:t>
            </w:r>
          </w:p>
          <w:p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Your data never leaves</w:t>
            </w:r>
          </w:p>
        </w:tc>
      </w:tr>
    </w:tbl>
    <w:p>
      <w:pPr>
        <w:spacing w:before="250"/>
      </w:pPr>
    </w:p>
    <w:p>
      <w:pPr>
        <w:jc w:val="center"/>
      </w:pPr>
      <w:r>
        <w:rPr>
          <w:b/>
          <w:bCs/>
          <w:color w:val="2d3748"/>
          <w:sz w:val="28"/>
          <w:szCs w:val="28"/>
        </w:rPr>
        <w:t xml:space="preserve">Simple, Transparent Pricing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100"/>
              <w:jc w:val="center"/>
            </w:pPr>
            <w:r>
              <w:rPr>
                <w:b/>
                <w:bCs/>
                <w:color w:val="2d3748"/>
                <w:sz w:val="24"/>
                <w:szCs w:val="24"/>
              </w:rPr>
              <w:t xml:space="preserve">Free</w:t>
            </w:r>
          </w:p>
          <w:p>
            <w:pPr>
              <w:jc w:val="center"/>
            </w:pPr>
            <w:r>
              <w:rPr>
                <w:b/>
                <w:bCs/>
                <w:color w:val="2c5282"/>
                <w:sz w:val="36"/>
                <w:szCs w:val="36"/>
              </w:rPr>
              <w:t xml:space="preserve">$0</w:t>
            </w:r>
          </w:p>
          <w:p>
            <w:pPr>
              <w:jc w:val="center"/>
            </w:pPr>
            <w:r>
              <w:rPr>
                <w:color w:val="718096"/>
                <w:sz w:val="18"/>
                <w:szCs w:val="18"/>
              </w:rPr>
              <w:t xml:space="preserve">forever</w:t>
            </w:r>
          </w:p>
          <w:p>
            <w:pPr>
              <w:spacing w:before="50" w:after="100"/>
              <w:jc w:val="center"/>
            </w:pPr>
            <w:r>
              <w:rPr>
                <w:color w:val="4a5568"/>
                <w:sz w:val="16"/>
                <w:szCs w:val="16"/>
              </w:rPr>
              <w:t xml:space="preserve">Basic blocking, 3 focus sessions/day, local analytics</w:t>
            </w:r>
          </w:p>
        </w:tc>
        <w:tc>
          <w:tcPr>
            <w:tcBorders>
              <w:top w:val="single" w:color="2c5282" w:sz="2"/>
              <w:left w:val="single" w:color="2c5282" w:sz="2"/>
              <w:bottom w:val="single" w:color="2c5282" w:sz="2"/>
              <w:right w:val="single" w:color="2c5282" w:sz="2"/>
            </w:tcBorders>
            <w:shd w:fill="ebf8ff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2c5282"/>
                <w:sz w:val="24"/>
                <w:szCs w:val="24"/>
              </w:rPr>
              <w:t xml:space="preserve">Pro</w:t>
            </w:r>
          </w:p>
          <w:p>
            <w:pPr>
              <w:jc w:val="center"/>
            </w:pPr>
            <w:r>
              <w:rPr>
                <w:b/>
                <w:bCs/>
                <w:color w:val="2c5282"/>
                <w:sz w:val="36"/>
                <w:szCs w:val="36"/>
              </w:rPr>
              <w:t xml:space="preserve">$8</w:t>
            </w:r>
          </w:p>
          <w:p>
            <w:pPr>
              <w:jc w:val="center"/>
            </w:pPr>
            <w:r>
              <w:rPr>
                <w:color w:val="718096"/>
                <w:sz w:val="18"/>
                <w:szCs w:val="18"/>
              </w:rPr>
              <w:t xml:space="preserve">/month</w:t>
            </w:r>
          </w:p>
          <w:p>
            <w:pPr>
              <w:spacing w:before="50" w:after="100"/>
              <w:jc w:val="center"/>
            </w:pPr>
            <w:r>
              <w:rPr>
                <w:color w:val="4a5568"/>
                <w:sz w:val="16"/>
                <w:szCs w:val="16"/>
              </w:rPr>
              <w:t xml:space="preserve">Unlimited sessions, AI coach, advanced analytics, calendar sync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100"/>
              <w:jc w:val="center"/>
            </w:pPr>
            <w:r>
              <w:rPr>
                <w:b/>
                <w:bCs/>
                <w:color w:val="2d3748"/>
                <w:sz w:val="24"/>
                <w:szCs w:val="24"/>
              </w:rPr>
              <w:t xml:space="preserve">Team</w:t>
            </w:r>
          </w:p>
          <w:p>
            <w:pPr>
              <w:jc w:val="center"/>
            </w:pPr>
            <w:r>
              <w:rPr>
                <w:b/>
                <w:bCs/>
                <w:color w:val="276749"/>
                <w:sz w:val="36"/>
                <w:szCs w:val="36"/>
              </w:rPr>
              <w:t xml:space="preserve">$12</w:t>
            </w:r>
          </w:p>
          <w:p>
            <w:pPr>
              <w:jc w:val="center"/>
            </w:pPr>
            <w:r>
              <w:rPr>
                <w:color w:val="718096"/>
                <w:sz w:val="18"/>
                <w:szCs w:val="18"/>
              </w:rPr>
              <w:t xml:space="preserve">/user/month</w:t>
            </w:r>
          </w:p>
          <w:p>
            <w:pPr>
              <w:spacing w:before="50" w:after="100"/>
              <w:jc w:val="center"/>
            </w:pPr>
            <w:r>
              <w:rPr>
                <w:color w:val="4a5568"/>
                <w:sz w:val="16"/>
                <w:szCs w:val="16"/>
              </w:rPr>
              <w:t xml:space="preserve">Everything in Pro + team dashboard, shared blocklists, SSO</w:t>
            </w:r>
          </w:p>
        </w:tc>
      </w:tr>
    </w:tbl>
    <w:p>
      <w:pPr>
        <w:spacing w:before="2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282" w:val="clear"/>
          </w:tcPr>
          <w:p>
            <w:pPr>
              <w:spacing w:before="150"/>
            </w:pPr>
          </w:p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Ready to Reclaim Your Focus?</w:t>
            </w:r>
          </w:p>
          <w:p>
            <w:pPr>
              <w:spacing w:before="100"/>
              <w:jc w:val="center"/>
            </w:pPr>
            <w:r>
              <w:rPr>
                <w:color w:val="bee3f8"/>
                <w:sz w:val="24"/>
                <w:szCs w:val="24"/>
              </w:rPr>
              <w:t xml:space="preserve">Download free at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focusflow.app</w:t>
            </w:r>
          </w:p>
          <w:p>
            <w:pPr>
              <w:spacing w:before="100" w:after="150"/>
              <w:jc w:val="center"/>
            </w:pPr>
            <w:r>
              <w:rPr>
                <w:color w:val="bee3f8"/>
                <w:sz w:val="20"/>
                <w:szCs w:val="20"/>
              </w:rPr>
              <w:t xml:space="preserve">Questions? hello@focusflow.app  •  @focusflowapp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2025-12-23T22:35:14.356Z</dcterms:created>
  <dcterms:modified xsi:type="dcterms:W3CDTF">2025-12-23T22:35:14.357Z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