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ame-day-ghl-growth-system"/>
    <w:p>
      <w:pPr>
        <w:pStyle w:val="Heading1"/>
      </w:pPr>
      <w:r>
        <w:t xml:space="preserve">Game Day GHL Growth System</w:t>
      </w:r>
    </w:p>
    <w:bookmarkStart w:id="9" w:name="project-identity"/>
    <w:p>
      <w:pPr>
        <w:pStyle w:val="Heading2"/>
      </w:pPr>
      <w:r>
        <w:t xml:space="preserve">Project Identity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</w:t>
      </w:r>
      <w:r>
        <w:t xml:space="preserve">: Game Day GHL Growth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Complete growth system for Game Day Men’s Health franchises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</w:t>
      </w:r>
      <w:r>
        <w:t xml:space="preserve">: Speaker Engine AI (Tony D’Agostino)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</w:t>
      </w:r>
      <w:r>
        <w:t xml:space="preserve">: Game Day Men’s Health franchises + Dr. Leigh Vinocur</w:t>
      </w:r>
    </w:p>
    <w:bookmarkEnd w:id="9"/>
    <w:bookmarkStart w:id="13" w:name="three-core-products"/>
    <w:p>
      <w:pPr>
        <w:pStyle w:val="Heading2"/>
      </w:pPr>
      <w:r>
        <w:t xml:space="preserve">Three Core Products</w:t>
      </w:r>
    </w:p>
    <w:bookmarkStart w:id="10" w:name="ghl-workflows"/>
    <w:p>
      <w:pPr>
        <w:pStyle w:val="Heading3"/>
      </w:pPr>
      <w:r>
        <w:t xml:space="preserve">1. GHL Workflows</w:t>
      </w:r>
    </w:p>
    <w:p>
      <w:pPr>
        <w:pStyle w:val="FirstParagraph"/>
      </w:pPr>
      <w:r>
        <w:t xml:space="preserve">Go High Level automation system with 8 workflow systems:</w:t>
      </w:r>
      <w:r>
        <w:t xml:space="preserve"> </w:t>
      </w:r>
      <w:r>
        <w:t xml:space="preserve">- Speed-to-lead (respond under 2 minutes)</w:t>
      </w:r>
      <w:r>
        <w:t xml:space="preserve"> </w:t>
      </w:r>
      <w:r>
        <w:t xml:space="preserve">- 90-day database reactivation</w:t>
      </w:r>
      <w:r>
        <w:t xml:space="preserve"> </w:t>
      </w:r>
      <w:r>
        <w:t xml:space="preserve">- No-show recovery</w:t>
      </w:r>
      <w:r>
        <w:t xml:space="preserve"> </w:t>
      </w:r>
      <w:r>
        <w:t xml:space="preserve">- Appointment confirmation + follow-up</w:t>
      </w:r>
      <w:r>
        <w:t xml:space="preserve"> </w:t>
      </w:r>
      <w:r>
        <w:t xml:space="preserve">- Review generation</w:t>
      </w:r>
      <w:r>
        <w:t xml:space="preserve"> </w:t>
      </w:r>
      <w:r>
        <w:t xml:space="preserve">- Referral program</w:t>
      </w:r>
      <w:r>
        <w:t xml:space="preserve"> </w:t>
      </w:r>
      <w:r>
        <w:t xml:space="preserve">- Newsletter/content drip</w:t>
      </w:r>
      <w:r>
        <w:t xml:space="preserve"> </w:t>
      </w:r>
      <w:r>
        <w:t xml:space="preserve">- Long-term lead nurture</w:t>
      </w:r>
    </w:p>
    <w:bookmarkEnd w:id="10"/>
    <w:bookmarkStart w:id="11" w:name="ai-integrator-program"/>
    <w:p>
      <w:pPr>
        <w:pStyle w:val="Heading3"/>
      </w:pPr>
      <w:r>
        <w:t xml:space="preserve">2. AI Integrator Program</w:t>
      </w:r>
    </w:p>
    <w:p>
      <w:pPr>
        <w:pStyle w:val="Compact"/>
        <w:numPr>
          <w:ilvl w:val="0"/>
          <w:numId w:val="1002"/>
        </w:numPr>
      </w:pPr>
      <w:r>
        <w:t xml:space="preserve">$1,000 placement + $300/month</w:t>
      </w:r>
    </w:p>
    <w:p>
      <w:pPr>
        <w:pStyle w:val="Compact"/>
        <w:numPr>
          <w:ilvl w:val="0"/>
          <w:numId w:val="1002"/>
        </w:numPr>
      </w:pPr>
      <w:r>
        <w:t xml:space="preserve">Trained operator runs GHL day-to-day</w:t>
      </w:r>
    </w:p>
    <w:p>
      <w:pPr>
        <w:pStyle w:val="Compact"/>
        <w:numPr>
          <w:ilvl w:val="0"/>
          <w:numId w:val="1002"/>
        </w:numPr>
      </w:pPr>
      <w:r>
        <w:t xml:space="preserve">KPIs: reactivations closed, appointments booked, reviews generated</w:t>
      </w:r>
    </w:p>
    <w:p>
      <w:pPr>
        <w:pStyle w:val="Compact"/>
        <w:numPr>
          <w:ilvl w:val="0"/>
          <w:numId w:val="1002"/>
        </w:numPr>
      </w:pPr>
      <w:r>
        <w:t xml:space="preserve">Full coaching, training, and support included</w:t>
      </w:r>
    </w:p>
    <w:p>
      <w:pPr>
        <w:pStyle w:val="Compact"/>
        <w:numPr>
          <w:ilvl w:val="0"/>
          <w:numId w:val="1002"/>
        </w:numPr>
      </w:pPr>
      <w:r>
        <w:t xml:space="preserve">Alternative: $1,000 one-time DIY setup</w:t>
      </w:r>
    </w:p>
    <w:bookmarkEnd w:id="11"/>
    <w:bookmarkStart w:id="12" w:name="expert-series-v3-content-multiplier"/>
    <w:p>
      <w:pPr>
        <w:pStyle w:val="Heading3"/>
      </w:pPr>
      <w:r>
        <w:t xml:space="preserve">3. Expert Series v3 (Content Multiplier)</w:t>
      </w:r>
    </w:p>
    <w:p>
      <w:pPr>
        <w:pStyle w:val="Compact"/>
        <w:numPr>
          <w:ilvl w:val="0"/>
          <w:numId w:val="1003"/>
        </w:numPr>
      </w:pPr>
      <w:r>
        <w:t xml:space="preserve">Powered by Titan Genome Content Multiplier + Genius Tap</w:t>
      </w:r>
    </w:p>
    <w:p>
      <w:pPr>
        <w:pStyle w:val="Compact"/>
        <w:numPr>
          <w:ilvl w:val="0"/>
          <w:numId w:val="1003"/>
        </w:numPr>
      </w:pPr>
      <w:r>
        <w:t xml:space="preserve">One video → 32+ marketing assets across 13 categories</w:t>
      </w:r>
    </w:p>
    <w:p>
      <w:pPr>
        <w:pStyle w:val="Compact"/>
        <w:numPr>
          <w:ilvl w:val="0"/>
          <w:numId w:val="1003"/>
        </w:numPr>
      </w:pPr>
      <w:r>
        <w:t xml:space="preserve">Ongoing: 52+ pieces/month via Genius Tap extraction</w:t>
      </w:r>
    </w:p>
    <w:p>
      <w:pPr>
        <w:pStyle w:val="Compact"/>
        <w:numPr>
          <w:ilvl w:val="0"/>
          <w:numId w:val="1003"/>
        </w:numPr>
      </w:pPr>
      <w:r>
        <w:t xml:space="preserve">Uses 9-copywriter DNA swipe file (5,716 real emails)</w:t>
      </w:r>
    </w:p>
    <w:p>
      <w:pPr>
        <w:pStyle w:val="Compact"/>
        <w:numPr>
          <w:ilvl w:val="0"/>
          <w:numId w:val="1003"/>
        </w:numPr>
      </w:pPr>
      <w:r>
        <w:t xml:space="preserve">3-agent quality pipeline: Creator → Critic → Approver</w:t>
      </w:r>
    </w:p>
    <w:bookmarkEnd w:id="12"/>
    <w:bookmarkEnd w:id="13"/>
    <w:bookmarkStart w:id="14" w:name="dr.-leigh-vinocur-engagement"/>
    <w:p>
      <w:pPr>
        <w:pStyle w:val="Heading2"/>
      </w:pPr>
      <w:r>
        <w:t xml:space="preserve">Dr. Leigh Vinocur Engagement</w:t>
      </w:r>
    </w:p>
    <w:p>
      <w:pPr>
        <w:pStyle w:val="Compact"/>
        <w:numPr>
          <w:ilvl w:val="0"/>
          <w:numId w:val="1004"/>
        </w:numPr>
      </w:pPr>
      <w:r>
        <w:t xml:space="preserve">Expert Series v3 + LinkedIn Autopilot v2 + AI Integrator</w:t>
      </w:r>
    </w:p>
    <w:p>
      <w:pPr>
        <w:pStyle w:val="Compact"/>
        <w:numPr>
          <w:ilvl w:val="0"/>
          <w:numId w:val="1004"/>
        </w:numPr>
      </w:pPr>
      <w:r>
        <w:t xml:space="preserve">Personal brand content engine with autonomous LinkedIn distribution</w:t>
      </w:r>
    </w:p>
    <w:p>
      <w:pPr>
        <w:pStyle w:val="Compact"/>
        <w:numPr>
          <w:ilvl w:val="0"/>
          <w:numId w:val="1004"/>
        </w:numPr>
      </w:pPr>
      <w:r>
        <w:t xml:space="preserve">AI Integrator runs content pipeline + LinkedIn daily</w:t>
      </w:r>
    </w:p>
    <w:p>
      <w:pPr>
        <w:pStyle w:val="Compact"/>
        <w:numPr>
          <w:ilvl w:val="0"/>
          <w:numId w:val="1004"/>
        </w:numPr>
      </w:pPr>
      <w:r>
        <w:t xml:space="preserve">Three brand pillars: ER medicine authority, medical cannabis science, stress/wellness author</w:t>
      </w:r>
    </w:p>
    <w:p>
      <w:pPr>
        <w:pStyle w:val="Compact"/>
        <w:numPr>
          <w:ilvl w:val="0"/>
          <w:numId w:val="1004"/>
        </w:numPr>
      </w:pPr>
      <w:r>
        <w:t xml:space="preserve">Two content tracks: Game Day clinical + personal brand</w:t>
      </w:r>
    </w:p>
    <w:bookmarkEnd w:id="14"/>
    <w:bookmarkStart w:id="15" w:name="key-metrics"/>
    <w:p>
      <w:pPr>
        <w:pStyle w:val="Heading2"/>
      </w:pPr>
      <w:r>
        <w:t xml:space="preserve">Key Metrics</w:t>
      </w:r>
    </w:p>
    <w:p>
      <w:pPr>
        <w:pStyle w:val="Compact"/>
        <w:numPr>
          <w:ilvl w:val="0"/>
          <w:numId w:val="1005"/>
        </w:numPr>
      </w:pPr>
      <w:r>
        <w:t xml:space="preserve">Expected revenue impact per location: $741K - $1.05M annually</w:t>
      </w:r>
    </w:p>
    <w:p>
      <w:pPr>
        <w:pStyle w:val="Compact"/>
        <w:numPr>
          <w:ilvl w:val="0"/>
          <w:numId w:val="1005"/>
        </w:numPr>
      </w:pPr>
      <w:r>
        <w:t xml:space="preserve">Reactivation alone: $96K - $216K/year</w:t>
      </w:r>
    </w:p>
    <w:p>
      <w:pPr>
        <w:pStyle w:val="Compact"/>
        <w:numPr>
          <w:ilvl w:val="0"/>
          <w:numId w:val="1005"/>
        </w:numPr>
      </w:pPr>
      <w:r>
        <w:t xml:space="preserve">AI Integrator ROI: 160x - 228x</w:t>
      </w:r>
    </w:p>
    <w:bookmarkEnd w:id="15"/>
    <w:bookmarkStart w:id="16" w:name="related-repos"/>
    <w:p>
      <w:pPr>
        <w:pStyle w:val="Heading2"/>
      </w:pPr>
      <w:r>
        <w:t xml:space="preserve">Related Repos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jbellsolutions/Titan-Genome-Content-Multiplier</w:t>
      </w:r>
      <w:r>
        <w:t xml:space="preserve"> </w:t>
      </w:r>
      <w:r>
        <w:t xml:space="preserve">— Content engine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jbellsolutions/genius-tap-content-system</w:t>
      </w:r>
      <w:r>
        <w:t xml:space="preserve"> </w:t>
      </w:r>
      <w:r>
        <w:t xml:space="preserve">— Monthly content production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jbellsolutions/speakeragent-ops</w:t>
      </w:r>
      <w:r>
        <w:t xml:space="preserve"> </w:t>
      </w:r>
      <w:r>
        <w:t xml:space="preserve">— Operations dashboard</w:t>
      </w:r>
    </w:p>
    <w:bookmarkEnd w:id="16"/>
    <w:bookmarkStart w:id="17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7"/>
        </w:numPr>
      </w:pPr>
      <w:r>
        <w:t xml:space="preserve">Go High Level (CRM/automation)</w:t>
      </w:r>
    </w:p>
    <w:p>
      <w:pPr>
        <w:pStyle w:val="Compact"/>
        <w:numPr>
          <w:ilvl w:val="0"/>
          <w:numId w:val="1007"/>
        </w:numPr>
      </w:pPr>
      <w:r>
        <w:t xml:space="preserve">Claude AI (content generation via Titan Genome pipeline)</w:t>
      </w:r>
    </w:p>
    <w:p>
      <w:pPr>
        <w:pStyle w:val="Compact"/>
        <w:numPr>
          <w:ilvl w:val="0"/>
          <w:numId w:val="1007"/>
        </w:numPr>
      </w:pPr>
      <w:r>
        <w:t xml:space="preserve">n8n (workflow automation)</w:t>
      </w:r>
    </w:p>
    <w:p>
      <w:pPr>
        <w:pStyle w:val="Compact"/>
        <w:numPr>
          <w:ilvl w:val="0"/>
          <w:numId w:val="1007"/>
        </w:numPr>
      </w:pPr>
      <w:r>
        <w:t xml:space="preserve">GitHub (documentation and version control)</w:t>
      </w:r>
    </w:p>
    <w:bookmarkEnd w:id="17"/>
    <w:bookmarkStart w:id="18" w:name="hipaa-note"/>
    <w:p>
      <w:pPr>
        <w:pStyle w:val="Heading2"/>
      </w:pPr>
      <w:r>
        <w:t xml:space="preserve">HIPAA Note</w:t>
      </w:r>
    </w:p>
    <w:p>
      <w:pPr>
        <w:pStyle w:val="Compact"/>
        <w:numPr>
          <w:ilvl w:val="0"/>
          <w:numId w:val="1008"/>
        </w:numPr>
      </w:pPr>
      <w:r>
        <w:t xml:space="preserve">GHL HIPAA add-on required ($297/mo)</w:t>
      </w:r>
    </w:p>
    <w:p>
      <w:pPr>
        <w:pStyle w:val="Compact"/>
        <w:numPr>
          <w:ilvl w:val="0"/>
          <w:numId w:val="1008"/>
        </w:numPr>
      </w:pPr>
      <w:r>
        <w:t xml:space="preserve">No patient data in this repo</w:t>
      </w:r>
    </w:p>
    <w:p>
      <w:pPr>
        <w:pStyle w:val="Compact"/>
        <w:numPr>
          <w:ilvl w:val="0"/>
          <w:numId w:val="1008"/>
        </w:numPr>
      </w:pPr>
      <w:r>
        <w:t xml:space="preserve">All content samples use anonymized/generic examples</w:t>
      </w:r>
    </w:p>
    <w:p>
      <w:pPr>
        <w:pStyle w:val="Compact"/>
        <w:numPr>
          <w:ilvl w:val="0"/>
          <w:numId w:val="1008"/>
        </w:numPr>
      </w:pPr>
      <w:r>
        <w:t xml:space="preserve">Compliance-first approach for all implementations</w:t>
      </w:r>
    </w:p>
    <w:bookmarkEnd w:id="18"/>
    <w:bookmarkStart w:id="19" w:name="session-start"/>
    <w:p>
      <w:pPr>
        <w:pStyle w:val="Heading2"/>
      </w:pPr>
      <w:r>
        <w:t xml:space="preserve">Session Start</w:t>
      </w:r>
    </w:p>
    <w:p>
      <w:pPr>
        <w:pStyle w:val="FirstParagraph"/>
      </w:pPr>
      <w:r>
        <w:t xml:space="preserve">Run /project-main at the start of each session for a repo health brief.</w:t>
      </w:r>
    </w:p>
    <w:bookmarkEnd w:id="19"/>
    <w:bookmarkStart w:id="20" w:name="agent-constraints"/>
    <w:p>
      <w:pPr>
        <w:pStyle w:val="Heading2"/>
      </w:pPr>
      <w:r>
        <w:t xml:space="preserve">Agent Constraints</w:t>
      </w:r>
    </w:p>
    <w:p>
      <w:pPr>
        <w:pStyle w:val="Compact"/>
        <w:numPr>
          <w:ilvl w:val="0"/>
          <w:numId w:val="1009"/>
        </w:numPr>
      </w:pPr>
      <w:r>
        <w:t xml:space="preserve">NEVER store patient data or PII in this repo</w:t>
      </w:r>
    </w:p>
    <w:p>
      <w:pPr>
        <w:pStyle w:val="Compact"/>
        <w:numPr>
          <w:ilvl w:val="0"/>
          <w:numId w:val="1009"/>
        </w:numPr>
      </w:pPr>
      <w:r>
        <w:t xml:space="preserve">NEVER fabricate medical credentials or patient stories</w:t>
      </w:r>
    </w:p>
    <w:p>
      <w:pPr>
        <w:pStyle w:val="Compact"/>
        <w:numPr>
          <w:ilvl w:val="0"/>
          <w:numId w:val="1009"/>
        </w:numPr>
      </w:pPr>
      <w:r>
        <w:t xml:space="preserve">NEVER guarantee specific revenue outcomes</w:t>
      </w:r>
    </w:p>
    <w:p>
      <w:pPr>
        <w:pStyle w:val="Compact"/>
        <w:numPr>
          <w:ilvl w:val="0"/>
          <w:numId w:val="1009"/>
        </w:numPr>
      </w:pPr>
      <w:r>
        <w:t xml:space="preserve">ALWAYS cite sources in research documents</w:t>
      </w:r>
    </w:p>
    <w:p>
      <w:pPr>
        <w:pStyle w:val="Compact"/>
        <w:numPr>
          <w:ilvl w:val="0"/>
          <w:numId w:val="1009"/>
        </w:numPr>
      </w:pPr>
      <w:r>
        <w:t xml:space="preserve">ALWAYS show conservative/moderate/aggressive ranges for projections</w:t>
      </w:r>
    </w:p>
    <w:p>
      <w:pPr>
        <w:pStyle w:val="Compact"/>
        <w:numPr>
          <w:ilvl w:val="0"/>
          <w:numId w:val="1009"/>
        </w:numPr>
      </w:pPr>
      <w:r>
        <w:t xml:space="preserve">MUST pass 3-agent quality gauntlet for all content (score 75+)</w:t>
      </w:r>
    </w:p>
    <w:p>
      <w:pPr>
        <w:pStyle w:val="Compact"/>
        <w:numPr>
          <w:ilvl w:val="0"/>
          <w:numId w:val="1009"/>
        </w:numPr>
      </w:pPr>
      <w:r>
        <w:t xml:space="preserve">MUST update CHANGELOG.md and TODOS.md with every meaningful change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