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a7454144001f583740c56d2aeebbb6203f13a4e"/>
    <w:p>
      <w:pPr>
        <w:pStyle w:val="Heading1"/>
      </w:pPr>
      <w:r>
        <w:t xml:space="preserve">Game Day Men’s Health: Non-CRM Business Opportunities</w:t>
      </w:r>
    </w:p>
    <w:bookmarkStart w:id="9" w:name="research-date-march-29-2026"/>
    <w:p>
      <w:pPr>
        <w:pStyle w:val="Heading2"/>
      </w:pPr>
      <w:r>
        <w:t xml:space="preserve">Research Date: March 29, 2026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Game Day Men’s Health has scaled to 400+ locations with $1.8M average gross revenue per clinic and a lean 4-5 person staffing model. Their current franchise support covers 40 hours classroom + 24 hours on-the-job training, proprietary software, a franchisee intranet, and a dedicated business coach. Below are actionable opportunities beyond CRM and content that represent real revenue potential for us as a service provider.</w:t>
      </w:r>
    </w:p>
    <w:p>
      <w:r>
        <w:pict>
          <v:rect style="width:0;height:1.5pt" o:hralign="center" o:hrstd="t" o:hr="t"/>
        </w:pict>
      </w:r>
    </w:p>
    <w:bookmarkEnd w:id="10"/>
    <w:bookmarkStart w:id="13" w:name="franchise-operations-support"/>
    <w:p>
      <w:pPr>
        <w:pStyle w:val="Heading2"/>
      </w:pPr>
      <w:r>
        <w:t xml:space="preserve">1. FRANCHISE OPERATIONS SUPPORT</w:t>
      </w:r>
    </w:p>
    <w:bookmarkStart w:id="11" w:name="what-franchisees-struggle-with"/>
    <w:p>
      <w:pPr>
        <w:pStyle w:val="Heading3"/>
      </w:pPr>
      <w:r>
        <w:t xml:space="preserve">What Franchisees Struggle With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Staff training beyond initial onboarding</w:t>
      </w:r>
      <w:r>
        <w:t xml:space="preserve">: Game Day provides opening training but ongoing skill development, refresher training, and new-hire onboarding at scale (400+ locations) creates constant demand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SOP documentation and compliance</w:t>
      </w:r>
      <w:r>
        <w:t xml:space="preserve">: HIPAA education, clinical competency assessments, patient experience protocols, complaint handling procedures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Weekly injection visit optimization</w:t>
      </w:r>
      <w:r>
        <w:t xml:space="preserve">: Patients return weekly for 3-5 minute visits – optimizing patient flow, wait times, and throughput directly impacts revenue per hour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Medical director oversight at scale</w:t>
      </w:r>
      <w:r>
        <w:t xml:space="preserve">: Each clinic needs a physician medical director (urology, endocrinology, or anesthesiology background) plus clinic directors (NPs/PAs) for day-to-day operations</w:t>
      </w:r>
    </w:p>
    <w:bookmarkEnd w:id="11"/>
    <w:bookmarkStart w:id="12" w:name="specific-services-we-could-offer"/>
    <w:p>
      <w:pPr>
        <w:pStyle w:val="Heading3"/>
      </w:pPr>
      <w:r>
        <w:t xml:space="preserve">Specific Services We Could Offer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Digital SOP Library &amp; Training Platform</w:t>
      </w:r>
      <w:r>
        <w:t xml:space="preserve"> </w:t>
      </w:r>
      <w:r>
        <w:t xml:space="preserve">– Build and maintain a living SOP system with video walkthroughs, quizzes, and role-play simulations for each clinic role. Trainual-style platform customized for Game Day protocols.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Patient Experience Audit Program</w:t>
      </w:r>
      <w:r>
        <w:t xml:space="preserve"> </w:t>
      </w:r>
      <w:r>
        <w:t xml:space="preserve">– Mystery patient visits, Google review analysis, NPS benchmarking across locations, and actionable improvement plans.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Staff Recruitment Pipeline</w:t>
      </w:r>
      <w:r>
        <w:t xml:space="preserve"> </w:t>
      </w:r>
      <w:r>
        <w:t xml:space="preserve">– NP/PA sourcing is the bottleneck for opening new locations. A recruiting service or partnership with staffing agencies specifically for men’s health clinicians.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Compliance Monitoring</w:t>
      </w:r>
      <w:r>
        <w:t xml:space="preserve"> </w:t>
      </w:r>
      <w:r>
        <w:t xml:space="preserve">– Automated HIPAA compliance checks, state-by-state regulatory tracking (critical as they expand across states with different TRT/compounding regulations).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revenue-expansion-opportunities"/>
    <w:p>
      <w:pPr>
        <w:pStyle w:val="Heading2"/>
      </w:pPr>
      <w:r>
        <w:t xml:space="preserve">2. REVENUE EXPANSION OPPORTUNITIES</w:t>
      </w:r>
    </w:p>
    <w:bookmarkStart w:id="14" w:name="X6eb8c1f1a4345699819d9756405abd148250609"/>
    <w:p>
      <w:pPr>
        <w:pStyle w:val="Heading3"/>
      </w:pPr>
      <w:r>
        <w:t xml:space="preserve">New Treatment Lines Game Day Should Add (That We Could Help Implement)</w:t>
      </w:r>
    </w:p>
    <w:p>
      <w:pPr>
        <w:pStyle w:val="FirstParagraph"/>
      </w:pPr>
      <w:r>
        <w:rPr>
          <w:b/>
          <w:bCs/>
        </w:rPr>
        <w:t xml:space="preserve">HIGH PRIORITY – Already Adjacent to Current Services: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3"/>
        <w:gridCol w:w="1284"/>
        <w:gridCol w:w="2889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Market Size</w:t>
            </w:r>
          </w:p>
        </w:tc>
        <w:tc>
          <w:tcPr/>
          <w:p>
            <w:pPr>
              <w:pStyle w:val="Compact"/>
            </w:pPr>
            <w:r>
              <w:t xml:space="preserve">Avg Revenue/Patient/Month</w:t>
            </w:r>
          </w:p>
        </w:tc>
        <w:tc>
          <w:tcPr/>
          <w:p>
            <w:pPr>
              <w:pStyle w:val="Compact"/>
            </w:pPr>
            <w:r>
              <w:t xml:space="preserve">Implementation 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 Weight Loss (Semaglutide/Tirzepatide)</w:t>
            </w:r>
          </w:p>
        </w:tc>
        <w:tc>
          <w:tcPr/>
          <w:p>
            <w:pPr>
              <w:pStyle w:val="Compact"/>
            </w:pPr>
            <w:r>
              <w:t xml:space="preserve">$100B+ market</w:t>
            </w:r>
          </w:p>
        </w:tc>
        <w:tc>
          <w:tcPr/>
          <w:p>
            <w:pPr>
              <w:pStyle w:val="Compact"/>
            </w:pPr>
            <w:r>
              <w:t xml:space="preserve">$300-500/mo</w:t>
            </w:r>
          </w:p>
        </w:tc>
        <w:tc>
          <w:tcPr/>
          <w:p>
            <w:pPr>
              <w:pStyle w:val="Compact"/>
            </w:pPr>
            <w:r>
              <w:t xml:space="preserve">Medium – requires prescribing protocol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Peptide Therapy (BPC-157, CJC-1295, etc.)</w:t>
            </w:r>
          </w:p>
        </w:tc>
        <w:tc>
          <w:tcPr/>
          <w:p>
            <w:pPr>
              <w:pStyle w:val="Compact"/>
            </w:pPr>
            <w:r>
              <w:t xml:space="preserve">$80B projected market</w:t>
            </w:r>
          </w:p>
        </w:tc>
        <w:tc>
          <w:tcPr/>
          <w:p>
            <w:pPr>
              <w:pStyle w:val="Compact"/>
            </w:pPr>
            <w:r>
              <w:t xml:space="preserve">$200-400/mo</w:t>
            </w:r>
          </w:p>
        </w:tc>
        <w:tc>
          <w:tcPr/>
          <w:p>
            <w:pPr>
              <w:pStyle w:val="Compact"/>
            </w:pPr>
            <w:r>
              <w:t xml:space="preserve">Medium – FDA oversight tightening in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 Therapy / NAD+ Infusions</w:t>
            </w:r>
          </w:p>
        </w:tc>
        <w:tc>
          <w:tcPr/>
          <w:p>
            <w:pPr>
              <w:pStyle w:val="Compact"/>
            </w:pPr>
            <w:r>
              <w:t xml:space="preserve">Growing rapidly</w:t>
            </w:r>
          </w:p>
        </w:tc>
        <w:tc>
          <w:tcPr/>
          <w:p>
            <w:pPr>
              <w:pStyle w:val="Compact"/>
            </w:pPr>
            <w:r>
              <w:t xml:space="preserve">$150-300/session</w:t>
            </w:r>
          </w:p>
        </w:tc>
        <w:tc>
          <w:tcPr/>
          <w:p>
            <w:pPr>
              <w:pStyle w:val="Compact"/>
            </w:pPr>
            <w:r>
              <w:t xml:space="preserve">Low – minimal equipment, high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Longevity Diagnostics</w:t>
            </w:r>
          </w:p>
        </w:tc>
        <w:tc>
          <w:tcPr/>
          <w:p>
            <w:pPr>
              <w:pStyle w:val="Compact"/>
            </w:pPr>
            <w:r>
              <w:t xml:space="preserve">Emerging</w:t>
            </w:r>
          </w:p>
        </w:tc>
        <w:tc>
          <w:tcPr/>
          <w:p>
            <w:pPr>
              <w:pStyle w:val="Compact"/>
            </w:pPr>
            <w:r>
              <w:t xml:space="preserve">$500-2,000/panel</w:t>
            </w:r>
          </w:p>
        </w:tc>
        <w:tc>
          <w:tcPr/>
          <w:p>
            <w:pPr>
              <w:pStyle w:val="Compact"/>
            </w:pPr>
            <w:r>
              <w:t xml:space="preserve">Medium – lab partnerships needed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MEDIUM PRIORITY – Natural Extensions: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Hair Restoration</w:t>
      </w:r>
      <w:r>
        <w:t xml:space="preserve"> </w:t>
      </w:r>
      <w:r>
        <w:t xml:space="preserve">(PRP, oral finasteride/minoxidil) – fits the male demographic perfectly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Sexual Health Expanded</w:t>
      </w:r>
      <w:r>
        <w:t xml:space="preserve"> </w:t>
      </w:r>
      <w:r>
        <w:t xml:space="preserve">– P-shot (PRP), acoustic wave therapy, Peyronie’s disease treatment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Sleep Optimization Programs</w:t>
      </w:r>
      <w:r>
        <w:t xml:space="preserve"> </w:t>
      </w:r>
      <w:r>
        <w:t xml:space="preserve">– Sleep studies referral partnerships + supplement protocols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Mental Health / Cognitive Performance</w:t>
      </w:r>
      <w:r>
        <w:t xml:space="preserve"> </w:t>
      </w:r>
      <w:r>
        <w:t xml:space="preserve">– Nootropic protocols, stress management, counseling referrals</w:t>
      </w:r>
    </w:p>
    <w:p>
      <w:pPr>
        <w:pStyle w:val="FirstParagraph"/>
      </w:pPr>
      <w:r>
        <w:rPr>
          <w:b/>
          <w:bCs/>
        </w:rPr>
        <w:t xml:space="preserve">Regulatory Warning</w:t>
      </w:r>
      <w:r>
        <w:t xml:space="preserve">: FDA is tightening oversight on compounding practices and marketing claims for peptides in 2026. Payment processors are also restricting what they consider</w:t>
      </w:r>
      <w:r>
        <w:t xml:space="preserve"> </w:t>
      </w:r>
      <w:r>
        <w:t xml:space="preserve">“high-risk”</w:t>
      </w:r>
      <w:r>
        <w:t xml:space="preserve"> </w:t>
      </w:r>
      <w:r>
        <w:t xml:space="preserve">medical services including peptide therapies. Any implementation needs compliance-first approach.</w:t>
      </w:r>
    </w:p>
    <w:bookmarkEnd w:id="14"/>
    <w:bookmarkStart w:id="15" w:name="what-we-could-build"/>
    <w:p>
      <w:pPr>
        <w:pStyle w:val="Heading3"/>
      </w:pPr>
      <w:r>
        <w:t xml:space="preserve">What We Could Build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New Service Launch Playbook</w:t>
      </w:r>
      <w:r>
        <w:t xml:space="preserve"> </w:t>
      </w:r>
      <w:r>
        <w:t xml:space="preserve">– For each treatment line: protocol development, staff training materials, marketing collateral, pricing strategy, compliance documentation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Membership Tier Restructuring</w:t>
      </w:r>
      <w:r>
        <w:t xml:space="preserve"> </w:t>
      </w:r>
      <w:r>
        <w:t xml:space="preserve">– Current model is likely a flat membership. Designing Bronze/Silver/Gold/Platinum tiers that bundle core TRT with add-on services increases ARPU significantly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Revenue Optimization Consulting</w:t>
      </w:r>
      <w:r>
        <w:t xml:space="preserve"> </w:t>
      </w:r>
      <w:r>
        <w:t xml:space="preserve">– Analyzing per-location data to identify which add-on services perform best in which markets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local-marketing-community-building"/>
    <w:p>
      <w:pPr>
        <w:pStyle w:val="Heading2"/>
      </w:pPr>
      <w:r>
        <w:t xml:space="preserve">3. LOCAL MARKETING &amp; COMMUNITY BUILDING</w:t>
      </w:r>
    </w:p>
    <w:bookmarkStart w:id="17" w:name="gym-partnerships-program"/>
    <w:p>
      <w:pPr>
        <w:pStyle w:val="Heading3"/>
      </w:pPr>
      <w:r>
        <w:t xml:space="preserve">Gym Partnerships Program</w:t>
      </w:r>
    </w:p>
    <w:p>
      <w:pPr>
        <w:pStyle w:val="FirstParagraph"/>
      </w:pPr>
      <w:r>
        <w:t xml:space="preserve">Game Day’s</w:t>
      </w:r>
      <w:r>
        <w:t xml:space="preserve"> </w:t>
      </w:r>
      <w:r>
        <w:t xml:space="preserve">“man cave”</w:t>
      </w:r>
      <w:r>
        <w:t xml:space="preserve"> </w:t>
      </w:r>
      <w:r>
        <w:t xml:space="preserve">clinic environment (flat screens, leather chairs, snacks) already signals their brand identity. Gym partnerships are a natural fit: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Co-branded referral programs</w:t>
      </w:r>
      <w:r>
        <w:t xml:space="preserve"> </w:t>
      </w:r>
      <w:r>
        <w:t xml:space="preserve">with local gyms, CrossFit boxes, and fitness studios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Free testosterone screening events</w:t>
      </w:r>
      <w:r>
        <w:t xml:space="preserve"> </w:t>
      </w:r>
      <w:r>
        <w:t xml:space="preserve">hosted at partner gyms (Game Day already offers free 15-minute T tests)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Supplement and recovery partnerships</w:t>
      </w:r>
      <w:r>
        <w:t xml:space="preserve"> </w:t>
      </w:r>
      <w:r>
        <w:t xml:space="preserve">– Joint promotions with sports nutrition retailers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Gym owner</w:t>
      </w:r>
      <w:r>
        <w:rPr>
          <w:b/>
          <w:bCs/>
        </w:rPr>
        <w:t xml:space="preserve"> </w:t>
      </w:r>
      <w:r>
        <w:rPr>
          <w:b/>
          <w:bCs/>
        </w:rPr>
        <w:t xml:space="preserve">“ambassador”</w:t>
      </w:r>
      <w:r>
        <w:rPr>
          <w:b/>
          <w:bCs/>
        </w:rPr>
        <w:t xml:space="preserve"> </w:t>
      </w:r>
      <w:r>
        <w:rPr>
          <w:b/>
          <w:bCs/>
        </w:rPr>
        <w:t xml:space="preserve">program</w:t>
      </w:r>
      <w:r>
        <w:t xml:space="preserve"> </w:t>
      </w:r>
      <w:r>
        <w:t xml:space="preserve">– Gym owners who refer clients get ongoing referral fees</w:t>
      </w:r>
    </w:p>
    <w:bookmarkEnd w:id="17"/>
    <w:bookmarkStart w:id="18" w:name="sports-community-sponsorships"/>
    <w:p>
      <w:pPr>
        <w:pStyle w:val="Heading3"/>
      </w:pPr>
      <w:r>
        <w:t xml:space="preserve">Sports &amp; Community Sponsorships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Local sports league sponsorships</w:t>
      </w:r>
      <w:r>
        <w:t xml:space="preserve"> </w:t>
      </w:r>
      <w:r>
        <w:t xml:space="preserve">– Adult flag football, softball, basketball leagues (perfect brand alignment with</w:t>
      </w:r>
      <w:r>
        <w:t xml:space="preserve"> </w:t>
      </w:r>
      <w:r>
        <w:t xml:space="preserve">“Game Day”</w:t>
      </w:r>
      <w:r>
        <w:t xml:space="preserve"> </w:t>
      </w:r>
      <w:r>
        <w:t xml:space="preserve">name)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Youth sports sponsorships</w:t>
      </w:r>
      <w:r>
        <w:t xml:space="preserve"> </w:t>
      </w:r>
      <w:r>
        <w:t xml:space="preserve">– Reaches fathers who are the target demo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First responder and veteran programs</w:t>
      </w:r>
      <w:r>
        <w:t xml:space="preserve"> </w:t>
      </w:r>
      <w:r>
        <w:t xml:space="preserve">– Discounted memberships for police, fire, military (high-trust community marketing)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Men’s health awareness events</w:t>
      </w:r>
      <w:r>
        <w:t xml:space="preserve"> </w:t>
      </w:r>
      <w:r>
        <w:t xml:space="preserve">– Movember partnerships, prostate cancer screening drives, Father’s Day health fairs</w:t>
      </w:r>
    </w:p>
    <w:bookmarkEnd w:id="18"/>
    <w:bookmarkStart w:id="19" w:name="physician-referral-network"/>
    <w:p>
      <w:pPr>
        <w:pStyle w:val="Heading3"/>
      </w:pPr>
      <w:r>
        <w:t xml:space="preserve">Physician Referral Network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Primary care physician outreach</w:t>
      </w:r>
      <w:r>
        <w:t xml:space="preserve"> </w:t>
      </w:r>
      <w:r>
        <w:t xml:space="preserve">– Many PCPs don’t specialize in TRT and would happily refer patients to a trusted specialist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Urologist collaboration</w:t>
      </w:r>
      <w:r>
        <w:t xml:space="preserve"> </w:t>
      </w:r>
      <w:r>
        <w:t xml:space="preserve">– Bi-directional referral relationship for complex cases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Corporate health screening partnerships</w:t>
      </w:r>
      <w:r>
        <w:t xml:space="preserve"> </w:t>
      </w:r>
      <w:r>
        <w:t xml:space="preserve">– On-site testosterone screening at companies (see Section 4 below)</w:t>
      </w:r>
    </w:p>
    <w:bookmarkEnd w:id="19"/>
    <w:bookmarkStart w:id="20" w:name="what-we-could-build-1"/>
    <w:p>
      <w:pPr>
        <w:pStyle w:val="Heading3"/>
      </w:pPr>
      <w:r>
        <w:t xml:space="preserve">What We Could Build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Local Partnership Playbook</w:t>
      </w:r>
      <w:r>
        <w:t xml:space="preserve"> </w:t>
      </w:r>
      <w:r>
        <w:t xml:space="preserve">– Templated gym partnership agreements, co-marketing materials, referral tracking systems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Community Event Kit</w:t>
      </w:r>
      <w:r>
        <w:t xml:space="preserve"> </w:t>
      </w:r>
      <w:r>
        <w:t xml:space="preserve">– Turnkey event planning packages (screening events, sponsorship activations, health fair booths)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Physician Referral Program</w:t>
      </w:r>
      <w:r>
        <w:t xml:space="preserve"> </w:t>
      </w:r>
      <w:r>
        <w:t xml:space="preserve">– CRM-integrated referral tracking, automated thank-you communications, referral volume reporting by physician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Reputation Management</w:t>
      </w:r>
      <w:r>
        <w:t xml:space="preserve"> </w:t>
      </w:r>
      <w:r>
        <w:t xml:space="preserve">– Systematic Google review generation (they have 50,000+ already – scaling this across 400+ locations)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orporate-wellness-employer-partnerships"/>
    <w:p>
      <w:pPr>
        <w:pStyle w:val="Heading2"/>
      </w:pPr>
      <w:r>
        <w:t xml:space="preserve">4. CORPORATE WELLNESS &amp; EMPLOYER PARTNERSHIPS</w:t>
      </w:r>
    </w:p>
    <w:bookmarkStart w:id="22" w:name="the-opportunity"/>
    <w:p>
      <w:pPr>
        <w:pStyle w:val="Heading3"/>
      </w:pPr>
      <w:r>
        <w:t xml:space="preserve">The Opportunity</w:t>
      </w:r>
    </w:p>
    <w:p>
      <w:pPr>
        <w:pStyle w:val="FirstParagraph"/>
      </w:pPr>
      <w:r>
        <w:t xml:space="preserve">56% of Americans are interested in subscription health plans (Tebra 2025 survey). Corporate wellness is a massive untapped channel for Game Day:</w:t>
      </w:r>
    </w:p>
    <w:bookmarkEnd w:id="22"/>
    <w:bookmarkStart w:id="23" w:name="specific-programs-we-could-build"/>
    <w:p>
      <w:pPr>
        <w:pStyle w:val="Heading3"/>
      </w:pPr>
      <w:r>
        <w:t xml:space="preserve">Specific Programs We Could Build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Employer Testosterone Screening Program</w:t>
      </w:r>
      <w:r>
        <w:t xml:space="preserve"> </w:t>
      </w:r>
      <w:r>
        <w:t xml:space="preserve">– On-site or voucher-based free T-level checks for employees at partner companies. Targets: construction, law enforcement, fire departments, tech companies, financial services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Corporate Membership Packages</w:t>
      </w:r>
      <w:r>
        <w:t xml:space="preserve"> </w:t>
      </w:r>
      <w:r>
        <w:t xml:space="preserve">– Discounted group rates for employer-sponsored men’s health memberships. Employer pays base, employee pays upgrade tiers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Executive Health Packages</w:t>
      </w:r>
      <w:r>
        <w:t xml:space="preserve"> </w:t>
      </w:r>
      <w:r>
        <w:t xml:space="preserve">– Premium comprehensive panels (hormones, metabolic, cardiac markers, longevity biomarkers) marketed to C-suite and senior leadership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Workers’ Comp / Occupational Health Adjacent</w:t>
      </w:r>
      <w:r>
        <w:t xml:space="preserve"> </w:t>
      </w:r>
      <w:r>
        <w:t xml:space="preserve">– Partnering with occupational health providers for post-injury recovery optimization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Insurance / HSA / FSA Integration</w:t>
      </w:r>
      <w:r>
        <w:t xml:space="preserve"> </w:t>
      </w:r>
      <w:r>
        <w:t xml:space="preserve">– Helping clinics structure services to be HSA/FSA eligible where possible</w:t>
      </w:r>
    </w:p>
    <w:bookmarkEnd w:id="23"/>
    <w:bookmarkStart w:id="24" w:name="revenue-model"/>
    <w:p>
      <w:pPr>
        <w:pStyle w:val="Heading3"/>
      </w:pPr>
      <w:r>
        <w:t xml:space="preserve">Revenue Model</w:t>
      </w:r>
    </w:p>
    <w:p>
      <w:pPr>
        <w:pStyle w:val="Compact"/>
        <w:numPr>
          <w:ilvl w:val="0"/>
          <w:numId w:val="1010"/>
        </w:numPr>
      </w:pPr>
      <w:r>
        <w:t xml:space="preserve">Corporate screening events: $5,000-15,000 per event</w:t>
      </w:r>
    </w:p>
    <w:p>
      <w:pPr>
        <w:pStyle w:val="Compact"/>
        <w:numPr>
          <w:ilvl w:val="0"/>
          <w:numId w:val="1010"/>
        </w:numPr>
      </w:pPr>
      <w:r>
        <w:t xml:space="preserve">Employer-sponsored memberships: $100-300/employee/month (employer subsidized)</w:t>
      </w:r>
    </w:p>
    <w:p>
      <w:pPr>
        <w:pStyle w:val="Compact"/>
        <w:numPr>
          <w:ilvl w:val="0"/>
          <w:numId w:val="1010"/>
        </w:numPr>
      </w:pPr>
      <w:r>
        <w:t xml:space="preserve">Executive packages: $2,000-5,000 per panel</w:t>
      </w:r>
    </w:p>
    <w:p>
      <w:pPr>
        <w:pStyle w:val="Compact"/>
        <w:numPr>
          <w:ilvl w:val="0"/>
          <w:numId w:val="1010"/>
        </w:numPr>
      </w:pPr>
      <w:r>
        <w:t xml:space="preserve">Recurring corporate contracts: $50,000-200,000/year per enterprise client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technology-automation-beyond-ghl"/>
    <w:p>
      <w:pPr>
        <w:pStyle w:val="Heading2"/>
      </w:pPr>
      <w:r>
        <w:t xml:space="preserve">5. TECHNOLOGY &amp; AUTOMATION (Beyond GHL)</w:t>
      </w:r>
    </w:p>
    <w:bookmarkStart w:id="26" w:name="ai-and-automation-opportunities"/>
    <w:p>
      <w:pPr>
        <w:pStyle w:val="Heading3"/>
      </w:pPr>
      <w:r>
        <w:t xml:space="preserve">AI and Automation Opportunities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3960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Problem It Solves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appointment scheduling</w:t>
            </w:r>
          </w:p>
        </w:tc>
        <w:tc>
          <w:tcPr/>
          <w:p>
            <w:pPr>
              <w:pStyle w:val="Compact"/>
            </w:pPr>
            <w:r>
              <w:t xml:space="preserve">No-show reduction, optimal scheduling</w:t>
            </w:r>
          </w:p>
        </w:tc>
        <w:tc>
          <w:tcPr/>
          <w:p>
            <w:pPr>
              <w:pStyle w:val="Compact"/>
            </w:pPr>
            <w:r>
              <w:t xml:space="preserve">80%+ reduction in wait times per industry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clinical documentation</w:t>
            </w:r>
          </w:p>
        </w:tc>
        <w:tc>
          <w:tcPr/>
          <w:p>
            <w:pPr>
              <w:pStyle w:val="Compact"/>
            </w:pPr>
            <w:r>
              <w:t xml:space="preserve">Provider charting burden</w:t>
            </w:r>
          </w:p>
        </w:tc>
        <w:tc>
          <w:tcPr/>
          <w:p>
            <w:pPr>
              <w:pStyle w:val="Compact"/>
            </w:pPr>
            <w:r>
              <w:t xml:space="preserve">72% reduction in charting time, 2 hrs saved/provider/day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lab result delivery</w:t>
            </w:r>
          </w:p>
        </w:tc>
        <w:tc>
          <w:tcPr/>
          <w:p>
            <w:pPr>
              <w:pStyle w:val="Compact"/>
            </w:pPr>
            <w:r>
              <w:t xml:space="preserve">Patient waiting for results, staff phone time</w:t>
            </w:r>
          </w:p>
        </w:tc>
        <w:tc>
          <w:tcPr/>
          <w:p>
            <w:pPr>
              <w:pStyle w:val="Compact"/>
            </w:pPr>
            <w:r>
              <w:t xml:space="preserve">Instant delivery with AI-generated plain-language summaries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Predictive no-show analytics</w:t>
            </w:r>
          </w:p>
        </w:tc>
        <w:tc>
          <w:tcPr/>
          <w:p>
            <w:pPr>
              <w:pStyle w:val="Compact"/>
            </w:pPr>
            <w:r>
              <w:t xml:space="preserve">Revenue loss from missed appointments</w:t>
            </w:r>
          </w:p>
        </w:tc>
        <w:tc>
          <w:tcPr/>
          <w:p>
            <w:pPr>
              <w:pStyle w:val="Compact"/>
            </w:pPr>
            <w:r>
              <w:t xml:space="preserve">15-25% no-show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AI-powered patient follow-up</w:t>
            </w:r>
          </w:p>
        </w:tc>
        <w:tc>
          <w:tcPr/>
          <w:p>
            <w:pPr>
              <w:pStyle w:val="Compact"/>
            </w:pPr>
            <w:r>
              <w:t xml:space="preserve">Lapsed patient reactivation</w:t>
            </w:r>
          </w:p>
        </w:tc>
        <w:tc>
          <w:tcPr/>
          <w:p>
            <w:pPr>
              <w:pStyle w:val="Compact"/>
            </w:pPr>
            <w:r>
              <w:t xml:space="preserve">Automated outreach to patients who miss refill windows</w:t>
            </w:r>
          </w:p>
        </w:tc>
      </w:tr>
    </w:tbl>
    <w:bookmarkEnd w:id="26"/>
    <w:bookmarkStart w:id="27" w:name="patient-portal-telehealth"/>
    <w:p>
      <w:pPr>
        <w:pStyle w:val="Heading3"/>
      </w:pPr>
      <w:r>
        <w:t xml:space="preserve">Patient Portal &amp; Telehealth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Custom patient portal</w:t>
      </w:r>
      <w:r>
        <w:t xml:space="preserve"> </w:t>
      </w:r>
      <w:r>
        <w:t xml:space="preserve">– Lab results, appointment booking, medication refill requests, treatment history, educational content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Telehealth add-on</w:t>
      </w:r>
      <w:r>
        <w:t xml:space="preserve"> </w:t>
      </w:r>
      <w:r>
        <w:t xml:space="preserve">– Follow-up consultations via video (not every visit needs to be in-clinic, especially for stable patients)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Remote monitoring integration</w:t>
      </w:r>
      <w:r>
        <w:t xml:space="preserve"> </w:t>
      </w:r>
      <w:r>
        <w:t xml:space="preserve">– Wearable data integration (sleep, HRV, activity) to personalize treatment protocols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AI chatbot for patient FAQs</w:t>
      </w:r>
      <w:r>
        <w:t xml:space="preserve"> </w:t>
      </w:r>
      <w:r>
        <w:t xml:space="preserve">– Handles the 80% of questions that are repetitive (side effects, injection technique, appointment scheduling)</w:t>
      </w:r>
    </w:p>
    <w:bookmarkEnd w:id="27"/>
    <w:bookmarkStart w:id="28" w:name="what-we-could-build-2"/>
    <w:p>
      <w:pPr>
        <w:pStyle w:val="Heading3"/>
      </w:pPr>
      <w:r>
        <w:t xml:space="preserve">What We Could Build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Integrated Patient Experience Platform</w:t>
      </w:r>
      <w:r>
        <w:t xml:space="preserve"> </w:t>
      </w:r>
      <w:r>
        <w:t xml:space="preserve">– Combines portal, telehealth, lab results, and AI follow-up into one system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AI Documentation Assistant</w:t>
      </w:r>
      <w:r>
        <w:t xml:space="preserve"> </w:t>
      </w:r>
      <w:r>
        <w:t xml:space="preserve">– Trained on Game Day’s specific protocols for faster, more accurate clinical notes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Smart Scheduling System</w:t>
      </w:r>
      <w:r>
        <w:t xml:space="preserve"> </w:t>
      </w:r>
      <w:r>
        <w:t xml:space="preserve">– AI-optimized scheduling that accounts for visit type, provider availability, and patient preferences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Automated Patient Lifecycle Engine</w:t>
      </w:r>
      <w:r>
        <w:t xml:space="preserve"> </w:t>
      </w:r>
      <w:r>
        <w:t xml:space="preserve">– Triggers based on patient milestones (90-day check-in, annual labs due, birthday outreach, lapsed visit alerts)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483cf445f73780d1de26f635596d62f2406c773"/>
    <w:p>
      <w:pPr>
        <w:pStyle w:val="Heading2"/>
      </w:pPr>
      <w:r>
        <w:t xml:space="preserve">6. FRANCHISE EXPANSION SUPPORT (Multi-Unit Operators)</w:t>
      </w:r>
    </w:p>
    <w:bookmarkStart w:id="30" w:name="what-multi-location-owners-need"/>
    <w:p>
      <w:pPr>
        <w:pStyle w:val="Heading3"/>
      </w:pPr>
      <w:r>
        <w:t xml:space="preserve">What Multi-Location Owners Need</w:t>
      </w:r>
    </w:p>
    <w:p>
      <w:pPr>
        <w:pStyle w:val="FirstParagraph"/>
      </w:pPr>
      <w:r>
        <w:t xml:space="preserve">Game Day has franchisees operating multiple locations. These operators need tools that single-unit owners don’t: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Multi-Location Performance Dashboard</w:t>
      </w:r>
    </w:p>
    <w:p>
      <w:pPr>
        <w:pStyle w:val="Compact"/>
        <w:numPr>
          <w:ilvl w:val="1"/>
          <w:numId w:val="1014"/>
        </w:numPr>
      </w:pPr>
      <w:r>
        <w:t xml:space="preserve">Standardized 10-15 core KPIs across all locations</w:t>
      </w:r>
    </w:p>
    <w:p>
      <w:pPr>
        <w:pStyle w:val="Compact"/>
        <w:numPr>
          <w:ilvl w:val="1"/>
          <w:numId w:val="1014"/>
        </w:numPr>
      </w:pPr>
      <w:r>
        <w:t xml:space="preserve">Location-level drill-down with franchisee self-service access</w:t>
      </w:r>
    </w:p>
    <w:p>
      <w:pPr>
        <w:pStyle w:val="Compact"/>
        <w:numPr>
          <w:ilvl w:val="1"/>
          <w:numId w:val="1014"/>
        </w:numPr>
      </w:pPr>
      <w:r>
        <w:t xml:space="preserve">Real-time comparison and benchmarking between locations</w:t>
      </w:r>
    </w:p>
    <w:p>
      <w:pPr>
        <w:pStyle w:val="Compact"/>
        <w:numPr>
          <w:ilvl w:val="1"/>
          <w:numId w:val="1014"/>
        </w:numPr>
      </w:pPr>
      <w:r>
        <w:t xml:space="preserve">Revenue per patient, patient acquisition cost, retention rate, average visit frequency, membership conversion rate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Standardized Training at Scale</w:t>
      </w:r>
    </w:p>
    <w:p>
      <w:pPr>
        <w:pStyle w:val="Compact"/>
        <w:numPr>
          <w:ilvl w:val="1"/>
          <w:numId w:val="1015"/>
        </w:numPr>
      </w:pPr>
      <w:r>
        <w:t xml:space="preserve">LMS (Learning Management System) with certification tracking</w:t>
      </w:r>
    </w:p>
    <w:p>
      <w:pPr>
        <w:pStyle w:val="Compact"/>
        <w:numPr>
          <w:ilvl w:val="1"/>
          <w:numId w:val="1015"/>
        </w:numPr>
      </w:pPr>
      <w:r>
        <w:t xml:space="preserve">New location launch checklist automation</w:t>
      </w:r>
    </w:p>
    <w:p>
      <w:pPr>
        <w:pStyle w:val="Compact"/>
        <w:numPr>
          <w:ilvl w:val="1"/>
          <w:numId w:val="1015"/>
        </w:numPr>
      </w:pPr>
      <w:r>
        <w:t xml:space="preserve">Cross-location staff sharing/floating protocols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Financial Benchmarking</w:t>
      </w:r>
    </w:p>
    <w:p>
      <w:pPr>
        <w:pStyle w:val="Compact"/>
        <w:numPr>
          <w:ilvl w:val="1"/>
          <w:numId w:val="1016"/>
        </w:numPr>
      </w:pPr>
      <w:r>
        <w:t xml:space="preserve">P&amp;L comparisons across locations</w:t>
      </w:r>
    </w:p>
    <w:p>
      <w:pPr>
        <w:pStyle w:val="Compact"/>
        <w:numPr>
          <w:ilvl w:val="1"/>
          <w:numId w:val="1016"/>
        </w:numPr>
      </w:pPr>
      <w:r>
        <w:t xml:space="preserve">Cost-per-acquisition benchmarking</w:t>
      </w:r>
    </w:p>
    <w:p>
      <w:pPr>
        <w:pStyle w:val="Compact"/>
        <w:numPr>
          <w:ilvl w:val="1"/>
          <w:numId w:val="1016"/>
        </w:numPr>
      </w:pPr>
      <w:r>
        <w:t xml:space="preserve">Supply chain pricing optimization (bulk purchasing leverage)</w:t>
      </w:r>
    </w:p>
    <w:p>
      <w:pPr>
        <w:pStyle w:val="Compact"/>
        <w:numPr>
          <w:ilvl w:val="1"/>
          <w:numId w:val="1016"/>
        </w:numPr>
      </w:pPr>
      <w:r>
        <w:t xml:space="preserve">Labor cost optimization modeling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Expansion Planning Tools</w:t>
      </w:r>
    </w:p>
    <w:p>
      <w:pPr>
        <w:pStyle w:val="Compact"/>
        <w:numPr>
          <w:ilvl w:val="1"/>
          <w:numId w:val="1017"/>
        </w:numPr>
      </w:pPr>
      <w:r>
        <w:t xml:space="preserve">Territory analysis and demographic scoring</w:t>
      </w:r>
    </w:p>
    <w:p>
      <w:pPr>
        <w:pStyle w:val="Compact"/>
        <w:numPr>
          <w:ilvl w:val="1"/>
          <w:numId w:val="1017"/>
        </w:numPr>
      </w:pPr>
      <w:r>
        <w:t xml:space="preserve">Site selection data (proximity to gyms, demographics, competition mapping)</w:t>
      </w:r>
    </w:p>
    <w:p>
      <w:pPr>
        <w:pStyle w:val="Compact"/>
        <w:numPr>
          <w:ilvl w:val="1"/>
          <w:numId w:val="1017"/>
        </w:numPr>
      </w:pPr>
      <w:r>
        <w:t xml:space="preserve">New location launch timeline and milestone tracking</w:t>
      </w:r>
    </w:p>
    <w:bookmarkEnd w:id="30"/>
    <w:bookmarkStart w:id="31" w:name="what-we-could-build-3"/>
    <w:p>
      <w:pPr>
        <w:pStyle w:val="Heading3"/>
      </w:pPr>
      <w:r>
        <w:t xml:space="preserve">What We Could Build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Franchise Intelligence Dashboard</w:t>
      </w:r>
      <w:r>
        <w:t xml:space="preserve"> </w:t>
      </w:r>
      <w:r>
        <w:t xml:space="preserve">– Built on a BI platform, pulling data from GHL, POS, EMR, and financial systems into one view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Location Launch Automation</w:t>
      </w:r>
      <w:r>
        <w:t xml:space="preserve"> </w:t>
      </w:r>
      <w:r>
        <w:t xml:space="preserve">– Checklist-driven project management for opening new locations (equipment procurement, staff hiring, marketing ramp, grand opening)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Benchmarking Reports</w:t>
      </w:r>
      <w:r>
        <w:t xml:space="preserve"> </w:t>
      </w:r>
      <w:r>
        <w:t xml:space="preserve">– Monthly/quarterly performance reports with peer comparisons and actionable recommendations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patient-retention-upsell-optimization"/>
    <w:p>
      <w:pPr>
        <w:pStyle w:val="Heading2"/>
      </w:pPr>
      <w:r>
        <w:t xml:space="preserve">7. PATIENT RETENTION &amp; UPSELL OPTIMIZATION</w:t>
      </w:r>
    </w:p>
    <w:bookmarkStart w:id="33" w:name="current-state"/>
    <w:p>
      <w:pPr>
        <w:pStyle w:val="Heading3"/>
      </w:pPr>
      <w:r>
        <w:t xml:space="preserve">Current State</w:t>
      </w:r>
    </w:p>
    <w:p>
      <w:pPr>
        <w:pStyle w:val="FirstParagraph"/>
      </w:pPr>
      <w:r>
        <w:t xml:space="preserve">Game Day operates on a recurring membership model. Healthcare subscription models report 80%+ retention rates. Key optimization areas:</w:t>
      </w:r>
    </w:p>
    <w:bookmarkEnd w:id="33"/>
    <w:bookmarkStart w:id="34" w:name="membership-tier-design"/>
    <w:p>
      <w:pPr>
        <w:pStyle w:val="Heading3"/>
      </w:pPr>
      <w:r>
        <w:t xml:space="preserve">Membership Tier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410"/>
        <w:gridCol w:w="1721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Monthly Price</w:t>
            </w:r>
          </w:p>
        </w:tc>
        <w:tc>
          <w:tcPr/>
          <w:p>
            <w:pPr>
              <w:pStyle w:val="Compact"/>
            </w:pPr>
            <w:r>
              <w:t xml:space="preserve">Includes</w:t>
            </w:r>
          </w:p>
        </w:tc>
        <w:tc>
          <w:tcPr/>
          <w:p>
            <w:pPr>
              <w:pStyle w:val="Compact"/>
            </w:pPr>
            <w:r>
              <w:t xml:space="preserve">Target 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$199-249/mo</w:t>
            </w:r>
          </w:p>
        </w:tc>
        <w:tc>
          <w:tcPr/>
          <w:p>
            <w:pPr>
              <w:pStyle w:val="Compact"/>
            </w:pPr>
            <w:r>
              <w:t xml:space="preserve">TRT (weekly injections), quarterly labs, provider consults</w:t>
            </w:r>
          </w:p>
        </w:tc>
        <w:tc>
          <w:tcPr/>
          <w:p>
            <w:pPr>
              <w:pStyle w:val="Compact"/>
            </w:pPr>
            <w:r>
              <w:t xml:space="preserve">New patients, cost-conscious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$349-449/mo</w:t>
            </w:r>
          </w:p>
        </w:tc>
        <w:tc>
          <w:tcPr/>
          <w:p>
            <w:pPr>
              <w:pStyle w:val="Compact"/>
            </w:pPr>
            <w:r>
              <w:t xml:space="preserve">Core + ED treatment + peptides OR weight loss</w:t>
            </w:r>
          </w:p>
        </w:tc>
        <w:tc>
          <w:tcPr/>
          <w:p>
            <w:pPr>
              <w:pStyle w:val="Compact"/>
            </w:pPr>
            <w:r>
              <w:t xml:space="preserve">Patients wanting more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Elite</w:t>
            </w:r>
          </w:p>
        </w:tc>
        <w:tc>
          <w:tcPr/>
          <w:p>
            <w:pPr>
              <w:pStyle w:val="Compact"/>
            </w:pPr>
            <w:r>
              <w:t xml:space="preserve">$599-799/mo</w:t>
            </w:r>
          </w:p>
        </w:tc>
        <w:tc>
          <w:tcPr/>
          <w:p>
            <w:pPr>
              <w:pStyle w:val="Compact"/>
            </w:pPr>
            <w:r>
              <w:t xml:space="preserve">Performance + IV therapy + advanced diagnostics + priority scheduling</w:t>
            </w:r>
          </w:p>
        </w:tc>
        <w:tc>
          <w:tcPr/>
          <w:p>
            <w:pPr>
              <w:pStyle w:val="Compact"/>
            </w:pPr>
            <w:r>
              <w:t xml:space="preserve">High-income, optimization-focused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</w:t>
            </w:r>
          </w:p>
        </w:tc>
        <w:tc>
          <w:tcPr/>
          <w:p>
            <w:pPr>
              <w:pStyle w:val="Compact"/>
            </w:pPr>
            <w:r>
              <w:t xml:space="preserve">$1,200-1,500/mo</w:t>
            </w:r>
          </w:p>
        </w:tc>
        <w:tc>
          <w:tcPr/>
          <w:p>
            <w:pPr>
              <w:pStyle w:val="Compact"/>
            </w:pPr>
            <w:r>
              <w:t xml:space="preserve">Elite + concierge access + annual comprehensive panel + telehealth unlimited</w:t>
            </w:r>
          </w:p>
        </w:tc>
        <w:tc>
          <w:tcPr/>
          <w:p>
            <w:pPr>
              <w:pStyle w:val="Compact"/>
            </w:pPr>
            <w:r>
              <w:t xml:space="preserve">C-suite, athletes, biohackers</w:t>
            </w:r>
          </w:p>
        </w:tc>
      </w:tr>
    </w:tbl>
    <w:bookmarkEnd w:id="34"/>
    <w:bookmarkStart w:id="35" w:name="patient-lifecycle-management"/>
    <w:p>
      <w:pPr>
        <w:pStyle w:val="Heading3"/>
      </w:pPr>
      <w:r>
        <w:t xml:space="preserve">Patient Lifecycle Management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Onboarding (Days 1-30)</w:t>
      </w:r>
      <w:r>
        <w:t xml:space="preserve">: Welcome sequence, treatment education, expectation setting, first follow-up scheduling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Optimization (Days 31-90)</w:t>
      </w:r>
      <w:r>
        <w:t xml:space="preserve">: Lab result reviews, dosage adjustments, introduction to add-on services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Retention (Days 91-365)</w:t>
      </w:r>
      <w:r>
        <w:t xml:space="preserve">: Regular check-ins, progress tracking, annual comprehensive review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Expansion (Year 2+)</w:t>
      </w:r>
      <w:r>
        <w:t xml:space="preserve">: Upsell to higher tiers, referral program activation, longevity services introduction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Win-back (Lapsed)</w:t>
      </w:r>
      <w:r>
        <w:t xml:space="preserve">: Automated outreach at 14, 30, 60, 90 days post-lapse with escalating offers</w:t>
      </w:r>
    </w:p>
    <w:bookmarkEnd w:id="35"/>
    <w:bookmarkStart w:id="36" w:name="what-we-could-build-4"/>
    <w:p>
      <w:pPr>
        <w:pStyle w:val="Heading3"/>
      </w:pPr>
      <w:r>
        <w:t xml:space="preserve">What We Could Build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Membership Optimization Engine</w:t>
      </w:r>
      <w:r>
        <w:t xml:space="preserve"> </w:t>
      </w:r>
      <w:r>
        <w:t xml:space="preserve">– Data-driven tier recommendations based on patient profile, usage patterns, and health goals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Automated Upsell Sequences</w:t>
      </w:r>
      <w:r>
        <w:t xml:space="preserve"> </w:t>
      </w:r>
      <w:r>
        <w:t xml:space="preserve">– Triggered campaigns for add-on services based on patient lifecycle stage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Referral Program</w:t>
      </w:r>
      <w:r>
        <w:t xml:space="preserve"> </w:t>
      </w:r>
      <w:r>
        <w:t xml:space="preserve">– Structured patient referral program with incentives (account credits, free add-on sessions)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Churn Prediction Model</w:t>
      </w:r>
      <w:r>
        <w:t xml:space="preserve"> </w:t>
      </w:r>
      <w:r>
        <w:t xml:space="preserve">– AI model that identifies patients at risk of canceling based on visit frequency, engagement metrics, and satisfaction scores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competitive-intelligence"/>
    <w:p>
      <w:pPr>
        <w:pStyle w:val="Heading2"/>
      </w:pPr>
      <w:r>
        <w:t xml:space="preserve">8. COMPETITIVE INTELLIGENCE</w:t>
      </w:r>
    </w:p>
    <w:bookmarkStart w:id="38" w:name="X7af77c300168b684e26849b3e72b0b9a693942c"/>
    <w:p>
      <w:pPr>
        <w:pStyle w:val="Heading3"/>
      </w:pPr>
      <w:r>
        <w:t xml:space="preserve">What Competitors Are Doing That Game Day Isn’t (or Could Do Better)</w:t>
      </w:r>
    </w:p>
    <w:p>
      <w:pPr>
        <w:pStyle w:val="FirstParagraph"/>
      </w:pPr>
      <w:r>
        <w:rPr>
          <w:b/>
          <w:bCs/>
        </w:rPr>
        <w:t xml:space="preserve">Hone Health (Online/Telehealth)</w:t>
      </w:r>
      <w:r>
        <w:t xml:space="preserve"> </w:t>
      </w:r>
      <w:r>
        <w:t xml:space="preserve">- Tests 50+ health markers in initial blood panel (broader than standard T + E2)</w:t>
      </w:r>
      <w:r>
        <w:t xml:space="preserve"> </w:t>
      </w:r>
      <w:r>
        <w:t xml:space="preserve">- $149/month all-inclusive pricing</w:t>
      </w:r>
      <w:r>
        <w:t xml:space="preserve"> </w:t>
      </w:r>
      <w:r>
        <w:t xml:space="preserve">- Pure telehealth with home delivery – no clinic visits required</w:t>
      </w:r>
      <w:r>
        <w:t xml:space="preserve"> </w:t>
      </w:r>
      <w:r>
        <w:t xml:space="preserve">- Strong content/education platform</w:t>
      </w:r>
    </w:p>
    <w:p>
      <w:pPr>
        <w:pStyle w:val="BodyText"/>
      </w:pPr>
      <w:r>
        <w:rPr>
          <w:b/>
          <w:bCs/>
        </w:rPr>
        <w:t xml:space="preserve">Marek Health (Health Optimization)</w:t>
      </w:r>
      <w:r>
        <w:t xml:space="preserve"> </w:t>
      </w:r>
      <w:r>
        <w:t xml:space="preserve">- Holistic approach beyond hormones – personalized health coaching, diagnostic interpretation, self-service testing</w:t>
      </w:r>
      <w:r>
        <w:t xml:space="preserve"> </w:t>
      </w:r>
      <w:r>
        <w:t xml:space="preserve">- Custom lab packages</w:t>
      </w:r>
      <w:r>
        <w:t xml:space="preserve"> </w:t>
      </w:r>
      <w:r>
        <w:t xml:space="preserve">- Positioned as</w:t>
      </w:r>
      <w:r>
        <w:t xml:space="preserve"> </w:t>
      </w:r>
      <w:r>
        <w:t xml:space="preserve">“optimization”</w:t>
      </w:r>
      <w:r>
        <w:t xml:space="preserve"> </w:t>
      </w:r>
      <w:r>
        <w:t xml:space="preserve">not just</w:t>
      </w:r>
      <w:r>
        <w:t xml:space="preserve"> </w:t>
      </w:r>
      <w:r>
        <w:t xml:space="preserve">“treatment”</w:t>
      </w:r>
      <w:r>
        <w:t xml:space="preserve"> </w:t>
      </w:r>
      <w:r>
        <w:t xml:space="preserve">- Appeals to biohacker/longevity crowd</w:t>
      </w:r>
    </w:p>
    <w:p>
      <w:pPr>
        <w:pStyle w:val="BodyText"/>
      </w:pPr>
      <w:r>
        <w:rPr>
          <w:b/>
          <w:bCs/>
        </w:rPr>
        <w:t xml:space="preserve">TRT Nation (Budget)</w:t>
      </w:r>
      <w:r>
        <w:t xml:space="preserve"> </w:t>
      </w:r>
      <w:r>
        <w:t xml:space="preserve">- $99/month – lowest price in market</w:t>
      </w:r>
      <w:r>
        <w:t xml:space="preserve"> </w:t>
      </w:r>
      <w:r>
        <w:t xml:space="preserve">- Pure affordability play</w:t>
      </w:r>
      <w:r>
        <w:t xml:space="preserve"> </w:t>
      </w:r>
      <w:r>
        <w:t xml:space="preserve">- Minimal overhead, maximum accessibility</w:t>
      </w:r>
    </w:p>
    <w:p>
      <w:pPr>
        <w:pStyle w:val="BodyText"/>
      </w:pPr>
      <w:r>
        <w:rPr>
          <w:b/>
          <w:bCs/>
        </w:rPr>
        <w:t xml:space="preserve">Peter MD / Peter Uncaged (DTC)</w:t>
      </w:r>
      <w:r>
        <w:t xml:space="preserve"> </w:t>
      </w:r>
      <w:r>
        <w:t xml:space="preserve">- Budget-friendly online TRT</w:t>
      </w:r>
      <w:r>
        <w:t xml:space="preserve"> </w:t>
      </w:r>
      <w:r>
        <w:t xml:space="preserve">- Heavy social media presence</w:t>
      </w:r>
      <w:r>
        <w:t xml:space="preserve"> </w:t>
      </w:r>
      <w:r>
        <w:t xml:space="preserve">- Targets younger demographic (30-40)</w:t>
      </w:r>
    </w:p>
    <w:p>
      <w:pPr>
        <w:pStyle w:val="BodyText"/>
      </w:pPr>
      <w:r>
        <w:rPr>
          <w:b/>
          <w:bCs/>
        </w:rPr>
        <w:t xml:space="preserve">Vault Health (Premium/In-Home)</w:t>
      </w:r>
      <w:r>
        <w:t xml:space="preserve"> </w:t>
      </w:r>
      <w:r>
        <w:t xml:space="preserve">- At-home nurse practitioner visits</w:t>
      </w:r>
      <w:r>
        <w:t xml:space="preserve"> </w:t>
      </w:r>
      <w:r>
        <w:t xml:space="preserve">- Premium positioning</w:t>
      </w:r>
      <w:r>
        <w:t xml:space="preserve"> </w:t>
      </w:r>
      <w:r>
        <w:t xml:space="preserve">- In-home blood draws and exams</w:t>
      </w:r>
      <w:r>
        <w:t xml:space="preserve"> </w:t>
      </w:r>
      <w:r>
        <w:t xml:space="preserve">- NYC/Nashville/Dallas/Florida markets</w:t>
      </w:r>
    </w:p>
    <w:bookmarkEnd w:id="38"/>
    <w:bookmarkStart w:id="39" w:name="key-trends-game-day-should-capitalize-on"/>
    <w:p>
      <w:pPr>
        <w:pStyle w:val="Heading3"/>
      </w:pPr>
      <w:r>
        <w:t xml:space="preserve">Key Trends Game Day Should Capitalize 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GLP-1 Weight Loss</w:t>
      </w:r>
      <w:r>
        <w:t xml:space="preserve"> </w:t>
      </w:r>
      <w:r>
        <w:t xml:space="preserve">– The biggest revenue opportunity in men’s health right now. Every competitor is adding this. Game Day needs it yesterday.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Longevity Medicine</w:t>
      </w:r>
      <w:r>
        <w:t xml:space="preserve"> </w:t>
      </w:r>
      <w:r>
        <w:t xml:space="preserve">– NAD+ infusions, advanced biomarker panels, peptide protocols. The</w:t>
      </w:r>
      <w:r>
        <w:t xml:space="preserve"> </w:t>
      </w:r>
      <w:r>
        <w:t xml:space="preserve">“optimization”</w:t>
      </w:r>
      <w:r>
        <w:t xml:space="preserve"> </w:t>
      </w:r>
      <w:r>
        <w:t xml:space="preserve">market is growing faster than the</w:t>
      </w:r>
      <w:r>
        <w:t xml:space="preserve"> </w:t>
      </w:r>
      <w:r>
        <w:t xml:space="preserve">“treatment”</w:t>
      </w:r>
      <w:r>
        <w:t xml:space="preserve"> </w:t>
      </w:r>
      <w:r>
        <w:t xml:space="preserve">market.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AI-Powered Personalization</w:t>
      </w:r>
      <w:r>
        <w:t xml:space="preserve"> </w:t>
      </w:r>
      <w:r>
        <w:t xml:space="preserve">– Competitors are using AI for treatment protocol optimization, lab interpretation, and patient communication.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Hybrid Telehealth + In-Clinic</w:t>
      </w:r>
      <w:r>
        <w:t xml:space="preserve"> </w:t>
      </w:r>
      <w:r>
        <w:t xml:space="preserve">– Stable patients don’t need weekly clinic visits. Offering telehealth for follow-ups while keeping in-clinic for injections and labs is the hybrid model winning in 2026.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Men’s Mental Health</w:t>
      </w:r>
      <w:r>
        <w:t xml:space="preserve"> </w:t>
      </w:r>
      <w:r>
        <w:t xml:space="preserve">– Anxiety, depression, cognitive performance. The stigma is dropping fast and men are increasingly seeking help. This is a natural adjacency.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Proactive/Preventive Positioning</w:t>
      </w:r>
      <w:r>
        <w:t xml:space="preserve"> </w:t>
      </w:r>
      <w:r>
        <w:t xml:space="preserve">– Shifting from</w:t>
      </w:r>
      <w:r>
        <w:t xml:space="preserve"> </w:t>
      </w:r>
      <w:r>
        <w:t xml:space="preserve">“fix your low T”</w:t>
      </w:r>
      <w:r>
        <w:t xml:space="preserve"> </w:t>
      </w:r>
      <w:r>
        <w:t xml:space="preserve">to</w:t>
      </w:r>
      <w:r>
        <w:t xml:space="preserve"> </w:t>
      </w:r>
      <w:r>
        <w:t xml:space="preserve">“optimize your health for the next 40 years”</w:t>
      </w:r>
      <w:r>
        <w:t xml:space="preserve"> </w:t>
      </w:r>
      <w:r>
        <w:t xml:space="preserve">broadens the addressable market dramatically.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prioritized-opportunity-matrix"/>
    <w:p>
      <w:pPr>
        <w:pStyle w:val="Heading2"/>
      </w:pPr>
      <w:r>
        <w:t xml:space="preserve">9. PRIORITIZED OPPORTUNITY MATRIX</w:t>
      </w:r>
    </w:p>
    <w:bookmarkStart w:id="41" w:name="Xc783ced5905cd71c36fc2853e7db98c145c5107"/>
    <w:p>
      <w:pPr>
        <w:pStyle w:val="Heading3"/>
      </w:pPr>
      <w:r>
        <w:t xml:space="preserve">Tier 1: High Revenue, High Feasibility (Start Here)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4132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Estimated Revenue to Us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GLP-1/Weight Loss Service Launch Package</w:t>
            </w:r>
          </w:p>
        </w:tc>
        <w:tc>
          <w:tcPr/>
          <w:p>
            <w:pPr>
              <w:pStyle w:val="Compact"/>
            </w:pPr>
            <w:r>
              <w:t xml:space="preserve">$50-100K per engagement</w:t>
            </w:r>
          </w:p>
        </w:tc>
        <w:tc>
          <w:tcPr/>
          <w:p>
            <w:pPr>
              <w:pStyle w:val="Compact"/>
            </w:pPr>
            <w:r>
              <w:t xml:space="preserve">60-90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Membership Tier Restructuring</w:t>
            </w:r>
          </w:p>
        </w:tc>
        <w:tc>
          <w:tcPr/>
          <w:p>
            <w:pPr>
              <w:pStyle w:val="Compact"/>
            </w:pPr>
            <w:r>
              <w:t xml:space="preserve">$25-50K consulting + ongoing</w:t>
            </w:r>
          </w:p>
        </w:tc>
        <w:tc>
          <w:tcPr/>
          <w:p>
            <w:pPr>
              <w:pStyle w:val="Compact"/>
            </w:pPr>
            <w:r>
              <w:t xml:space="preserve">30-60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Multi-Location Performance Dashboard</w:t>
            </w:r>
          </w:p>
        </w:tc>
        <w:tc>
          <w:tcPr/>
          <w:p>
            <w:pPr>
              <w:pStyle w:val="Compact"/>
            </w:pPr>
            <w:r>
              <w:t xml:space="preserve">$75-150K build + $5-10K/mo maintenance</w:t>
            </w:r>
          </w:p>
        </w:tc>
        <w:tc>
          <w:tcPr/>
          <w:p>
            <w:pPr>
              <w:pStyle w:val="Compact"/>
            </w:pPr>
            <w:r>
              <w:t xml:space="preserve">90-120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Lifecycle Automation</w:t>
            </w:r>
          </w:p>
        </w:tc>
        <w:tc>
          <w:tcPr/>
          <w:p>
            <w:pPr>
              <w:pStyle w:val="Compact"/>
            </w:pPr>
            <w:r>
              <w:t xml:space="preserve">$40-80K build + $3-5K/mo</w:t>
            </w:r>
          </w:p>
        </w:tc>
        <w:tc>
          <w:tcPr/>
          <w:p>
            <w:pPr>
              <w:pStyle w:val="Compact"/>
            </w:pPr>
            <w:r>
              <w:t xml:space="preserve">60-90 days</w:t>
            </w:r>
          </w:p>
        </w:tc>
      </w:tr>
    </w:tbl>
    <w:bookmarkEnd w:id="41"/>
    <w:bookmarkStart w:id="42" w:name="X387fe4a5cb9dc4522db2166a769233ed80005a8"/>
    <w:p>
      <w:pPr>
        <w:pStyle w:val="Heading3"/>
      </w:pPr>
      <w:r>
        <w:t xml:space="preserve">Tier 2: Medium Revenue, Strong Strategic Value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4132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Estimated Revenue to Us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Corporate Wellness Program Development</w:t>
            </w:r>
          </w:p>
        </w:tc>
        <w:tc>
          <w:tcPr/>
          <w:p>
            <w:pPr>
              <w:pStyle w:val="Compact"/>
            </w:pPr>
            <w:r>
              <w:t xml:space="preserve">$30-60K per program</w:t>
            </w:r>
          </w:p>
        </w:tc>
        <w:tc>
          <w:tcPr/>
          <w:p>
            <w:pPr>
              <w:pStyle w:val="Compact"/>
            </w:pPr>
            <w:r>
              <w:t xml:space="preserve">90-120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Partnership Playbook</w:t>
            </w:r>
          </w:p>
        </w:tc>
        <w:tc>
          <w:tcPr/>
          <w:p>
            <w:pPr>
              <w:pStyle w:val="Compact"/>
            </w:pPr>
            <w:r>
              <w:t xml:space="preserve">$15-30K development</w:t>
            </w:r>
          </w:p>
        </w:tc>
        <w:tc>
          <w:tcPr/>
          <w:p>
            <w:pPr>
              <w:pStyle w:val="Compact"/>
            </w:pPr>
            <w:r>
              <w:t xml:space="preserve">45-60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Training Platform (LMS)</w:t>
            </w:r>
          </w:p>
        </w:tc>
        <w:tc>
          <w:tcPr/>
          <w:p>
            <w:pPr>
              <w:pStyle w:val="Compact"/>
            </w:pPr>
            <w:r>
              <w:t xml:space="preserve">$50-100K build + $5K/mo</w:t>
            </w:r>
          </w:p>
        </w:tc>
        <w:tc>
          <w:tcPr/>
          <w:p>
            <w:pPr>
              <w:pStyle w:val="Compact"/>
            </w:pPr>
            <w:r>
              <w:t xml:space="preserve">120-180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Clinical Documentation</w:t>
            </w:r>
          </w:p>
        </w:tc>
        <w:tc>
          <w:tcPr/>
          <w:p>
            <w:pPr>
              <w:pStyle w:val="Compact"/>
            </w:pPr>
            <w:r>
              <w:t xml:space="preserve">$100-200K build + $10-20K/mo</w:t>
            </w:r>
          </w:p>
        </w:tc>
        <w:tc>
          <w:tcPr/>
          <w:p>
            <w:pPr>
              <w:pStyle w:val="Compact"/>
            </w:pPr>
            <w:r>
              <w:t xml:space="preserve">180+ days</w:t>
            </w:r>
          </w:p>
        </w:tc>
      </w:tr>
    </w:tbl>
    <w:bookmarkEnd w:id="42"/>
    <w:bookmarkStart w:id="43" w:name="tier-3-long-term-strategic-plays"/>
    <w:p>
      <w:pPr>
        <w:pStyle w:val="Heading3"/>
      </w:pPr>
      <w:r>
        <w:t xml:space="preserve">Tier 3: Long-term Strategic Plays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4132"/>
        <w:gridCol w:w="1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Estimated Revenue to Us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Patient Portal</w:t>
            </w:r>
          </w:p>
        </w:tc>
        <w:tc>
          <w:tcPr/>
          <w:p>
            <w:pPr>
              <w:pStyle w:val="Compact"/>
            </w:pPr>
            <w:r>
              <w:t xml:space="preserve">$150-300K build + ongoing</w:t>
            </w:r>
          </w:p>
        </w:tc>
        <w:tc>
          <w:tcPr/>
          <w:p>
            <w:pPr>
              <w:pStyle w:val="Compact"/>
            </w:pPr>
            <w:r>
              <w:t xml:space="preserve">6-12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Franchise Intelligence Platform</w:t>
            </w:r>
          </w:p>
        </w:tc>
        <w:tc>
          <w:tcPr/>
          <w:p>
            <w:pPr>
              <w:pStyle w:val="Compact"/>
            </w:pPr>
            <w:r>
              <w:t xml:space="preserve">$200-400K build + ongoing</w:t>
            </w:r>
          </w:p>
        </w:tc>
        <w:tc>
          <w:tcPr/>
          <w:p>
            <w:pPr>
              <w:pStyle w:val="Compact"/>
            </w:pPr>
            <w:r>
              <w:t xml:space="preserve">6-12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Telehealth Integration</w:t>
            </w:r>
          </w:p>
        </w:tc>
        <w:tc>
          <w:tcPr/>
          <w:p>
            <w:pPr>
              <w:pStyle w:val="Compact"/>
            </w:pPr>
            <w:r>
              <w:t xml:space="preserve">$75-150K + licensing</w:t>
            </w:r>
          </w:p>
        </w:tc>
        <w:tc>
          <w:tcPr/>
          <w:p>
            <w:pPr>
              <w:pStyle w:val="Compact"/>
            </w:pPr>
            <w:r>
              <w:t xml:space="preserve">4-6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 Prediction / AI Model</w:t>
            </w:r>
          </w:p>
        </w:tc>
        <w:tc>
          <w:tcPr/>
          <w:p>
            <w:pPr>
              <w:pStyle w:val="Compact"/>
            </w:pPr>
            <w:r>
              <w:t xml:space="preserve">$50-100K + ongoing</w:t>
            </w:r>
          </w:p>
        </w:tc>
        <w:tc>
          <w:tcPr/>
          <w:p>
            <w:pPr>
              <w:pStyle w:val="Compact"/>
            </w:pPr>
            <w:r>
              <w:t xml:space="preserve">4-6 months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5" w:name="recommended-pitch-approach"/>
    <w:p>
      <w:pPr>
        <w:pStyle w:val="Heading2"/>
      </w:pPr>
      <w:r>
        <w:t xml:space="preserve">10. RECOMMENDED PITCH APPROACH</w:t>
      </w:r>
    </w:p>
    <w:p>
      <w:pPr>
        <w:pStyle w:val="FirstParagraph"/>
      </w:pPr>
      <w:r>
        <w:rPr>
          <w:b/>
          <w:bCs/>
        </w:rPr>
        <w:t xml:space="preserve">Lead with</w:t>
      </w:r>
      <w:r>
        <w:t xml:space="preserve">:</w:t>
      </w:r>
      <w:r>
        <w:t xml:space="preserve"> </w:t>
      </w:r>
      <w:r>
        <w:t xml:space="preserve">“We see Game Day growing from 400 to 1,000 locations. Here’s what breaks at that scale – and how we fix it before it breaks.”</w:t>
      </w:r>
    </w:p>
    <w:p>
      <w:pPr>
        <w:pStyle w:val="BodyText"/>
      </w:pPr>
      <w:r>
        <w:rPr>
          <w:b/>
          <w:bCs/>
        </w:rPr>
        <w:t xml:space="preserve">Key angles</w:t>
      </w:r>
      <w:r>
        <w:t xml:space="preserve">:</w:t>
      </w:r>
      <w:r>
        <w:t xml:space="preserve"> </w:t>
      </w:r>
      <w:r>
        <w:t xml:space="preserve">1. Revenue expansion through new service lines (GLP-1, peptides, IV) with full launch support</w:t>
      </w:r>
      <w:r>
        <w:t xml:space="preserve"> </w:t>
      </w:r>
      <w:r>
        <w:t xml:space="preserve">2. Multi-location operational intelligence (dashboards, benchmarking, standardization)</w:t>
      </w:r>
      <w:r>
        <w:t xml:space="preserve"> </w:t>
      </w:r>
      <w:r>
        <w:t xml:space="preserve">3. Patient lifecycle optimization (retention, upsell, churn prevention)</w:t>
      </w:r>
      <w:r>
        <w:t xml:space="preserve"> </w:t>
      </w:r>
      <w:r>
        <w:t xml:space="preserve">4. Corporate wellness as a new patient acquisition channel</w:t>
      </w:r>
      <w:r>
        <w:t xml:space="preserve"> </w:t>
      </w:r>
      <w:r>
        <w:t xml:space="preserve">5. Technology infrastructure that scales with 1,000+ locations</w:t>
      </w:r>
    </w:p>
    <w:p>
      <w:pPr>
        <w:pStyle w:val="BodyText"/>
      </w:pPr>
      <w:r>
        <w:rPr>
          <w:b/>
          <w:bCs/>
        </w:rPr>
        <w:t xml:space="preserve">Avoid</w:t>
      </w:r>
      <w:r>
        <w:t xml:space="preserve">: Positioning as</w:t>
      </w:r>
      <w:r>
        <w:t xml:space="preserve"> </w:t>
      </w:r>
      <w:r>
        <w:t xml:space="preserve">“just another agency.”</w:t>
      </w:r>
      <w:r>
        <w:t xml:space="preserve"> </w:t>
      </w:r>
      <w:r>
        <w:t xml:space="preserve">Position as a franchise operations and growth partner.</w:t>
      </w:r>
    </w:p>
    <w:p>
      <w:r>
        <w:pict>
          <v:rect style="width:0;height:1.5pt" o:hralign="center" o:hrstd="t" o:hr="t"/>
        </w:pict>
      </w:r>
    </w:p>
    <w:bookmarkEnd w:id="45"/>
    <w:bookmarkStart w:id="64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22"/>
        </w:numPr>
      </w:pPr>
      <w:hyperlink r:id="rId46">
        <w:r>
          <w:rPr>
            <w:rStyle w:val="Hyperlink"/>
          </w:rPr>
          <w:t xml:space="preserve">Entrepreneur Franchise 500 - Gameday Men’s Health</w:t>
        </w:r>
      </w:hyperlink>
    </w:p>
    <w:p>
      <w:pPr>
        <w:pStyle w:val="Compact"/>
        <w:numPr>
          <w:ilvl w:val="0"/>
          <w:numId w:val="1022"/>
        </w:numPr>
      </w:pPr>
      <w:hyperlink r:id="rId47">
        <w:r>
          <w:rPr>
            <w:rStyle w:val="Hyperlink"/>
          </w:rPr>
          <w:t xml:space="preserve">VettedBiz - Gameday Franchise Costs &amp; Fees</w:t>
        </w:r>
      </w:hyperlink>
    </w:p>
    <w:p>
      <w:pPr>
        <w:pStyle w:val="Compact"/>
        <w:numPr>
          <w:ilvl w:val="0"/>
          <w:numId w:val="1022"/>
        </w:numPr>
      </w:pPr>
      <w:hyperlink r:id="rId48">
        <w:r>
          <w:rPr>
            <w:rStyle w:val="Hyperlink"/>
          </w:rPr>
          <w:t xml:space="preserve">ICSC - 1,000 Concierge Clinics Pipeline</w:t>
        </w:r>
      </w:hyperlink>
    </w:p>
    <w:p>
      <w:pPr>
        <w:pStyle w:val="Compact"/>
        <w:numPr>
          <w:ilvl w:val="0"/>
          <w:numId w:val="1022"/>
        </w:numPr>
      </w:pPr>
      <w:hyperlink r:id="rId49">
        <w:r>
          <w:rPr>
            <w:rStyle w:val="Hyperlink"/>
          </w:rPr>
          <w:t xml:space="preserve">Franchise Journal - Game Changer in Men’s Wellness</w:t>
        </w:r>
      </w:hyperlink>
    </w:p>
    <w:p>
      <w:pPr>
        <w:pStyle w:val="Compact"/>
        <w:numPr>
          <w:ilvl w:val="0"/>
          <w:numId w:val="1022"/>
        </w:numPr>
      </w:pPr>
      <w:hyperlink r:id="rId50">
        <w:r>
          <w:rPr>
            <w:rStyle w:val="Hyperlink"/>
          </w:rPr>
          <w:t xml:space="preserve">Hone Health - Longevity Trends 2026</w:t>
        </w:r>
      </w:hyperlink>
    </w:p>
    <w:p>
      <w:pPr>
        <w:pStyle w:val="Compact"/>
        <w:numPr>
          <w:ilvl w:val="0"/>
          <w:numId w:val="1022"/>
        </w:numPr>
      </w:pPr>
      <w:hyperlink r:id="rId51">
        <w:r>
          <w:rPr>
            <w:rStyle w:val="Hyperlink"/>
          </w:rPr>
          <w:t xml:space="preserve">A4M - Longevity Trends 2026</w:t>
        </w:r>
      </w:hyperlink>
    </w:p>
    <w:p>
      <w:pPr>
        <w:pStyle w:val="Compact"/>
        <w:numPr>
          <w:ilvl w:val="0"/>
          <w:numId w:val="1022"/>
        </w:numPr>
      </w:pPr>
      <w:hyperlink r:id="rId52">
        <w:r>
          <w:rPr>
            <w:rStyle w:val="Hyperlink"/>
          </w:rPr>
          <w:t xml:space="preserve">Peptide Therapy Trends 2026 - OptiMantra</w:t>
        </w:r>
      </w:hyperlink>
    </w:p>
    <w:p>
      <w:pPr>
        <w:pStyle w:val="Compact"/>
        <w:numPr>
          <w:ilvl w:val="0"/>
          <w:numId w:val="1022"/>
        </w:numPr>
      </w:pPr>
      <w:hyperlink r:id="rId53">
        <w:r>
          <w:rPr>
            <w:rStyle w:val="Hyperlink"/>
          </w:rPr>
          <w:t xml:space="preserve">PWC - GLP-1 Trends Impact on Business Models</w:t>
        </w:r>
      </w:hyperlink>
    </w:p>
    <w:p>
      <w:pPr>
        <w:pStyle w:val="Compact"/>
        <w:numPr>
          <w:ilvl w:val="0"/>
          <w:numId w:val="1022"/>
        </w:numPr>
      </w:pPr>
      <w:hyperlink r:id="rId54">
        <w:r>
          <w:rPr>
            <w:rStyle w:val="Hyperlink"/>
          </w:rPr>
          <w:t xml:space="preserve">Skytale Group - Longevity &amp; Weight Loss Reshaping Wellness</w:t>
        </w:r>
      </w:hyperlink>
    </w:p>
    <w:p>
      <w:pPr>
        <w:pStyle w:val="Compact"/>
        <w:numPr>
          <w:ilvl w:val="0"/>
          <w:numId w:val="1022"/>
        </w:numPr>
      </w:pPr>
      <w:hyperlink r:id="rId55">
        <w:r>
          <w:rPr>
            <w:rStyle w:val="Hyperlink"/>
          </w:rPr>
          <w:t xml:space="preserve">Tebra - Healthcare Subscription Models</w:t>
        </w:r>
      </w:hyperlink>
    </w:p>
    <w:p>
      <w:pPr>
        <w:pStyle w:val="Compact"/>
        <w:numPr>
          <w:ilvl w:val="0"/>
          <w:numId w:val="1022"/>
        </w:numPr>
      </w:pPr>
      <w:hyperlink r:id="rId56">
        <w:r>
          <w:rPr>
            <w:rStyle w:val="Hyperlink"/>
          </w:rPr>
          <w:t xml:space="preserve">Healthcare Subscription Models 2026</w:t>
        </w:r>
      </w:hyperlink>
    </w:p>
    <w:p>
      <w:pPr>
        <w:pStyle w:val="Compact"/>
        <w:numPr>
          <w:ilvl w:val="0"/>
          <w:numId w:val="1022"/>
        </w:numPr>
      </w:pPr>
      <w:hyperlink r:id="rId57">
        <w:r>
          <w:rPr>
            <w:rStyle w:val="Hyperlink"/>
          </w:rPr>
          <w:t xml:space="preserve">FranConnect - Multi-Location Analytics</w:t>
        </w:r>
      </w:hyperlink>
    </w:p>
    <w:p>
      <w:pPr>
        <w:pStyle w:val="Compact"/>
        <w:numPr>
          <w:ilvl w:val="0"/>
          <w:numId w:val="1022"/>
        </w:numPr>
      </w:pPr>
      <w:hyperlink r:id="rId58">
        <w:r>
          <w:rPr>
            <w:rStyle w:val="Hyperlink"/>
          </w:rPr>
          <w:t xml:space="preserve">CliCData - Franchise Performance Dashboard</w:t>
        </w:r>
      </w:hyperlink>
    </w:p>
    <w:p>
      <w:pPr>
        <w:pStyle w:val="Compact"/>
        <w:numPr>
          <w:ilvl w:val="0"/>
          <w:numId w:val="1022"/>
        </w:numPr>
      </w:pPr>
      <w:hyperlink r:id="rId59">
        <w:r>
          <w:rPr>
            <w:rStyle w:val="Hyperlink"/>
          </w:rPr>
          <w:t xml:space="preserve">TRT Nation - Top Online TRT Clinics 2026</w:t>
        </w:r>
      </w:hyperlink>
    </w:p>
    <w:p>
      <w:pPr>
        <w:pStyle w:val="Compact"/>
        <w:numPr>
          <w:ilvl w:val="0"/>
          <w:numId w:val="1022"/>
        </w:numPr>
      </w:pPr>
      <w:hyperlink r:id="rId60">
        <w:r>
          <w:rPr>
            <w:rStyle w:val="Hyperlink"/>
          </w:rPr>
          <w:t xml:space="preserve">Healthcare Success - Sports Marketing for Healthcare</w:t>
        </w:r>
      </w:hyperlink>
    </w:p>
    <w:p>
      <w:pPr>
        <w:pStyle w:val="Compact"/>
        <w:numPr>
          <w:ilvl w:val="0"/>
          <w:numId w:val="1022"/>
        </w:numPr>
      </w:pPr>
      <w:hyperlink r:id="rId61">
        <w:r>
          <w:rPr>
            <w:rStyle w:val="Hyperlink"/>
          </w:rPr>
          <w:t xml:space="preserve">Healthcare Success - Marketing to Men</w:t>
        </w:r>
      </w:hyperlink>
    </w:p>
    <w:p>
      <w:pPr>
        <w:pStyle w:val="Compact"/>
        <w:numPr>
          <w:ilvl w:val="0"/>
          <w:numId w:val="1022"/>
        </w:numPr>
      </w:pPr>
      <w:hyperlink r:id="rId62">
        <w:r>
          <w:rPr>
            <w:rStyle w:val="Hyperlink"/>
          </w:rPr>
          <w:t xml:space="preserve">Trainual - Medical Training SOP Software</w:t>
        </w:r>
      </w:hyperlink>
    </w:p>
    <w:p>
      <w:pPr>
        <w:pStyle w:val="Compact"/>
        <w:numPr>
          <w:ilvl w:val="0"/>
          <w:numId w:val="1022"/>
        </w:numPr>
      </w:pPr>
      <w:hyperlink r:id="rId63">
        <w:r>
          <w:rPr>
            <w:rStyle w:val="Hyperlink"/>
          </w:rPr>
          <w:t xml:space="preserve">Fullscript - SOP Strategies for Clinical Compliance</w:t>
        </w:r>
      </w:hyperlink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https://blog.a4m.com/healthy-holistic-and-happening-now-a-look-at-longevity-trends-for-2026/" TargetMode="External" /><Relationship Type="http://schemas.openxmlformats.org/officeDocument/2006/relationships/hyperlink" Id="rId63" Target="https://fullscript.com/blog/writing-sops-for-wellness-clinics" TargetMode="External" /><Relationship Type="http://schemas.openxmlformats.org/officeDocument/2006/relationships/hyperlink" Id="rId56" Target="https://healthcarereaders.com/insights/subscription-models-in-healthcare-access" TargetMode="External" /><Relationship Type="http://schemas.openxmlformats.org/officeDocument/2006/relationships/hyperlink" Id="rId61" Target="https://healthcaresuccess.com/blog/healthcare-marketing/mens-health-marketing-how-to-reach-the-male-healthcare-consumer.html" TargetMode="External" /><Relationship Type="http://schemas.openxmlformats.org/officeDocument/2006/relationships/hyperlink" Id="rId60" Target="https://healthcaresuccess.com/blog/healthcare-marketing/sports-marketing-and-sponsorships-for-healthcare-brands.html" TargetMode="External" /><Relationship Type="http://schemas.openxmlformats.org/officeDocument/2006/relationships/hyperlink" Id="rId50" Target="https://honehealth.com/edge/longevity-trends/" TargetMode="External" /><Relationship Type="http://schemas.openxmlformats.org/officeDocument/2006/relationships/hyperlink" Id="rId54" Target="https://skytalegroup.com/blog/how-longevity-medical-weight-loss-are-reshaping-the-us-wellness-market/" TargetMode="External" /><Relationship Type="http://schemas.openxmlformats.org/officeDocument/2006/relationships/hyperlink" Id="rId62" Target="https://trainual.com/solution/health-medical" TargetMode="External" /><Relationship Type="http://schemas.openxmlformats.org/officeDocument/2006/relationships/hyperlink" Id="rId59" Target="https://trtnation.com/top-2026-online-trt-clinics-the-complete-breakdown-of-them-all/" TargetMode="External" /><Relationship Type="http://schemas.openxmlformats.org/officeDocument/2006/relationships/hyperlink" Id="rId58" Target="https://www.clicdata.com/blog/franchise-performance-dashboard-managing-multi-location-franchise-operations-at-scale/" TargetMode="External" /><Relationship Type="http://schemas.openxmlformats.org/officeDocument/2006/relationships/hyperlink" Id="rId46" Target="https://www.entrepreneur.com/franchises/directory/gameday-mens-health/336741" TargetMode="External" /><Relationship Type="http://schemas.openxmlformats.org/officeDocument/2006/relationships/hyperlink" Id="rId49" Target="https://www.franchisejournal.com/gameday-mens-health-the-franchise-game-changer-in-mens-wellness" TargetMode="External" /><Relationship Type="http://schemas.openxmlformats.org/officeDocument/2006/relationships/hyperlink" Id="rId57" Target="https://www.franconnect.com/en/platform-overview/analytics/" TargetMode="External" /><Relationship Type="http://schemas.openxmlformats.org/officeDocument/2006/relationships/hyperlink" Id="rId48" Target="https://www.icsc.com/news-and-views/icsc-exchange/gameday-mens-health-has-1000-concierge-clinics-in-the-pipeline" TargetMode="External" /><Relationship Type="http://schemas.openxmlformats.org/officeDocument/2006/relationships/hyperlink" Id="rId52" Target="https://www.optimantra.com/blog/peptide-therapy-trends-to-watch-in-2025-what-clinics-need-to-know" TargetMode="External" /><Relationship Type="http://schemas.openxmlformats.org/officeDocument/2006/relationships/hyperlink" Id="rId53" Target="https://www.pwc.com/us/en/services/consulting/business-model-reinvention/glp-1-trends-and-impact-on-business-models.html" TargetMode="External" /><Relationship Type="http://schemas.openxmlformats.org/officeDocument/2006/relationships/hyperlink" Id="rId55" Target="https://www.tebra.com/theintake/healthcare-reports/healthcare-subscription-models-patient-interest" TargetMode="External" /><Relationship Type="http://schemas.openxmlformats.org/officeDocument/2006/relationships/hyperlink" Id="rId47" Target="https://www.vettedbiz.com/gameday-mens-health-franchis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blog.a4m.com/healthy-holistic-and-happening-now-a-look-at-longevity-trends-for-2026/" TargetMode="External" /><Relationship Type="http://schemas.openxmlformats.org/officeDocument/2006/relationships/hyperlink" Id="rId63" Target="https://fullscript.com/blog/writing-sops-for-wellness-clinics" TargetMode="External" /><Relationship Type="http://schemas.openxmlformats.org/officeDocument/2006/relationships/hyperlink" Id="rId56" Target="https://healthcarereaders.com/insights/subscription-models-in-healthcare-access" TargetMode="External" /><Relationship Type="http://schemas.openxmlformats.org/officeDocument/2006/relationships/hyperlink" Id="rId61" Target="https://healthcaresuccess.com/blog/healthcare-marketing/mens-health-marketing-how-to-reach-the-male-healthcare-consumer.html" TargetMode="External" /><Relationship Type="http://schemas.openxmlformats.org/officeDocument/2006/relationships/hyperlink" Id="rId60" Target="https://healthcaresuccess.com/blog/healthcare-marketing/sports-marketing-and-sponsorships-for-healthcare-brands.html" TargetMode="External" /><Relationship Type="http://schemas.openxmlformats.org/officeDocument/2006/relationships/hyperlink" Id="rId50" Target="https://honehealth.com/edge/longevity-trends/" TargetMode="External" /><Relationship Type="http://schemas.openxmlformats.org/officeDocument/2006/relationships/hyperlink" Id="rId54" Target="https://skytalegroup.com/blog/how-longevity-medical-weight-loss-are-reshaping-the-us-wellness-market/" TargetMode="External" /><Relationship Type="http://schemas.openxmlformats.org/officeDocument/2006/relationships/hyperlink" Id="rId62" Target="https://trainual.com/solution/health-medical" TargetMode="External" /><Relationship Type="http://schemas.openxmlformats.org/officeDocument/2006/relationships/hyperlink" Id="rId59" Target="https://trtnation.com/top-2026-online-trt-clinics-the-complete-breakdown-of-them-all/" TargetMode="External" /><Relationship Type="http://schemas.openxmlformats.org/officeDocument/2006/relationships/hyperlink" Id="rId58" Target="https://www.clicdata.com/blog/franchise-performance-dashboard-managing-multi-location-franchise-operations-at-scale/" TargetMode="External" /><Relationship Type="http://schemas.openxmlformats.org/officeDocument/2006/relationships/hyperlink" Id="rId46" Target="https://www.entrepreneur.com/franchises/directory/gameday-mens-health/336741" TargetMode="External" /><Relationship Type="http://schemas.openxmlformats.org/officeDocument/2006/relationships/hyperlink" Id="rId49" Target="https://www.franchisejournal.com/gameday-mens-health-the-franchise-game-changer-in-mens-wellness" TargetMode="External" /><Relationship Type="http://schemas.openxmlformats.org/officeDocument/2006/relationships/hyperlink" Id="rId57" Target="https://www.franconnect.com/en/platform-overview/analytics/" TargetMode="External" /><Relationship Type="http://schemas.openxmlformats.org/officeDocument/2006/relationships/hyperlink" Id="rId48" Target="https://www.icsc.com/news-and-views/icsc-exchange/gameday-mens-health-has-1000-concierge-clinics-in-the-pipeline" TargetMode="External" /><Relationship Type="http://schemas.openxmlformats.org/officeDocument/2006/relationships/hyperlink" Id="rId52" Target="https://www.optimantra.com/blog/peptide-therapy-trends-to-watch-in-2025-what-clinics-need-to-know" TargetMode="External" /><Relationship Type="http://schemas.openxmlformats.org/officeDocument/2006/relationships/hyperlink" Id="rId53" Target="https://www.pwc.com/us/en/services/consulting/business-model-reinvention/glp-1-trends-and-impact-on-business-models.html" TargetMode="External" /><Relationship Type="http://schemas.openxmlformats.org/officeDocument/2006/relationships/hyperlink" Id="rId55" Target="https://www.tebra.com/theintake/healthcare-reports/healthcare-subscription-models-patient-interest" TargetMode="External" /><Relationship Type="http://schemas.openxmlformats.org/officeDocument/2006/relationships/hyperlink" Id="rId47" Target="https://www.vettedbiz.com/gameday-mens-health-franchis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2026-04-07T19:14:14Z</dcterms:created>
  <dcterms:modified xsi:type="dcterms:W3CDTF">2026-04-07T19:14:14Z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