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game-day-training-mock-walkthroughs"/>
    <w:p>
      <w:pPr>
        <w:pStyle w:val="Heading1"/>
      </w:pPr>
      <w:r>
        <w:t xml:space="preserve">Game Day Training Mock Walkthroughs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Use these scenarios in coaching calls to show exactly how each role uses Claude Code in real workflows.</w:t>
      </w:r>
    </w:p>
    <w:bookmarkEnd w:id="9"/>
    <w:bookmarkStart w:id="14" w:name="Xbea39ba80d7995382c61e821e68f0ea46812ba5"/>
    <w:p>
      <w:pPr>
        <w:pStyle w:val="Heading2"/>
      </w:pPr>
      <w:r>
        <w:t xml:space="preserve">Scenario 1: Front Desk - Reactivation Reply</w:t>
      </w:r>
    </w:p>
    <w:bookmarkStart w:id="10" w:name="situation"/>
    <w:p>
      <w:pPr>
        <w:pStyle w:val="Heading3"/>
      </w:pPr>
      <w:r>
        <w:t xml:space="preserve">Situation</w:t>
      </w:r>
    </w:p>
    <w:p>
      <w:pPr>
        <w:pStyle w:val="FirstParagraph"/>
      </w:pPr>
      <w:r>
        <w:t xml:space="preserve">A lapsed patient responds to an SMS reactivation message with:</w:t>
      </w:r>
      <w:r>
        <w:t xml:space="preserve"> </w:t>
      </w:r>
      <w:r>
        <w:t xml:space="preserve">“I’m interested, but not sure TRT is right for me now.”</w:t>
      </w:r>
    </w:p>
    <w:bookmarkEnd w:id="10"/>
    <w:bookmarkStart w:id="11" w:name="prompt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You are a Game Day front desk assistant. Draft a short, empathetic reply that:</w:t>
      </w:r>
      <w:r>
        <w:br/>
      </w:r>
      <w:r>
        <w:rPr>
          <w:rStyle w:val="VerbatimChar"/>
        </w:rPr>
        <w:t xml:space="preserve">1) acknowledges concern,</w:t>
      </w:r>
      <w:r>
        <w:br/>
      </w:r>
      <w:r>
        <w:rPr>
          <w:rStyle w:val="VerbatimChar"/>
        </w:rPr>
        <w:t xml:space="preserve">2) offers a low-friction consult,</w:t>
      </w:r>
      <w:r>
        <w:br/>
      </w:r>
      <w:r>
        <w:rPr>
          <w:rStyle w:val="VerbatimChar"/>
        </w:rPr>
        <w:t xml:space="preserve">3) includes booking link CTA,</w:t>
      </w:r>
      <w:r>
        <w:br/>
      </w:r>
      <w:r>
        <w:rPr>
          <w:rStyle w:val="VerbatimChar"/>
        </w:rPr>
        <w:t xml:space="preserve">4) avoids medical claims.</w:t>
      </w:r>
    </w:p>
    <w:bookmarkEnd w:id="11"/>
    <w:bookmarkStart w:id="12" w:name="expected-output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1"/>
        </w:numPr>
      </w:pPr>
      <w:r>
        <w:t xml:space="preserve">2-4 sentence response</w:t>
      </w:r>
    </w:p>
    <w:p>
      <w:pPr>
        <w:pStyle w:val="Compact"/>
        <w:numPr>
          <w:ilvl w:val="0"/>
          <w:numId w:val="1001"/>
        </w:numPr>
      </w:pPr>
      <w:r>
        <w:t xml:space="preserve">Reassuring tone, clear CTA</w:t>
      </w:r>
    </w:p>
    <w:p>
      <w:pPr>
        <w:pStyle w:val="Compact"/>
        <w:numPr>
          <w:ilvl w:val="0"/>
          <w:numId w:val="1001"/>
        </w:numPr>
      </w:pPr>
      <w:r>
        <w:t xml:space="preserve">No diagnosis language</w:t>
      </w:r>
    </w:p>
    <w:bookmarkEnd w:id="12"/>
    <w:bookmarkStart w:id="13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2"/>
        </w:numPr>
      </w:pPr>
      <w:r>
        <w:t xml:space="preserve">Never give medical advice</w:t>
      </w:r>
    </w:p>
    <w:p>
      <w:pPr>
        <w:pStyle w:val="Compact"/>
        <w:numPr>
          <w:ilvl w:val="0"/>
          <w:numId w:val="1002"/>
        </w:numPr>
      </w:pPr>
      <w:r>
        <w:t xml:space="preserve">Never discuss protected health info in shared channels</w:t>
      </w:r>
    </w:p>
    <w:bookmarkEnd w:id="13"/>
    <w:bookmarkEnd w:id="14"/>
    <w:bookmarkStart w:id="19" w:name="Xa296b54f1551b75a82da6d1848608cc28edadd4"/>
    <w:p>
      <w:pPr>
        <w:pStyle w:val="Heading2"/>
      </w:pPr>
      <w:r>
        <w:t xml:space="preserve">Scenario 2: Clinic Ops - Weekly KPI Triage</w:t>
      </w:r>
    </w:p>
    <w:bookmarkStart w:id="15" w:name="situation-1"/>
    <w:p>
      <w:pPr>
        <w:pStyle w:val="Heading3"/>
      </w:pPr>
      <w:r>
        <w:t xml:space="preserve">Situation</w:t>
      </w:r>
    </w:p>
    <w:p>
      <w:pPr>
        <w:pStyle w:val="FirstParagraph"/>
      </w:pPr>
      <w:r>
        <w:t xml:space="preserve">Location A has strong lead volume but low booked consults this week.</w:t>
      </w:r>
    </w:p>
    <w:bookmarkEnd w:id="15"/>
    <w:bookmarkStart w:id="16" w:name="prompt-1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Compare last 7 days for Location A and B. Identify top 3 conversion leaks and propose one fix per leak for next week.</w:t>
      </w:r>
    </w:p>
    <w:bookmarkEnd w:id="16"/>
    <w:bookmarkStart w:id="17" w:name="expected-output-1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Ranked leak list</w:t>
      </w:r>
    </w:p>
    <w:p>
      <w:pPr>
        <w:pStyle w:val="Compact"/>
        <w:numPr>
          <w:ilvl w:val="0"/>
          <w:numId w:val="1003"/>
        </w:numPr>
      </w:pPr>
      <w:r>
        <w:t xml:space="preserve">Fixes tied to workflow stage</w:t>
      </w:r>
    </w:p>
    <w:p>
      <w:pPr>
        <w:pStyle w:val="Compact"/>
        <w:numPr>
          <w:ilvl w:val="0"/>
          <w:numId w:val="1003"/>
        </w:numPr>
      </w:pPr>
      <w:r>
        <w:t xml:space="preserve">Owner-ready action list</w:t>
      </w:r>
    </w:p>
    <w:bookmarkEnd w:id="17"/>
    <w:bookmarkStart w:id="18" w:name="rules-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t xml:space="preserve">Use only reported KPI data</w:t>
      </w:r>
    </w:p>
    <w:p>
      <w:pPr>
        <w:pStyle w:val="Compact"/>
        <w:numPr>
          <w:ilvl w:val="0"/>
          <w:numId w:val="1004"/>
        </w:numPr>
      </w:pPr>
      <w:r>
        <w:t xml:space="preserve">Separate facts from assumptions</w:t>
      </w:r>
    </w:p>
    <w:bookmarkEnd w:id="18"/>
    <w:bookmarkEnd w:id="19"/>
    <w:bookmarkStart w:id="24" w:name="scenario-3-owner---decision-memo"/>
    <w:p>
      <w:pPr>
        <w:pStyle w:val="Heading2"/>
      </w:pPr>
      <w:r>
        <w:t xml:space="preserve">Scenario 3: Owner - Decision Memo</w:t>
      </w:r>
    </w:p>
    <w:bookmarkStart w:id="20" w:name="situation-2"/>
    <w:p>
      <w:pPr>
        <w:pStyle w:val="Heading3"/>
      </w:pPr>
      <w:r>
        <w:t xml:space="preserve">Situation</w:t>
      </w:r>
    </w:p>
    <w:p>
      <w:pPr>
        <w:pStyle w:val="FirstParagraph"/>
      </w:pPr>
      <w:r>
        <w:t xml:space="preserve">Tony needs a one-page decision memo: hire another integrator or improve current workflow first.</w:t>
      </w:r>
    </w:p>
    <w:bookmarkEnd w:id="20"/>
    <w:bookmarkStart w:id="21" w:name="prompt-2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Write a one-page decision memo with: current KPI baseline, expected impact of hiring vs optimization, recommendation, and 30-day test plan.</w:t>
      </w:r>
    </w:p>
    <w:bookmarkEnd w:id="21"/>
    <w:bookmarkStart w:id="22" w:name="expected-output-2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5"/>
        </w:numPr>
      </w:pPr>
      <w:r>
        <w:t xml:space="preserve">Executive memo format</w:t>
      </w:r>
    </w:p>
    <w:p>
      <w:pPr>
        <w:pStyle w:val="Compact"/>
        <w:numPr>
          <w:ilvl w:val="0"/>
          <w:numId w:val="1005"/>
        </w:numPr>
      </w:pPr>
      <w:r>
        <w:t xml:space="preserve">Recommendation with rationale</w:t>
      </w:r>
    </w:p>
    <w:p>
      <w:pPr>
        <w:pStyle w:val="Compact"/>
        <w:numPr>
          <w:ilvl w:val="0"/>
          <w:numId w:val="1005"/>
        </w:numPr>
      </w:pPr>
      <w:r>
        <w:t xml:space="preserve">Clear 30-day checkpoint metrics</w:t>
      </w:r>
    </w:p>
    <w:bookmarkEnd w:id="22"/>
    <w:bookmarkStart w:id="23" w:name="rules-2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6"/>
        </w:numPr>
      </w:pPr>
      <w:r>
        <w:t xml:space="preserve">Include downside risks</w:t>
      </w:r>
    </w:p>
    <w:p>
      <w:pPr>
        <w:pStyle w:val="Compact"/>
        <w:numPr>
          <w:ilvl w:val="0"/>
          <w:numId w:val="1006"/>
        </w:numPr>
      </w:pPr>
      <w:r>
        <w:t xml:space="preserve">Do not guarantee outcomes</w:t>
      </w:r>
    </w:p>
    <w:bookmarkEnd w:id="23"/>
    <w:bookmarkEnd w:id="24"/>
    <w:bookmarkStart w:id="29" w:name="Xac110a8990cb759234d9f16fd068e2e58eac377"/>
    <w:p>
      <w:pPr>
        <w:pStyle w:val="Heading2"/>
      </w:pPr>
      <w:r>
        <w:t xml:space="preserve">Scenario 4: AI Integrator - Daily Operating Loop</w:t>
      </w:r>
    </w:p>
    <w:bookmarkStart w:id="25" w:name="situation-3"/>
    <w:p>
      <w:pPr>
        <w:pStyle w:val="Heading3"/>
      </w:pPr>
      <w:r>
        <w:t xml:space="preserve">Situation</w:t>
      </w:r>
    </w:p>
    <w:p>
      <w:pPr>
        <w:pStyle w:val="FirstParagraph"/>
      </w:pPr>
      <w:r>
        <w:t xml:space="preserve">Monday morning operating check across all active campaigns.</w:t>
      </w:r>
    </w:p>
    <w:bookmarkEnd w:id="25"/>
    <w:bookmarkStart w:id="26" w:name="prompt-3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Generate today's operating checklist for AI Integrator:</w:t>
      </w:r>
      <w:r>
        <w:br/>
      </w:r>
      <w:r>
        <w:rPr>
          <w:rStyle w:val="VerbatimChar"/>
        </w:rPr>
        <w:t xml:space="preserve">- speed-to-lead health,</w:t>
      </w:r>
      <w:r>
        <w:br/>
      </w:r>
      <w:r>
        <w:rPr>
          <w:rStyle w:val="VerbatimChar"/>
        </w:rPr>
        <w:t xml:space="preserve">- reactivation queue,</w:t>
      </w:r>
      <w:r>
        <w:br/>
      </w:r>
      <w:r>
        <w:rPr>
          <w:rStyle w:val="VerbatimChar"/>
        </w:rPr>
        <w:t xml:space="preserve">- no-show rescue,</w:t>
      </w:r>
      <w:r>
        <w:br/>
      </w:r>
      <w:r>
        <w:rPr>
          <w:rStyle w:val="VerbatimChar"/>
        </w:rPr>
        <w:t xml:space="preserve">- review requests,</w:t>
      </w:r>
      <w:r>
        <w:br/>
      </w:r>
      <w:r>
        <w:rPr>
          <w:rStyle w:val="VerbatimChar"/>
        </w:rPr>
        <w:t xml:space="preserve">- blocked tasks.</w:t>
      </w:r>
      <w:r>
        <w:br/>
      </w:r>
      <w:r>
        <w:rPr>
          <w:rStyle w:val="VerbatimChar"/>
        </w:rPr>
        <w:t xml:space="preserve">Then draft escalation notes for anything below target.</w:t>
      </w:r>
    </w:p>
    <w:bookmarkEnd w:id="26"/>
    <w:bookmarkStart w:id="27" w:name="expected-output-3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7"/>
        </w:numPr>
      </w:pPr>
      <w:r>
        <w:t xml:space="preserve">Actionable checklist</w:t>
      </w:r>
    </w:p>
    <w:p>
      <w:pPr>
        <w:pStyle w:val="Compact"/>
        <w:numPr>
          <w:ilvl w:val="0"/>
          <w:numId w:val="1007"/>
        </w:numPr>
      </w:pPr>
      <w:r>
        <w:t xml:space="preserve">Escalation section</w:t>
      </w:r>
    </w:p>
    <w:p>
      <w:pPr>
        <w:pStyle w:val="Compact"/>
        <w:numPr>
          <w:ilvl w:val="0"/>
          <w:numId w:val="1007"/>
        </w:numPr>
      </w:pPr>
      <w:r>
        <w:t xml:space="preserve">End-of-day reporting template</w:t>
      </w:r>
    </w:p>
    <w:bookmarkEnd w:id="27"/>
    <w:bookmarkStart w:id="28" w:name="rules-3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8"/>
        </w:numPr>
      </w:pPr>
      <w:r>
        <w:t xml:space="preserve">Timebox actions</w:t>
      </w:r>
    </w:p>
    <w:p>
      <w:pPr>
        <w:pStyle w:val="Compact"/>
        <w:numPr>
          <w:ilvl w:val="0"/>
          <w:numId w:val="1008"/>
        </w:numPr>
      </w:pPr>
      <w:r>
        <w:t xml:space="preserve">Log every change made in workflows</w:t>
      </w:r>
    </w:p>
    <w:bookmarkEnd w:id="28"/>
    <w:bookmarkEnd w:id="29"/>
    <w:bookmarkStart w:id="34" w:name="Xaa3483c718ffe428a89ba4a764a296f0886356c"/>
    <w:p>
      <w:pPr>
        <w:pStyle w:val="Heading2"/>
      </w:pPr>
      <w:r>
        <w:t xml:space="preserve">Scenario 5: Marketing - Expert Series Distribution</w:t>
      </w:r>
    </w:p>
    <w:bookmarkStart w:id="30" w:name="situation-4"/>
    <w:p>
      <w:pPr>
        <w:pStyle w:val="Heading3"/>
      </w:pPr>
      <w:r>
        <w:t xml:space="preserve">Situation</w:t>
      </w:r>
    </w:p>
    <w:p>
      <w:pPr>
        <w:pStyle w:val="FirstParagraph"/>
      </w:pPr>
      <w:r>
        <w:t xml:space="preserve">New Expert Series source video is ready.</w:t>
      </w:r>
    </w:p>
    <w:bookmarkEnd w:id="30"/>
    <w:bookmarkStart w:id="31" w:name="prompt-4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Turn one source video into a 2-week distribution plan: 4 LinkedIn posts, 1 newsletter, 3 short-form video scripts, and 2 nurture emails. Keep tone authoritative and simple.</w:t>
      </w:r>
    </w:p>
    <w:bookmarkEnd w:id="31"/>
    <w:bookmarkStart w:id="32" w:name="expected-output-4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9"/>
        </w:numPr>
      </w:pPr>
      <w:r>
        <w:t xml:space="preserve">Calendarized content plan</w:t>
      </w:r>
    </w:p>
    <w:p>
      <w:pPr>
        <w:pStyle w:val="Compact"/>
        <w:numPr>
          <w:ilvl w:val="0"/>
          <w:numId w:val="1009"/>
        </w:numPr>
      </w:pPr>
      <w:r>
        <w:t xml:space="preserve">Asset list per channel</w:t>
      </w:r>
    </w:p>
    <w:p>
      <w:pPr>
        <w:pStyle w:val="Compact"/>
        <w:numPr>
          <w:ilvl w:val="0"/>
          <w:numId w:val="1009"/>
        </w:numPr>
      </w:pPr>
      <w:r>
        <w:t xml:space="preserve">Reuse path for GHL nurture</w:t>
      </w:r>
    </w:p>
    <w:bookmarkEnd w:id="32"/>
    <w:bookmarkStart w:id="33" w:name="rules-4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10"/>
        </w:numPr>
      </w:pPr>
      <w:r>
        <w:t xml:space="preserve">Maintain voice consistency</w:t>
      </w:r>
    </w:p>
    <w:p>
      <w:pPr>
        <w:pStyle w:val="Compact"/>
        <w:numPr>
          <w:ilvl w:val="0"/>
          <w:numId w:val="1010"/>
        </w:numPr>
      </w:pPr>
      <w:r>
        <w:t xml:space="preserve">Avoid repetitive hooks and generic claims</w:t>
      </w:r>
    </w:p>
    <w:bookmarkEnd w:id="33"/>
    <w:bookmarkEnd w:id="34"/>
    <w:bookmarkStart w:id="35" w:name="coaching-call-rubric"/>
    <w:p>
      <w:pPr>
        <w:pStyle w:val="Heading2"/>
      </w:pPr>
      <w:r>
        <w:t xml:space="preserve">Coaching Call Rubric</w:t>
      </w:r>
    </w:p>
    <w:p>
      <w:pPr>
        <w:pStyle w:val="Compact"/>
        <w:numPr>
          <w:ilvl w:val="0"/>
          <w:numId w:val="1011"/>
        </w:numPr>
      </w:pPr>
      <w:r>
        <w:t xml:space="preserve">Accuracy: output follows role constraints.</w:t>
      </w:r>
    </w:p>
    <w:p>
      <w:pPr>
        <w:pStyle w:val="Compact"/>
        <w:numPr>
          <w:ilvl w:val="0"/>
          <w:numId w:val="1011"/>
        </w:numPr>
      </w:pPr>
      <w:r>
        <w:t xml:space="preserve">Safety: no compliance violations.</w:t>
      </w:r>
    </w:p>
    <w:p>
      <w:pPr>
        <w:pStyle w:val="Compact"/>
        <w:numPr>
          <w:ilvl w:val="0"/>
          <w:numId w:val="1011"/>
        </w:numPr>
      </w:pPr>
      <w:r>
        <w:t xml:space="preserve">Clarity: instructions and outputs are easy to execute.</w:t>
      </w:r>
    </w:p>
    <w:p>
      <w:pPr>
        <w:pStyle w:val="Compact"/>
        <w:numPr>
          <w:ilvl w:val="0"/>
          <w:numId w:val="1011"/>
        </w:numPr>
      </w:pPr>
      <w:r>
        <w:t xml:space="preserve">KPI linkage: every activity maps to a measurable outcome.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2026-04-07T19:14:15Z</dcterms:created>
  <dcterms:modified xsi:type="dcterms:W3CDTF">2026-04-07T19:14:15Z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