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Chert</w:t>
      </w:r>
      <w:r>
        <w:t xml:space="preserve"> </w:t>
      </w:r>
      <w:r>
        <w:t xml:space="preserve">use</w:t>
      </w:r>
      <w:r>
        <w:t xml:space="preserve"> </w:t>
      </w:r>
      <w:r>
        <w:t xml:space="preserve">and</w:t>
      </w:r>
      <w:r>
        <w:t xml:space="preserve"> </w:t>
      </w:r>
      <w:r>
        <w:t xml:space="preserve">procurement</w:t>
      </w:r>
      <w:r>
        <w:t xml:space="preserve"> </w:t>
      </w:r>
      <w:r>
        <w:t xml:space="preserve">patterns</w:t>
      </w:r>
      <w:r>
        <w:t xml:space="preserve"> </w:t>
      </w:r>
      <w:r>
        <w:t xml:space="preserve">during</w:t>
      </w:r>
      <w:r>
        <w:t xml:space="preserve"> </w:t>
      </w:r>
      <w:r>
        <w:t xml:space="preserve">the</w:t>
      </w:r>
      <w:r>
        <w:t xml:space="preserve"> </w:t>
      </w:r>
      <w:r>
        <w:t xml:space="preserve">Upper</w:t>
      </w:r>
      <w:r>
        <w:t xml:space="preserve"> </w:t>
      </w:r>
      <w:r>
        <w:t xml:space="preserve">Palaeolithic</w:t>
      </w:r>
      <w:r>
        <w:t xml:space="preserve"> </w:t>
      </w:r>
      <w:r>
        <w:t xml:space="preserve">in</w:t>
      </w:r>
      <w:r>
        <w:t xml:space="preserve"> </w:t>
      </w:r>
      <w:r>
        <w:t xml:space="preserve">Southwesternmost</w:t>
      </w:r>
      <w:r>
        <w:t xml:space="preserve"> </w:t>
      </w:r>
      <w:r>
        <w:t xml:space="preserve">Iberia,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Paleolithic</w:t>
      </w:r>
      <w:r>
        <w:t xml:space="preserve"> </w:t>
      </w:r>
      <w:r>
        <w:t xml:space="preserve">Archaeology</w:t>
      </w:r>
    </w:p>
    <w:p>
      <w:pPr>
        <w:pStyle w:val="Subttulo"/>
      </w:pPr>
      <w:r>
        <w:t xml:space="preserve">Online</w:t>
      </w:r>
      <w:r>
        <w:t xml:space="preserve"> </w:t>
      </w:r>
      <w:r>
        <w:t xml:space="preserve">Resource</w:t>
      </w:r>
      <w:r>
        <w:t xml:space="preserve"> </w:t>
      </w:r>
      <w:r>
        <w:t xml:space="preserve">4: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Terrace</w:t>
      </w:r>
      <w:r>
        <w:t xml:space="preserve"> </w:t>
      </w:r>
      <w:r>
        <w:t xml:space="preserve">chert</w:t>
      </w:r>
      <w:r>
        <w:t xml:space="preserve"> </w:t>
      </w:r>
      <w:r>
        <w:t xml:space="preserve">types</w:t>
      </w:r>
    </w:p>
    <w:p>
      <w:pPr>
        <w:pStyle w:val="Author"/>
      </w:pPr>
      <w:r>
        <w:t xml:space="preserve">Joana Belmiro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Xavier Terradas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Salvador Dominguez-Bella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João Cascalheira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Interdisciplinary Center for Archaeology and the Evolution of Human Behaviour, University of Algarve, Faro, Portugal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Institución Milá y Fontanals de Investigación en Humanidades, Consejo Superior de Investigaciones Científicas, Barcelona, Spain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UGEA-PHAM, Departamento de Ciencias de la Tierra, Facultad de Ciencias, Universidad de Cádiz. Puerto Real, Cádiz, Spain</w:t>
      </w:r>
    </w:p>
    <w:p>
      <w:pPr>
        <w:pStyle w:val="Corpodetexto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iperligao"/>
          </w:rPr>
          <w:t xml:space="preserve">Joana Belmiro &lt;jfbelmiro@ualg.pt&gt;</w:t>
        </w:r>
      </w:hyperlink>
    </w:p>
    <w:p>
      <w:pPr>
        <w:pStyle w:val="Corpodetexto"/>
      </w:pPr>
      <w:r>
        <w:t xml:space="preserve">The chert raw material analysis of the Terrace and Shelter areas of the archaeological site of Vale Boi revealed the presence of varied types of local and non-local chert and chalcedony throughout the stratigraphy. However, we identified differences in the percentages of these types throughout the several Upper Paleolithic occupations in the Terrace area.</w:t>
      </w:r>
    </w:p>
    <w:p>
      <w:pPr>
        <w:pStyle w:val="Corpodetexto"/>
      </w:pPr>
      <w:r>
        <w:t xml:space="preserve">To explore the statistical significance of these patterns in the Terrace area, a chi-square test of independence was performed to determine whether the chert types are related to the archaeological layer. The results are significant, X-square = 817.79,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2.2e-16, showing statistically significant differences in the chert types present throughout the occupations.</w:t>
      </w:r>
      <w:r>
        <w:t xml:space="preserve"> </w:t>
      </w:r>
      <w:hyperlink w:anchor="fig-mosaicplot">
        <w:r>
          <w:rPr>
            <w:rStyle w:val="Hiperligao"/>
          </w:rPr>
          <w:t xml:space="preserve">Figure 1</w:t>
        </w:r>
      </w:hyperlink>
      <w:r>
        <w:t xml:space="preserve"> </w:t>
      </w:r>
      <w:r>
        <w:t xml:space="preserve">shows a mosaic plot visualising the residuals of the test and</w:t>
      </w:r>
      <w:r>
        <w:t xml:space="preserve"> </w:t>
      </w:r>
      <w:hyperlink w:anchor="fig-corrplots">
        <w:r>
          <w:rPr>
            <w:rStyle w:val="Hiperligao"/>
          </w:rPr>
          <w:t xml:space="preserve">Figure 2</w:t>
        </w:r>
      </w:hyperlink>
      <w:r>
        <w:t xml:space="preserve"> </w:t>
      </w:r>
      <w:r>
        <w:t xml:space="preserve">shows the visual correlations between the variables in level and chert type. These show different associations and patterns throughout the different levels and occupations.</w:t>
      </w:r>
    </w:p>
    <w:p>
      <w:pPr>
        <w:pStyle w:val="Corpodetexto"/>
      </w:pPr>
      <w:r>
        <w:t xml:space="preserve">In the Solutrean occupations, Type 2 and Type 3 cherts are relatively more frequent in Level 4, and although to a lesser degree, Type 5 is relatively more frequent in Level 4C. For the Solutrean occupations, all positive correlations relate to local cherts.</w:t>
      </w:r>
    </w:p>
    <w:p>
      <w:pPr>
        <w:pStyle w:val="Corpodetexto"/>
      </w:pPr>
      <w:r>
        <w:t xml:space="preserve">For the Proto-Solutrean occupations, Type 4 cherts are relatively more frequent in Levels 4E and 4E/5, and Type 1 chalcedony is relatively more frequent in Level 4E/5. Similar to the Solutrean levels, only local cherts and chalcedony show positive correlations. In comparison, Type 6 and 7 are relatively more frequent in Level 5, while Type 4 is relatively less frequent than expected. This shows a significant shift from positive correlations of local cherts to non-local.</w:t>
      </w:r>
    </w:p>
    <w:p>
      <w:pPr>
        <w:pStyle w:val="Corpodetexto"/>
      </w:pPr>
      <w:r>
        <w:t xml:space="preserve">The Gravettian occupations, especially Level 6, show markedly different patterns. TL cherts, Type 10, Type 6 and Type 9 cherts (all non-local) are relatively more frequent in Level 6. The same patterns can also be seen in</w:t>
      </w:r>
      <w:r>
        <w:t xml:space="preserve"> </w:t>
      </w:r>
      <w:hyperlink w:anchor="fig-corrplots">
        <w:r>
          <w:rPr>
            <w:rStyle w:val="Hiperligao"/>
          </w:rPr>
          <w:t xml:space="preserve">Figure 2</w:t>
        </w:r>
      </w:hyperlink>
      <w:r>
        <w:t xml:space="preserve">, although there are expanded (although weaker) correlations between non-local chert types and Level 6 and 7.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mosaic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OM_chisquare_files/figure-docx/fig-mosaicplo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Mosaic plot showing standardized Peason’s residuals from the chi-square test showing the dependencies of the different archaeological levels and chert types.</w:t>
            </w:r>
          </w:p>
          <w:bookmarkEnd w:id="24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corrplots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SOM_chisquare_files/figure-docx/fig-corrplots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Correlation plot using Pearson’s residuals from the chi-square test, showing positive and negative correlations between archaeological levels and chert types.</w:t>
            </w:r>
          </w:p>
          <w:bookmarkEnd w:id="28"/>
        </w:tc>
      </w:tr>
    </w:tbl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FFFFF7D"/>
    <w:multiLevelType w:val="singleLevel"/>
    <w:tmpl w:val="23B65932"/>
    <w:lvl w:ilvl="0">
      <w:start w:val="1"/>
      <w:numFmt w:val="decimal"/>
      <w:pStyle w:val="Listanumerada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C58413B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144A9FA4"/>
    <w:lvl w:ilvl="0">
      <w:start w:val="1"/>
      <w:numFmt w:val="decimal"/>
      <w:pStyle w:val="Listanumerada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8"/>
    <w:multiLevelType w:val="singleLevel"/>
    <w:tmpl w:val="3716BE22"/>
    <w:lvl w:ilvl="0">
      <w:start w:val="1"/>
      <w:numFmt w:val="decimal"/>
      <w:pStyle w:val="Listanumerada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7">
    <w:nsid w:val="FFFFFF89"/>
    <w:multiLevelType w:val="singleLevel"/>
    <w:tmpl w:val="813407C4"/>
    <w:lvl w:ilvl="0">
      <w:start w:val="1"/>
      <w:numFmt w:val="bullet"/>
      <w:pStyle w:val="Listacommarca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8">
    <w:nsid w:val="0D60512C"/>
    <w:multiLevelType w:val="hybridMultilevel"/>
    <w:tmpl w:val="6854B534"/>
    <w:lvl w:ilvl="0" w:tplc="0409000F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9">
    <w:nsid w:val="221C4B38"/>
    <w:multiLevelType w:val="multilevel"/>
    <w:tmpl w:val="BE626F4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68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7560"/>
      </w:pPr>
      <w:rPr>
        <w:rFonts w:hint="default"/>
      </w:rPr>
    </w:lvl>
  </w:abstractNum>
  <w:abstractNum w15:restartNumberingAfterBreak="0" w:abstractNumId="10">
    <w:nsid w:val="37CE2B22"/>
    <w:multiLevelType w:val="multilevel"/>
    <w:tmpl w:val="478C5C8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080" w:left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440" w:left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800" w:left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2160" w:left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520" w:left="2880"/>
      </w:pPr>
      <w:rPr>
        <w:rFonts w:hint="default"/>
      </w:rPr>
    </w:lvl>
  </w:abstractNum>
  <w:abstractNum w15:restartNumberingAfterBreak="0" w:abstractNumId="11">
    <w:nsid w:val="4D5744BD"/>
    <w:multiLevelType w:val="hybridMultilevel"/>
    <w:tmpl w:val="E4926D0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4D9055DE"/>
    <w:multiLevelType w:val="multilevel"/>
    <w:tmpl w:val="2F5087D6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080" w:left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440" w:left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800" w:left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2160" w:left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520" w:left="2880"/>
      </w:pPr>
      <w:rPr>
        <w:rFonts w:hint="default"/>
      </w:rPr>
    </w:lvl>
  </w:abstractNum>
  <w:abstractNum w15:restartNumberingAfterBreak="0" w:abstractNumId="13">
    <w:nsid w:val="6A8703FB"/>
    <w:multiLevelType w:val="multilevel"/>
    <w:tmpl w:val="2F5087D6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080" w:left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440" w:left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800" w:left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2160" w:left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520" w:left="28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77792829" w:numId="1">
    <w:abstractNumId w:val="2"/>
  </w:num>
  <w:num w16cid:durableId="420302531" w:numId="2">
    <w:abstractNumId w:val="1"/>
  </w:num>
  <w:num w16cid:durableId="536428379" w:numId="3">
    <w:abstractNumId w:val="0"/>
  </w:num>
  <w:num w16cid:durableId="1789078910" w:numId="4">
    <w:abstractNumId w:val="10"/>
  </w:num>
  <w:num w16cid:durableId="290793095" w:numId="5">
    <w:abstractNumId w:val="7"/>
  </w:num>
  <w:num w16cid:durableId="1653294211" w:numId="6">
    <w:abstractNumId w:val="5"/>
  </w:num>
  <w:num w16cid:durableId="303659303" w:numId="7">
    <w:abstractNumId w:val="6"/>
  </w:num>
  <w:num w16cid:durableId="710888489" w:numId="8">
    <w:abstractNumId w:val="3"/>
  </w:num>
  <w:num w16cid:durableId="1053311996" w:numId="9">
    <w:abstractNumId w:val="5"/>
    <w:lvlOverride w:ilvl="0">
      <w:startOverride w:val="1"/>
    </w:lvlOverride>
  </w:num>
  <w:num w16cid:durableId="1557934529" w:numId="10">
    <w:abstractNumId w:val="11"/>
  </w:num>
  <w:num w16cid:durableId="446895295" w:numId="11">
    <w:abstractNumId w:val="9"/>
  </w:num>
  <w:num w16cid:durableId="337275616" w:numId="12">
    <w:abstractNumId w:val="4"/>
  </w:num>
  <w:num w16cid:durableId="1523131043" w:numId="13">
    <w:abstractNumId w:val="13"/>
  </w:num>
  <w:num w16cid:durableId="1770353505" w:numId="14">
    <w:abstractNumId w:val="8"/>
  </w:num>
  <w:num w16cid:durableId="955872262" w:numId="15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E5323"/>
    <w:pPr>
      <w:spacing w:line="480" w:lineRule="auto"/>
    </w:pPr>
  </w:style>
  <w:style w:styleId="Ttulo1" w:type="paragraph">
    <w:name w:val="heading 1"/>
    <w:basedOn w:val="Lista"/>
    <w:next w:val="Corpodetexto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Ttulo2" w:type="paragraph">
    <w:name w:val="heading 2"/>
    <w:basedOn w:val="Lista2"/>
    <w:next w:val="Corpodetexto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3" w:type="paragraph">
    <w:name w:val="heading 3"/>
    <w:basedOn w:val="Lista3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4" w:type="paragraph">
    <w:name w:val="heading 4"/>
    <w:basedOn w:val="Lista4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Tipodeletrapredefinidodopargraf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pPr>
      <w:keepNext/>
      <w:keepLines/>
      <w:jc w:val="center"/>
    </w:p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debloco" w:type="paragraph">
    <w:name w:val="Block Text"/>
    <w:basedOn w:val="Corpodetexto"/>
    <w:next w:val="Corpodetexto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denotaderodap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arte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LegendaCarter" w:type="character">
    <w:name w:val="Legenda Caráter"/>
    <w:basedOn w:val="Tipodeletrapredefinidodopargrafo"/>
    <w:link w:val="Legenda"/>
  </w:style>
  <w:style w:customStyle="1" w:styleId="VerbatimChar" w:type="character">
    <w:name w:val="Verbatim Char"/>
    <w:basedOn w:val="LegendaCarter"/>
    <w:link w:val="SourceCode"/>
    <w:rPr>
      <w:rFonts w:ascii="Consolas" w:hAnsi="Consolas"/>
      <w:sz w:val="22"/>
    </w:rPr>
  </w:style>
  <w:style w:styleId="Refdenotaderodap" w:type="character">
    <w:name w:val="footnote reference"/>
    <w:basedOn w:val="LegendaCarter"/>
    <w:rPr>
      <w:vertAlign w:val="superscript"/>
    </w:rPr>
  </w:style>
  <w:style w:styleId="Hiperligao" w:type="character">
    <w:name w:val="Hyperlink"/>
    <w:basedOn w:val="LegendaCarter"/>
    <w:rPr>
      <w:color w:themeColor="accent1" w:val="4F81BD"/>
    </w:rPr>
  </w:style>
  <w:style w:styleId="Cabealhodondice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merodelinha" w:type="character">
    <w:name w:val="line number"/>
    <w:basedOn w:val="Tipodeletrapredefinidodopargrafo"/>
    <w:rsid w:val="00014752"/>
  </w:style>
  <w:style w:styleId="Listacommarcas" w:type="paragraph">
    <w:name w:val="List Bullet"/>
    <w:basedOn w:val="Normal"/>
    <w:rsid w:val="00BA54CE"/>
    <w:pPr>
      <w:numPr>
        <w:numId w:val="5"/>
      </w:numPr>
      <w:contextualSpacing/>
    </w:pPr>
  </w:style>
  <w:style w:styleId="Listanumerada2" w:type="paragraph">
    <w:name w:val="List Number 2"/>
    <w:basedOn w:val="Normal"/>
    <w:unhideWhenUsed/>
    <w:rsid w:val="00BA54CE"/>
    <w:pPr>
      <w:numPr>
        <w:numId w:val="6"/>
      </w:numPr>
      <w:contextualSpacing/>
    </w:pPr>
  </w:style>
  <w:style w:styleId="Listanumerada" w:type="paragraph">
    <w:name w:val="List Number"/>
    <w:basedOn w:val="Normal"/>
    <w:semiHidden/>
    <w:unhideWhenUsed/>
    <w:rsid w:val="00BA54CE"/>
    <w:pPr>
      <w:numPr>
        <w:numId w:val="7"/>
      </w:numPr>
      <w:contextualSpacing/>
    </w:pPr>
  </w:style>
  <w:style w:styleId="Listanumerada4" w:type="paragraph">
    <w:name w:val="List Number 4"/>
    <w:basedOn w:val="Normal"/>
    <w:semiHidden/>
    <w:unhideWhenUsed/>
    <w:rsid w:val="00BA54CE"/>
    <w:pPr>
      <w:numPr>
        <w:numId w:val="8"/>
      </w:numPr>
      <w:contextualSpacing/>
    </w:pPr>
  </w:style>
  <w:style w:styleId="Listadecont2" w:type="paragraph">
    <w:name w:val="List Continue 2"/>
    <w:basedOn w:val="Normal"/>
    <w:rsid w:val="00B63E1D"/>
    <w:pPr>
      <w:spacing w:after="120"/>
      <w:ind w:left="720"/>
      <w:contextualSpacing/>
    </w:pPr>
  </w:style>
  <w:style w:styleId="Lista" w:type="paragraph">
    <w:name w:val="List"/>
    <w:basedOn w:val="Normal"/>
    <w:rsid w:val="00B63E1D"/>
    <w:pPr>
      <w:ind w:hanging="360" w:left="360"/>
      <w:contextualSpacing/>
    </w:pPr>
  </w:style>
  <w:style w:styleId="Lista2" w:type="paragraph">
    <w:name w:val="List 2"/>
    <w:basedOn w:val="Normal"/>
    <w:semiHidden/>
    <w:unhideWhenUsed/>
    <w:rsid w:val="00B63E1D"/>
    <w:pPr>
      <w:ind w:hanging="360" w:left="720"/>
      <w:contextualSpacing/>
    </w:pPr>
  </w:style>
  <w:style w:styleId="Lista4" w:type="paragraph">
    <w:name w:val="List 4"/>
    <w:basedOn w:val="Normal"/>
    <w:semiHidden/>
    <w:unhideWhenUsed/>
    <w:rsid w:val="00B63E1D"/>
    <w:pPr>
      <w:ind w:hanging="360" w:left="1440"/>
      <w:contextualSpacing/>
    </w:pPr>
  </w:style>
  <w:style w:styleId="Lista3" w:type="paragraph">
    <w:name w:val="List 3"/>
    <w:basedOn w:val="Normal"/>
    <w:semiHidden/>
    <w:unhideWhenUsed/>
    <w:rsid w:val="00B63E1D"/>
    <w:pPr>
      <w:ind w:hanging="360"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0" Target="mailto:jfbelmiro@ualg.p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fbelmiro@ualg.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184</Words>
  <Characters>930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Chert use and procurement patterns during the Upper Palaeolithic in Southwesternmost Iberia, Journal of Paleolithic Archaeology</dc:title>
  <dc:creator>Joana Belmiro1,✉, Xavier Terradas2, Salvador Dominguez-Bella3, and João Cascalheira1</dc:creator>
  <cp:keywords/>
  <dcterms:created xsi:type="dcterms:W3CDTF">2024-06-02T22:15:05Z</dcterms:created>
  <dcterms:modified xsi:type="dcterms:W3CDTF">2024-06-02T22:15:05Z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../paper/references.bib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Online Resource 4: Statistical analysis of Terrace chert types</vt:lpwstr>
  </property>
  <property fmtid="{D5CDD505-2E9C-101B-9397-08002B2CF9AE}" pid="11" name="title-block-published">
    <vt:lpwstr>Last updated</vt:lpwstr>
  </property>
  <property fmtid="{D5CDD505-2E9C-101B-9397-08002B2CF9AE}" pid="12" name="toc-title">
    <vt:lpwstr>Table of contents</vt:lpwstr>
  </property>
</Properties>
</file>